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20"/>
        <w:jc w:val="center"/>
      </w:pPr>
      <w:r>
        <w:rPr>
          <w:rFonts w:ascii="Calibri" w:hAnsi="Calibri" w:eastAsia="Microsoft YaHei"/>
          <w:b/>
          <w:color w:val="7A5A00"/>
          <w:sz w:val="24"/>
        </w:rPr>
        <w:t>实验分析报告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2"/>
        </w:rPr>
        <w:t>Sequence-Disjoint 条件下的</w:t>
        <w:br/>
        <w:t>Graph-Valid Shuffle 与 Atomic-Tail 实验</w:t>
      </w:r>
    </w:p>
    <w:p>
      <w:pPr>
        <w:spacing w:after="1100"/>
        <w:jc w:val="center"/>
      </w:pPr>
      <w:r>
        <w:rPr>
          <w:rFonts w:ascii="Calibri" w:hAnsi="Calibri" w:eastAsia="Microsoft YaHei"/>
          <w:color w:val="1F4D78"/>
          <w:sz w:val="27"/>
        </w:rPr>
        <w:t>M2-Direct-RealOrder、A1-Legacy 与 A3-DualPos 的系统比较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实验包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atomic_tail_sequence_disjoint_2026-08-24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评估协议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4-fold cross-person LOSO；每折3个随机种子（1、2、42）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完成规模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12个 backbone/feature 任务 + 60个 history-model 任务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报告日期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2026-08-25</w:t>
            </w:r>
          </w:p>
        </w:tc>
      </w:tr>
    </w:tbl>
    <w:p>
      <w:pPr>
        <w:spacing w:before="0" w:after="40"/>
      </w:pPr>
    </w:p>
    <w:p>
      <w:pPr>
        <w:spacing w:before="360" w:after="120" w:line="264" w:lineRule="auto"/>
        <w:jc w:val="center"/>
      </w:pPr>
      <w:r>
        <w:rPr>
          <w:rFonts w:ascii="Calibri" w:hAnsi="Calibri" w:eastAsia="Microsoft YaHei"/>
          <w:i/>
          <w:color w:val="68717A"/>
        </w:rPr>
        <w:t>本报告仅分析已完成的 sequence-disjoint 实验；所有主结果均来自 actual chronological order 测试。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CF7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5D42"/>
              </w:rPr>
              <w:t xml:space="preserve">核心结论  </w:t>
            </w:r>
            <w:r>
              <w:rPr>
                <w:rFonts w:ascii="Calibri" w:hAnsi="Calibri" w:eastAsia="Microsoft YaHei"/>
                <w:color w:val="0B2545"/>
              </w:rPr>
              <w:t>在严格移除训练集中与测试对象完全同序的真实 run 后，A1-Legacy-Once 取得最好的综合结果：Tier3 All Accuracy 为85.46%，比 M2-Direct-RealOrder 高1.58个百分点。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7A5A00"/>
              </w:rPr>
              <w:t xml:space="preserve">边界条件  </w:t>
            </w:r>
            <w:r>
              <w:rPr>
                <w:rFonts w:ascii="Calibri" w:hAnsi="Calibri" w:eastAsia="Microsoft YaHei"/>
                <w:color w:val="0B2545"/>
              </w:rPr>
              <w:t>优势不是跨参与者一致的：A、D 两折受益，J、M 两折轻微下降；All 的12个配对结果为7胜、1平、4负。因此证据支持“平均上有帮助”，但不足以宣称对所有未知顺序稳定占优。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 xml:space="preserve">刷新策略  </w:t>
            </w:r>
            <w:r>
              <w:rPr>
                <w:rFonts w:ascii="Calibri" w:hAnsi="Calibri" w:eastAsia="Microsoft YaHei"/>
                <w:color w:val="0B2545"/>
              </w:rPr>
              <w:t>A1 Every10 虽覆盖了更多测试历史前缀，但 All Accuracy 比 A1 Once 低0.89个百分点；更多顺序多样性没有自动转化为更高泛化性能。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9B1C1C"/>
              </w:rPr>
              <w:t xml:space="preserve">DualPos  </w:t>
            </w:r>
            <w:r>
              <w:rPr>
                <w:rFonts w:ascii="Calibri" w:hAnsi="Calibri" w:eastAsia="Microsoft YaHei"/>
                <w:color w:val="0B2545"/>
              </w:rPr>
              <w:t>A3-DualPos-Once 与 Every10 的 All Accuracy 均约82.6%，低于 M2 约1.2个百分点。由于它同时改变了增强范围和位置语义，本轮不能把差异单独归因于 DualPos 编码。</w:t>
            </w:r>
          </w:p>
        </w:tc>
      </w:tr>
    </w:tbl>
    <w:p>
      <w:pPr>
        <w:spacing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按平均性能排序，Normal 与 All 的最佳模型都是 A1-Legacy-Once；Fault 的最佳模型是 A1-Legacy-Every10-Replace。Fault 样本量更小且跨参与者波动更大，相关提升应谨慎解释。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1. 研究问题与实验逻辑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1.1 要验证的主张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本轮实验希望回答：当测试 run 的完整动作顺序从未作为真实训练 run 出现时，graph-valid shuffle augmentation 是否能通过生成新的合法历史顺序，使历史融合模型优于只使用真实训练顺序的 M2-Direct baseline。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这里的关键不是禁止增强结果碰到测试顺序。增强器可以自然生成与测试相同的顺序，因为这正是顺序增强希望获得的泛化覆盖；唯一禁止的是增强器读取、定位或针对测试顺序进行采样。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1.2 公平比较原则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所有五个历史模型共享同一 fold×seed 下重新训练的视觉 backbone 与新提取的512维特征；M2 始终使用真实历史顺序且不 shuffle；四种增强模型只在训练视图上改变历史顺序；测试统一使用真实 chronological order。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2. 数据隔离协议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2.1 顺序定义与过滤规则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每个 run 按 annotation_row_index 排序，并以完整 node_idx 元组作为签名；连续重复节点不折叠。若一个训练 run 的完整签名与该折 test_all 中任一 run 完全一致，则移除整个训练 run。Tier3 顺序只用于审计，不参与过滤。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1050"/>
        <w:gridCol w:w="1080"/>
        <w:gridCol w:w="1020"/>
        <w:gridCol w:w="1020"/>
        <w:gridCol w:w="980"/>
        <w:gridCol w:w="1040"/>
        <w:gridCol w:w="1900"/>
        <w:gridCol w:w="1270"/>
      </w:tblGrid>
      <w:tr>
        <w:trPr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Test fold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原train runs</w:t>
            </w:r>
          </w:p>
        </w:tc>
        <w:tc>
          <w:tcPr>
            <w:tcW w:type="dxa" w:w="1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保留runs</w:t>
            </w:r>
          </w:p>
        </w:tc>
        <w:tc>
          <w:tcPr>
            <w:tcW w:type="dxa" w:w="1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移除runs</w:t>
            </w:r>
          </w:p>
        </w:tc>
        <w:tc>
          <w:tcPr>
            <w:tcW w:type="dxa" w:w="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移除比例</w:t>
            </w:r>
          </w:p>
        </w:tc>
        <w:tc>
          <w:tcPr>
            <w:tcW w:type="dxa" w:w="1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保留clips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N/F/All clips</w:t>
            </w:r>
          </w:p>
        </w:tc>
        <w:tc>
          <w:tcPr>
            <w:tcW w:type="dxa" w:w="127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剩余重叠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79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27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52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65.8%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623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294/137/431</w:t>
            </w:r>
          </w:p>
        </w:tc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</w:t>
            </w:r>
          </w:p>
        </w:tc>
        <w:tc>
          <w:tcPr>
            <w:tcW w:type="dxa" w:w="1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78</w:t>
            </w:r>
          </w:p>
        </w:tc>
        <w:tc>
          <w:tcPr>
            <w:tcW w:type="dxa" w:w="1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38</w:t>
            </w:r>
          </w:p>
        </w:tc>
        <w:tc>
          <w:tcPr>
            <w:tcW w:type="dxa" w:w="1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40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51.3%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869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400/62/462</w:t>
            </w:r>
          </w:p>
        </w:tc>
        <w:tc>
          <w:tcPr>
            <w:tcW w:type="dxa" w:w="12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J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73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33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40</w:t>
            </w:r>
          </w:p>
        </w:tc>
        <w:tc>
          <w:tcPr>
            <w:tcW w:type="dxa" w:w="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54.8%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698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387/168/555</w:t>
            </w:r>
          </w:p>
        </w:tc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</w:t>
            </w:r>
          </w:p>
        </w:tc>
        <w:tc>
          <w:tcPr>
            <w:tcW w:type="dxa" w:w="1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79</w:t>
            </w:r>
          </w:p>
        </w:tc>
        <w:tc>
          <w:tcPr>
            <w:tcW w:type="dxa" w:w="1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32</w:t>
            </w:r>
          </w:p>
        </w:tc>
        <w:tc>
          <w:tcPr>
            <w:tcW w:type="dxa" w:w="1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47</w:t>
            </w:r>
          </w:p>
        </w:tc>
        <w:tc>
          <w:tcPr>
            <w:tcW w:type="dxa" w:w="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59.5%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681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360/87/447</w:t>
            </w:r>
          </w:p>
        </w:tc>
        <w:tc>
          <w:tcPr>
            <w:tcW w:type="dxa" w:w="12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  Sequence-disjoint 过滤规模。四折均保持35个Node与31个Tier3类别完整覆盖。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过滤强度很大：每折移除了40–52个训练 run，保留27–38个 run。A fold 仅保留623个训练 clips，是数据缩减最明显的一折，也正是增强收益最大的一折。这个对应关系值得注意，但不能据此直接证明因果。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3. 实验配置与模型含义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3.1 上游视觉模型与特征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每个 fold×seed 均在过滤后的 all-runs train manifest 上从头训练 R3D-18 Tier3 classifier。实际训练日志确认全部为100 epochs；batch size 16，AdamW，初始学习率1e-4，weight decay 1e-4，AMP开启；学习率在第50、75轮后各衰减10倍。随后使用 last checkpoint 分别提取过滤 train 与完整 test_all 的512-D特征。旧 checkpoint 与旧 feature cache 均未复用。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3.2 历史融合模型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历史模型共同配置为：feature_dim 512、d_model 256、4个attention heads、最大历史35、dropout 0.1；35个Node输出并聚合为31个Tier3类别。每个模型从头训练50 epochs，batch size 64，AdamW，学习率1e-3，weight decay 1e-4，gradient clip 1.0，关闭AMP，确定性训练。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1450"/>
        <w:gridCol w:w="1450"/>
        <w:gridCol w:w="2050"/>
        <w:gridCol w:w="1600"/>
        <w:gridCol w:w="1100"/>
        <w:gridCol w:w="171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模型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训练顺序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位置语义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增强范围</w:t>
            </w:r>
          </w:p>
        </w:tc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刷新</w:t>
            </w:r>
          </w:p>
        </w:tc>
        <w:tc>
          <w:tcPr>
            <w:tcW w:type="dxa" w:w="1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实验含义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M2 RealOrder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真实顺序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presented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历史信息+真实顺序基线；严禁shuffle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A1 Once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广义graph-valid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先shuffle后赋presented位置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非active-tail也可增强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仅一次</w:t>
            </w:r>
          </w:p>
        </w:tc>
        <w:tc>
          <w:tcPr>
            <w:tcW w:type="dxa" w:w="1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整个训练保持固定增强视图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A1 Every10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广义graph-valid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先shuffle后赋presented位置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非active-tail也可增强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每10轮替换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轮次0/1/2/3/4；模型、位置嵌入、优化器连续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DualPos Once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graph-valid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真实recency+位移embedding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仅active atomic tail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仅一次</w:t>
            </w:r>
          </w:p>
        </w:tc>
        <w:tc>
          <w:tcPr>
            <w:tcW w:type="dxa" w:w="1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保留真实时间距离并编码呈现位移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DualPos Every10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graph-valid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真实recency+位移embedding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仅active atomic tail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每10轮替换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同一模型连续学习多轮增强视图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表2  五种历史模型的核心差异。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4. 完整性与运行审计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审计项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5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Sequence-disjoint folds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4/4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exact full-run overlap=0；类别支持完整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Backbone checkpoints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12/12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每个fold×seed从头训练100轮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Feature caches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12/12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train_all.pt与test_all.pt及metadata齐全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History jobs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60/60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5模型×4 folds×3 seeds；均50轮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测试指标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180/180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60 jobs×normal/fault/all；actual chronological order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</w:rPr>
              <w:t xml:space="preserve">配置核对  </w:t>
            </w:r>
            <w:r>
              <w:rPr>
                <w:rFonts w:ascii="Calibri" w:hAnsi="Calibri" w:eastAsia="Microsoft YaHei"/>
                <w:color w:val="0B2545"/>
              </w:rPr>
              <w:t>实验包配置与实际日志一致地显示 backbone=100 epochs。本报告采用实际训练日志作为最终事实来源。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5. 上游 Backbone 性能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180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Split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Tier3 Accuracy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Macro-F1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Normal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75.18 ± 6.61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75.88 ± 5.20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78.13 ± 5.01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Fault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74.54 ± 8.60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71.59 ± 8.42</w:t>
            </w:r>
          </w:p>
        </w:tc>
        <w:tc>
          <w:tcPr>
            <w:tcW w:type="dxa" w:w="25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75.15 ± 7.10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All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74.49 ± 6.45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75.25 ± 4.20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77.06 ± 3.65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表3  R3D-18 last-checkpoint 性能，均值±样本标准差基于12个fold×seed结果。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Backbone 的 All Accuracy 为74.49%，而 M2 历史融合达到83.89%，说明在本协议下历史上下文带来约9.40个百分点的整体增益。该差值用于描述上下文价值，不应被解释为严格的独立模型显著性比较。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6. 历史模型主结果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6.1 Tier3 总体结果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100"/>
        <w:gridCol w:w="1210"/>
        <w:gridCol w:w="1210"/>
        <w:gridCol w:w="1210"/>
        <w:gridCol w:w="1210"/>
        <w:gridCol w:w="1210"/>
        <w:gridCol w:w="121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N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N F1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 F1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All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All F1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85.17 ± 6.43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83.62 ± 5.21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81.64 ± 10.28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78.53 ± 9.57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83.89 ± 7.16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82.82 ± 4.90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86.56 ± 4.55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84.59 ± 4.18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83.32 ± 8.28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79.17 ± 7.82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85.46 ± 5.11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83.61 ± 3.10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85.49 ± 4.35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84.05 ± 4.79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83.60 ± 8.31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80.05 ± 7.70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84.58 ± 4.79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83.24 ± 3.60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83.59 ± 6.76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83.06 ± 5.91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81.11 ± 10.04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77.66 ± 9.65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82.63 ± 7.38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82.17 ± 5.51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83.37 ± 7.08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81.47 ± 4.99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81.89 ± 10.03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78.71 ± 7.94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82.67 ± 7.61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81.18 ± 4.71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表4  Tier3 性能（%），均值±样本标准差，n=12 fold×seed。粗体未用于标记显著性；最佳均值见正文。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73998"/>
            <wp:docPr id="1" name="Picture 1" descr="五种历史模型在Normal、Fault和All上的Tier3 Accuracy分组柱状图" title="五种历史模型在Normal、Fault和All上的Tier3 Accuracy分组柱状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overall_tier3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7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图1  Tier3 Accuracy 总体比较。Normal/All 由A1 Once最高，Fault由A1 Every10最高。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A1-Legacy-Once 在 Normal、Fault、All 的 Accuracy 分别为86.56%、83.32%、85.46%；相比 M2 分别提高1.38、1.68、1.58个百分点。A1 Every10 在 Fault 上达到83.60%，是该 split 最佳，但在 Normal 与 All 上低于 A1 Once。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DualPos 两组在 Normal 与 All 上均低于 M2。DualPos Every10 的 Fault Accuracy 略高于 M2 0.25个百分点，但其 Fault Macro-F1 仅高0.18个百分点，且跨seed/participant表现并不一致。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6.2 Node-level 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100"/>
        <w:gridCol w:w="1210"/>
        <w:gridCol w:w="1210"/>
        <w:gridCol w:w="1210"/>
        <w:gridCol w:w="1210"/>
        <w:gridCol w:w="1210"/>
        <w:gridCol w:w="121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N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N F1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 F1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All Acc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All F1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85.05 ± 6.49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83.68 ± 5.34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81.21 ± 10.72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78.49 ± 10.49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83.67 ± 7.30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82.77 ± 5.48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86.55 ± 4.54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84.89 ± 4.17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83.06 ± 8.22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79.43 ± 8.22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85.39 ± 5.08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83.86 ± 3.50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85.05 ± 4.52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83.92 ± 4.77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83.06 ± 8.40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79.94 ± 8.15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84.10 ± 4.81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83.07 ± 3.93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83.02 ± 7.15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82.56 ± 6.41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79.85 ± 11.00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77.06 ± 10.95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81.86 ± 7.95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81.53 ± 6.50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82.95 ± 7.73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81.25 ± 5.83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81.12 ± 11.27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78.34 ± 9.93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82.15 ± 8.43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80.84 ± 6.06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表5  Node-level 性能（%），均值±样本标准差，n=12。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Node-level 与 Tier3 的结论一致：A1 Once 在 All 上达到85.39% Accuracy，比 M2 的83.67%高1.72个百分点；DualPos Once/Every10 分别为81.86%/82.15%。因此主结论不是由Node到Tier3映射方式单独造成。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6.3 相对 M2 的配对差值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1280"/>
        <w:gridCol w:w="1280"/>
        <w:gridCol w:w="1280"/>
        <w:gridCol w:w="1600"/>
        <w:gridCol w:w="162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1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ΔN Acc</w:t>
            </w:r>
          </w:p>
        </w:tc>
        <w:tc>
          <w:tcPr>
            <w:tcW w:type="dxa" w:w="1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ΔF Acc</w:t>
            </w:r>
          </w:p>
        </w:tc>
        <w:tc>
          <w:tcPr>
            <w:tcW w:type="dxa" w:w="1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ΔAll Acc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All seed W/T/L</w:t>
            </w:r>
          </w:p>
        </w:tc>
        <w:tc>
          <w:tcPr>
            <w:tcW w:type="dxa" w:w="1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All fold W/T/L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+1.38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+1.68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+1.58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7/1/4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2/0/2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+0.31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+1.96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+0.69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7/1/4</w:t>
            </w:r>
          </w:p>
        </w:tc>
        <w:tc>
          <w:tcPr>
            <w:tcW w:type="dxa" w:w="1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3/0/1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-1.59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-0.54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-1.26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3/0/9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1/0/3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-1.81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+0.24</w:t>
            </w:r>
          </w:p>
        </w:tc>
        <w:tc>
          <w:tcPr>
            <w:tcW w:type="dxa" w:w="12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-1.21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4/0/8</w:t>
            </w:r>
          </w:p>
        </w:tc>
        <w:tc>
          <w:tcPr>
            <w:tcW w:type="dxa" w:w="1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1/0/3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表6  相对同fold、同seed M2的Tier3 Accuracy差值（百分点）。W/T/L为胜/平/负。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24174"/>
            <wp:docPr id="2" name="Picture 2" descr="四种增强模型相对M2的Tier3 Accuracy平均配对差值热力图" title="四种增强模型相对M2的Tier3 Accuracy平均配对差值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delta_vs_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图2  四种增强模型相对M2的平均配对差值。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7A5A00"/>
              </w:rPr>
              <w:t xml:space="preserve">统计解释  </w:t>
            </w:r>
            <w:r>
              <w:rPr>
                <w:rFonts w:ascii="Calibri" w:hAnsi="Calibri" w:eastAsia="Microsoft YaHei"/>
                <w:color w:val="0B2545"/>
              </w:rPr>
              <w:t>3个seed共享同一held-out participant和测试样本，不能视为12个完全独立实验单位。真正的跨人独立单位只有4折，因此本报告以描述性均值、配对差值和胜负分布为主，不做夸大的显著性声明。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7. 跨参与者与分阶段分析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7.1 Fold heterogeneity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All split中五种模型按held-out participant的Tier3 Accuracy折线图" title="All split中五种模型按held-out participant的Tier3 Accuracy折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fold_all_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图3  All split 中每个held-out participant的3-seed平均Tier3 Accuracy。</w:t>
      </w: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表7  Normal：按fold的3-seed平均Tier3 Accuracy（%）。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Normal / 模型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J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M2 RealOrder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78.80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83.42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94.32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84.17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83.22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86.17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92.76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84.07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82.31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83.50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92.16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83.98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75.06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85.42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91.47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82.41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74.49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84.75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91.82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82.41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表8  Fault：按fold的3-seed平均Tier3 Accuracy（%）。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Fault / 模型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J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M2 RealOrder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65.45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86.02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88.89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86.21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71.05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87.10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90.08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85.06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70.80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88.17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87.70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87.74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65.45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88.17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86.51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84.29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67.64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88.71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86.90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84.29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表9  All：按fold的3-seed平均Tier3 Accuracy（%）。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 w:val="true"/>
          <w:cantSplit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All / 模型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J</w:t>
            </w:r>
          </w:p>
        </w:tc>
        <w:tc>
          <w:tcPr>
            <w:tcW w:type="dxa" w:w="17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M2 RealOrder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74.56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83.77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92.67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84.56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79.35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86.29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91.95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84.27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78.65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84.13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90.81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84.71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72.00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85.79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89.97</w:t>
            </w:r>
          </w:p>
        </w:tc>
        <w:tc>
          <w:tcPr>
            <w:tcW w:type="dxa" w:w="17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82.77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72.31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85.28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90.33</w:t>
            </w:r>
          </w:p>
        </w:tc>
        <w:tc>
          <w:tcPr>
            <w:tcW w:type="dxa" w:w="17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82.77</w:t>
            </w:r>
          </w:p>
        </w:tc>
      </w:tr>
    </w:tbl>
    <w:p>
      <w:pPr>
        <w:spacing w:before="0"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 Once 的主要收益来自 A 与 D：All 分别比 M2 高4.80和2.53个百分点；J 与 M 分别低0.72和0.30个百分点。J fold 的 M2 基线已经达到92.67%，增强后略降，呈现明显的高基线/潜在天花板特征。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 fold 的 M2 All Accuracy 仅74.56%，A1 Once 提升至79.35%；该折训练集过滤最强、保留clips最少。这个现象与“顺序增强在顺序覆盖不足时更有价值”的假设一致，但只有一个最强过滤折，尚不足以建立稳健关联。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7.2 Stage-level 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600"/>
        <w:gridCol w:w="2253"/>
        <w:gridCol w:w="2253"/>
        <w:gridCol w:w="2254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225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Stage 1 Acc</w:t>
            </w:r>
          </w:p>
        </w:tc>
        <w:tc>
          <w:tcPr>
            <w:tcW w:type="dxa" w:w="225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Stage 2 Acc</w:t>
            </w:r>
          </w:p>
        </w:tc>
        <w:tc>
          <w:tcPr>
            <w:tcW w:type="dxa" w:w="225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Stage 3 Acc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M2 RealOrder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81.74 ± 6.29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83.72 ± 9.23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86.02 ± 5.59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22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81.79 ± 6.85</w:t>
            </w:r>
          </w:p>
        </w:tc>
        <w:tc>
          <w:tcPr>
            <w:tcW w:type="dxa" w:w="22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85.87 ± 6.92</w:t>
            </w:r>
          </w:p>
        </w:tc>
        <w:tc>
          <w:tcPr>
            <w:tcW w:type="dxa" w:w="22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86.32 ± 4.24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82.05 ± 7.29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84.54 ± 6.46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86.79 ± 4.30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22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80.86 ± 6.32</w:t>
            </w:r>
          </w:p>
        </w:tc>
        <w:tc>
          <w:tcPr>
            <w:tcW w:type="dxa" w:w="22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82.18 ± 9.57</w:t>
            </w:r>
          </w:p>
        </w:tc>
        <w:tc>
          <w:tcPr>
            <w:tcW w:type="dxa" w:w="22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86.20 ± 5.94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79.75 ± 7.29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82.75 ± 10.30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84.30 ± 6.88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表10  test_all 的stage-level Tier3 Accuracy（%，12个fold×seed均值±SD）。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 Once 的增益主要集中在 Stage 2：85.87% 对 M2 的83.72%，提高2.15个百分点；Stage 1和3基本持平。Stage 2包含动作密度更高、顺序分支更多的主体操作段，这与graph-valid顺序增强的目标相符。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8. 增强行为与顺序覆盖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8.1 实际训练视图的改变强度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1800"/>
        <w:gridCol w:w="1650"/>
        <w:gridCol w:w="1800"/>
        <w:gridCol w:w="181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Changed histories</w:t>
            </w:r>
          </w:p>
        </w:tc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Kendall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Shifted tokens</w:t>
            </w:r>
          </w:p>
        </w:tc>
        <w:tc>
          <w:tcPr>
            <w:tcW w:type="dxa" w:w="1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Mean abs shift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M2 RealOrder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53.43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0.117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</w:t>
            </w:r>
          </w:p>
        </w:tc>
        <w:tc>
          <w:tcPr>
            <w:tcW w:type="dxa" w:w="1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53.43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0.117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0.000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29.73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0.050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22.96</w:t>
            </w:r>
          </w:p>
        </w:tc>
        <w:tc>
          <w:tcPr>
            <w:tcW w:type="dxa" w:w="1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0.810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29.73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0.050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22.96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0.810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表11  训练时augmentation audit的12任务均值（%或表中标注尺度）。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 的约53.43%训练历史发生变化，DualPos约29.73%。A1 的 shifted-token 指标为0并不是没有shuffle：它在重排后重新赋presented位置，因此没有“相对真实位置的位移embedding”；DualPos则显式记录位移，约22.96%的历史token具有非零shift。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8.2 Post-hoc 测试前缀覆盖审计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450"/>
        <w:gridCol w:w="1550"/>
        <w:gridCol w:w="1800"/>
        <w:gridCol w:w="1900"/>
        <w:gridCol w:w="1660"/>
      </w:tblGrid>
      <w:tr>
        <w:trPr>
          <w:tblHeader w:val="true"/>
          <w:cantSplit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模型</w:t>
            </w:r>
          </w:p>
        </w:tc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Changed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Actual coverage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Augmented coverage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新覆盖前缀总数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Once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55.97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19.66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19.15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A1 Every10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56.13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19.66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22.68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34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Once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31.15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19.66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19.66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DualPos Every10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31.13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19.66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20.20</w:t>
            </w:r>
          </w:p>
        </w:tc>
        <w:tc>
          <w:tcPr>
            <w:tcW w:type="dxa" w:w="1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表12  四折post-hoc coverage均值；最后一列为四折新覆盖测试前缀数之和。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36094"/>
            <wp:docPr id="4" name="Picture 4" descr="四种增强模型的历史改变比例、真实前缀覆盖和增强前缀覆盖柱状图" title="四种增强模型的历史改变比例、真实前缀覆盖和增强前缀覆盖柱状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augmentation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图4  增强改变比例与测试历史前缀覆盖。该审计不参与采样，不构成测试泄漏。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 Every10 将平均 augmented prefix coverage 提高到22.68%，并累计新覆盖34个测试前缀，高于 A1 Once 的19.15%与16个。然而其 All Accuracy 反而低0.89个百分点。这表明覆盖数量不是充分条件：频繁替换可能增加优化噪声，或生成的额外前缀与判别边界并不匹配。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coverage 的比较单位是“当前clip之前的node-order历史前缀”，而不是一条连贯合成的完整run。Legacy augmenter按样本独立重排历史，因此不能把这些覆盖数字解释为生成了同等数量的完整新流程。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9. Once 与 Every10 的直接比较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450"/>
        <w:gridCol w:w="900"/>
        <w:gridCol w:w="1350"/>
        <w:gridCol w:w="1450"/>
        <w:gridCol w:w="3210"/>
      </w:tblGrid>
      <w:tr>
        <w:trPr>
          <w:tblHeader w:val="true"/>
          <w:cantSplit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比较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Split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平均ΔAcc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Seed W/T/L</w:t>
            </w:r>
          </w:p>
        </w:tc>
        <w:tc>
          <w:tcPr>
            <w:tcW w:type="dxa" w:w="3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Fold均值差值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A1 Every10 -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Normal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-1.07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3/0/9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A:-0.91 D:-2.67 J:-0.60 M:-0.09</w:t>
            </w:r>
          </w:p>
        </w:tc>
      </w:tr>
      <w:tr>
        <w:trPr>
          <w:cantSplit/>
        </w:trP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A1 Every10 -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Fault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+0.28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7/0/5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A:-0.24 D:+1.08 J:-2.38 M:+2.68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A1 Every10 -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-0.89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3/1/8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A:-0.70 D:-2.16 J:-1.14 M:+0.45</w:t>
            </w:r>
          </w:p>
        </w:tc>
      </w:tr>
      <w:tr>
        <w:trPr>
          <w:cantSplit/>
        </w:trP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DualPos Every10 -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Normal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-0.22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5/0/7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A:-0.57 D:-0.67 J:+0.34 M:+0.00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DualPos Every10 -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Fault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+0.78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6/2/4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A:+2.19 D:+0.54 J:+0.40 M:+0.00</w:t>
            </w:r>
          </w:p>
        </w:tc>
      </w:tr>
      <w:tr>
        <w:trPr>
          <w:cantSplit/>
        </w:trPr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DualPos Every10 -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All</w:t>
            </w:r>
          </w:p>
        </w:tc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+0.04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5/0/7</w:t>
            </w:r>
          </w:p>
        </w:tc>
        <w:tc>
          <w:tcPr>
            <w:tcW w:type="dxa" w:w="3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A:+0.31 D:-0.51 J:+0.36 M:+0.00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表13  Every10减Once的Tier3 Accuracy配对差值（百分点）。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A1 Every10 对 Fault 有+0.28个百分点的轻微平均收益，但 Normal/All 分别为-1.07/-0.89；All 中仅3胜、1平、8负。DualPos Every10 与 Once 的 All 几乎相同（+0.04），主要表现为Fault稍升、Normal稍降。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因此，本轮没有证据支持“每10轮替换一定优于只shuffle一次”。更稳妥的解释是：A1的固定增强视图更容易优化，而DualPos对刷新频率不敏感。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10. 对研究假设的回答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10.1 能否证明 graph-valid shuffle 优于 M2？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CF7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5D42"/>
              </w:rPr>
              <w:t xml:space="preserve">回答  </w:t>
            </w:r>
            <w:r>
              <w:rPr>
                <w:rFonts w:ascii="Calibri" w:hAnsi="Calibri" w:eastAsia="Microsoft YaHei"/>
                <w:color w:val="0B2545"/>
              </w:rPr>
              <w:t>可以给出有限度、模型特定的支持：A1-Legacy-Once 在严格 sequence-disjoint 条件下取得最高总体均值，并在 Normal、Fault、All 三个split都高于M2；但优势集中于部分参与者，不能写成无条件的普遍优越性。</w:t>
            </w:r>
          </w:p>
        </w:tc>
      </w:tr>
    </w:tbl>
    <w:p>
      <w:pPr>
        <w:spacing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最合适的论文式表述是：‘Under exact full-run sequence disjointness, legacy graph-valid shuffle with post-shuffle presented-position encoding improved mean Tier3 accuracy over the real-order M2 baseline by 1.58 percentage points on the combined test split, although gains were participant-dependent.’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10.2 哪个模型最适合作为当前主方法？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当前主方法应选 A1-Legacy-Once。它既实现了训练时新顺序暴露，又避免保留真实recency对原顺序的显式提示；同时在三个split上均给出正向平均增益。A1 Every10 可作为Fault-oriented消融，而不宜替代 Once 作为总体最佳配置。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10.3 为什么 DualPos 没有体现优势？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第一，DualPos只增强active atomic tail，实际改变历史比例约为A1的一半；第二，它保留真实recency，模型仍能读取原始时间关系，shuffle对顺序不变性的训练压力更弱；第三，A1与DualPos同时在增强范围和位置编码上不同，本轮不是干净的单因素比较。因此只能说‘当前DualPos组合无效’，不能断言‘位移编码本身无效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11. 局限性与后续实验建议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11.1 主要局限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独立跨人单位仅4个；seed重复主要刻画训练随机性，不能替代更多参与者。Fault样本按fold差异明显（62–168），导致Fault均值波动较大。Sequence-disjoint过滤移除了大量训练数据，因此结果同时反映了‘顺序未见’和‘训练样本减少’两个因素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此外，测试前缀覆盖是post-hoc诊断指标，并不衡量生成顺序的任务相关性或样本权重；A1与DualPos的比较还混合了active-tail scope和position semantics。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11.2 优先建议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第一优先：补做2×2消融，将shuffle scope（broad vs active-tail-only）与position semantics（presented vs true+shift）正交化。至少加入 broad-shuffle DualPos 与 active-tail presented-position 两个模型。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第二优先：保留 A1 Once 作为主方法，针对每折统计训练实际顺序数量、增强后unique prefixes、A1增益之间的相关趋势；若参与者增加，再进行以participant为单位的置信区间或层级模型分析。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第三优先：Every10不再作为默认增强策略。若继续研究刷新频率，建议增加Every20或curriculum式刷新，并记录每次刷新前后的训练损失跳变，以区分覆盖收益与优化扰动。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第四优先：增加一个‘不做sequence过滤但保持同等训练run数量’的下采样控制，用于拆分顺序隔离效应与数据量下降效应。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附录A：逐fold、逐seed Tier3 Accuracy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900"/>
        <w:gridCol w:w="1480"/>
        <w:gridCol w:w="1480"/>
        <w:gridCol w:w="1600"/>
        <w:gridCol w:w="160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Fold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1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42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Mean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77.21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78.23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80.95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78.80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80.00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88.50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81.75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83.42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95.61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94.83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92.51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94.32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86.11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80.83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85.56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84.17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82.99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83.67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82.99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83.22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86.75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85.50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86.17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96.64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93.80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87.86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92.76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86.11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85.56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80.56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84.07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81.97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82.65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82.31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82.31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82.00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84.00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83.50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89.41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94.32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92.76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92.16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85.83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81.67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84.44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83.98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77.55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73.47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75.06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85.25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89.75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85.42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94.57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92.25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87.60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91.47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83.89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79.44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83.89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82.41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78.23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70.75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74.49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74.49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79.00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89.00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84.75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92.76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91.99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90.70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91.82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81.94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84.72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80.56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82.41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表14  Normal split逐fold、逐seed Tier3 Accuracy（%）。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900"/>
        <w:gridCol w:w="1480"/>
        <w:gridCol w:w="1480"/>
        <w:gridCol w:w="1600"/>
        <w:gridCol w:w="160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Fold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1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42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Mean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64.23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62.04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70.07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65.45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83.87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87.10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87.10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86.02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89.29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89.29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88.10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88.89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91.95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81.61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85.06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86.21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72.26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73.72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67.15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71.05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90.32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87.10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88.69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91.07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90.48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90.08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91.95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81.61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81.61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85.06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65.69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74.45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72.26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70.80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87.10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87.10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90.32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88.17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85.71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87.50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89.88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87.70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93.10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86.21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83.91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87.74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65.69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67.88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62.77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65.45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90.32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88.71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88.17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85.71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90.48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83.33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86.51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89.66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79.31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83.91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84.29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74.45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57.66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70.80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67.64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93.55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83.87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88.71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88.71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87.50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88.69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86.90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89.66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83.91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79.31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84.29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表15  Fault split逐fold、逐seed Tier3 Accuracy（%）。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8D0D8"/>
          <w:left w:val="single" w:sz="6" w:color="C8D0D8"/>
          <w:bottom w:val="single" w:sz="6" w:color="C8D0D8"/>
          <w:right w:val="single" w:sz="6" w:color="C8D0D8"/>
          <w:insideH w:val="single" w:sz="6" w:color="C8D0D8"/>
          <w:insideV w:val="single" w:sz="6" w:color="C8D0D8"/>
        </w:tblBorders>
      </w:tblPr>
      <w:tblGrid>
        <w:gridCol w:w="2300"/>
        <w:gridCol w:w="900"/>
        <w:gridCol w:w="1480"/>
        <w:gridCol w:w="1480"/>
        <w:gridCol w:w="1600"/>
        <w:gridCol w:w="160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模型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Fold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1</w:t>
            </w:r>
          </w:p>
        </w:tc>
        <w:tc>
          <w:tcPr>
            <w:tcW w:type="dxa" w:w="1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Seed 42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Mean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73.09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73.09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77.49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74.56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80.52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88.31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82.47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83.77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93.69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93.15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91.17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92.67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M2 RealOrder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80.98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85.46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84.56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79.58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80.51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77.96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79.35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86.80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86.58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85.50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86.29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94.23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92.97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88.65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91.95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84.79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80.76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84.27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76.80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80.05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79.12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78.65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82.68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84.42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85.28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84.13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88.29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92.25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91.89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90.81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A1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87.25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82.55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84.34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84.71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73.78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71.69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70.53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72.00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82.47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85.28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89.61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85.79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91.89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91.71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86.31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89.97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Once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85.01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79.42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83.89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82.77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A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77.03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66.59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73.32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72.31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87.23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79.65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88.96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85.28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J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91.17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90.99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88.83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90.33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DualPos Every10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M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83.45</w:t>
            </w:r>
          </w:p>
        </w:tc>
        <w:tc>
          <w:tcPr>
            <w:tcW w:type="dxa" w:w="14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84.56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80.31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82.77</w:t>
            </w:r>
          </w:p>
        </w:tc>
      </w:tr>
    </w:tbl>
    <w:p>
      <w:pPr>
        <w:spacing w:before="0" w:after="40"/>
      </w:pPr>
    </w:p>
    <w:p>
      <w:pPr>
        <w:spacing w:before="80" w:after="80"/>
        <w:jc w:val="center"/>
      </w:pPr>
      <w:r>
        <w:rPr>
          <w:rFonts w:ascii="Calibri" w:hAnsi="Calibri" w:eastAsia="Microsoft YaHei"/>
          <w:i/>
          <w:color w:val="68717A"/>
          <w:sz w:val="18"/>
        </w:rPr>
        <w:t>表16  All split逐fold、逐seed Tier3 Accuracy（%）。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附录B：指标定义与汇总口径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Accuracy 为正确预测样本比例；Macro-F1 对当前split中被评估类别的F1做等权平均；Balanced Accuracy 对各类别召回率做等权平均。Node-level针对35个图节点，Tier3-level针对31个动作类别。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B2545"/>
        </w:rPr>
        <w:t>正文的‘均值±SD’以12个fold×seed记录计算，便于与既有实验汇总保持一致；fold表先对3个seed求均值，更适合观察跨人的方向一致性。All并非Normal与Fault指标的简单算术平均，而是在合并样本上重新计算。分析源包括sequence-disjoint与coverage总审计、12组backbone日志、60组history任务及180个split metrics。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8717A"/>
        <w:sz w:val="18"/>
      </w:rPr>
      <w:t xml:space="preserve">第 </w:t>
    </w:r>
    <w:fldSimple w:instr="PAGE"/>
    <w:r>
      <w:rPr>
        <w:rFonts w:ascii="Calibri" w:hAnsi="Calibri" w:eastAsia="Microsoft YaHei"/>
        <w:color w:val="6871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8717A"/>
        <w:sz w:val="17"/>
      </w:rPr>
      <w:t>OBJECTIVE 3  |  SEQUENCE-DISJOINT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Sequence-Disjoint Atomic-Tail 实验分析报告</dc:title>
  <dc:subject>Graph-valid shuffle augmentation under unseen exact run orders</dc:subject>
  <dc:creator>Objective 3 Experiment Analysis</dc:creator>
  <cp:keywords>sequence-disjoint, graph-valid shuffle, atomic-tail, M2, A1, DualPos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