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华文中宋" w:hAnsi="华文中宋" w:eastAsia="华文中宋"/>
          <w:b/>
          <w:bCs/>
          <w:sz w:val="10"/>
          <w:szCs w:val="10"/>
        </w:rPr>
      </w:pPr>
    </w:p>
    <w:p>
      <w:pPr>
        <w:jc w:val="center"/>
        <w:rPr>
          <w:rFonts w:ascii="宋体" w:hAnsi="宋体"/>
          <w:color w:val="000000"/>
          <w:sz w:val="36"/>
          <w:szCs w:val="36"/>
        </w:rPr>
      </w:pPr>
      <w:r>
        <w:rPr>
          <w:rFonts w:hint="eastAsia" w:ascii="宋体" w:hAnsi="宋体"/>
          <w:b/>
          <w:bCs/>
          <w:color w:val="000000"/>
          <w:sz w:val="36"/>
          <w:szCs w:val="36"/>
        </w:rPr>
        <w:t>第五章 技术方案和设备方案</w:t>
      </w:r>
    </w:p>
    <w:p>
      <w:pPr>
        <w:ind w:firstLine="480" w:firstLineChars="200"/>
        <w:rPr>
          <w:rFonts w:ascii="宋体" w:hAnsi="宋体"/>
          <w:color w:val="000000"/>
          <w:sz w:val="24"/>
          <w:szCs w:val="24"/>
        </w:rPr>
      </w:pPr>
    </w:p>
    <w:p>
      <w:pPr>
        <w:widowControl w:val="0"/>
        <w:wordWrap/>
        <w:adjustRightInd/>
        <w:snapToGrid/>
        <w:spacing w:line="240" w:lineRule="auto"/>
        <w:ind w:left="0" w:leftChars="0" w:right="0" w:firstLine="480" w:firstLineChars="200"/>
        <w:jc w:val="both"/>
        <w:textAlignment w:val="auto"/>
        <w:outlineLvl w:val="1"/>
        <w:rPr>
          <w:rFonts w:ascii="宋体" w:hAnsi="宋体" w:eastAsia="宋体"/>
          <w:b/>
          <w:color w:val="000000"/>
          <w:sz w:val="24"/>
          <w:szCs w:val="24"/>
        </w:rPr>
      </w:pPr>
      <w:r>
        <w:rPr>
          <w:rFonts w:hint="eastAsia" w:ascii="宋体" w:hAnsi="宋体" w:eastAsia="宋体"/>
          <w:b/>
          <w:color w:val="000000"/>
          <w:sz w:val="24"/>
          <w:szCs w:val="24"/>
        </w:rPr>
        <w:t>一、技术路线与技术方案</w:t>
      </w:r>
      <w:bookmarkStart w:id="0" w:name="_Toc390020388"/>
      <w:bookmarkEnd w:id="0"/>
    </w:p>
    <w:p>
      <w:pPr>
        <w:rPr>
          <w:rFonts w:ascii="宋体" w:hAnsi="宋体" w:eastAsia="宋体" w:cs="宋体"/>
          <w:b/>
          <w:sz w:val="24"/>
          <w:szCs w:val="24"/>
        </w:rPr>
      </w:pPr>
      <w:r>
        <w:rPr>
          <w:rFonts w:hint="eastAsia" w:ascii="宋体" w:hAnsi="宋体" w:eastAsia="宋体" w:cs="宋体"/>
          <w:sz w:val="24"/>
          <w:szCs w:val="24"/>
        </w:rPr>
        <w:t>　</w:t>
      </w:r>
      <w:r>
        <w:rPr>
          <w:rFonts w:hint="eastAsia" w:ascii="宋体" w:hAnsi="宋体" w:eastAsia="宋体" w:cs="宋体"/>
          <w:b/>
          <w:sz w:val="24"/>
          <w:szCs w:val="24"/>
        </w:rPr>
        <w:t>　</w:t>
      </w:r>
      <w:r>
        <w:rPr>
          <w:rFonts w:hint="eastAsia" w:ascii="宋体" w:hAnsi="宋体"/>
          <w:sz w:val="24"/>
          <w:szCs w:val="24"/>
        </w:rPr>
        <w:t>再生宝－再生资源智慧管理与公共服务平台</w:t>
      </w:r>
      <w:r>
        <w:rPr>
          <w:rFonts w:hint="eastAsia" w:ascii="宋体" w:hAnsi="宋体"/>
          <w:kern w:val="0"/>
          <w:sz w:val="24"/>
          <w:szCs w:val="24"/>
        </w:rPr>
        <w:t>（简称“再生宝平台”），分为功能区和数据存储区（库）。功能区由</w:t>
      </w:r>
      <w:r>
        <w:rPr>
          <w:rFonts w:hint="eastAsia" w:ascii="宋体" w:hAnsi="宋体"/>
          <w:sz w:val="24"/>
          <w:szCs w:val="24"/>
        </w:rPr>
        <w:t>经营者自动备案、交易登记与监管、交易实时报价、信息精准推送等四大功能组成，数据存储区由数据云、计算云、服务云及数据支撑系统组成。</w:t>
      </w:r>
    </w:p>
    <w:p>
      <w:pPr>
        <w:widowControl w:val="0"/>
        <w:wordWrap/>
        <w:adjustRightInd/>
        <w:snapToGrid/>
        <w:spacing w:line="240" w:lineRule="auto"/>
        <w:ind w:left="0" w:leftChars="0" w:right="0" w:firstLine="0" w:firstLineChars="0"/>
        <w:jc w:val="both"/>
        <w:textAlignment w:val="auto"/>
        <w:outlineLvl w:val="2"/>
        <w:rPr>
          <w:rFonts w:hint="eastAsia" w:ascii="宋体" w:hAnsi="宋体" w:eastAsia="宋体"/>
          <w:b/>
          <w:sz w:val="24"/>
          <w:szCs w:val="24"/>
        </w:rPr>
      </w:pPr>
      <w:r>
        <w:rPr>
          <w:rFonts w:hint="eastAsia" w:ascii="宋体" w:hAnsi="宋体" w:eastAsia="宋体"/>
          <w:b/>
          <w:sz w:val="24"/>
          <w:szCs w:val="24"/>
        </w:rPr>
        <w:t>1 、技术路线</w:t>
      </w:r>
    </w:p>
    <w:p>
      <w:pPr>
        <w:widowControl/>
        <w:shd w:val="clear" w:color="auto" w:fill="FFFFFF"/>
        <w:spacing w:line="242" w:lineRule="atLeast"/>
        <w:ind w:firstLine="480" w:firstLineChars="200"/>
        <w:jc w:val="left"/>
        <w:rPr>
          <w:rFonts w:ascii="宋体" w:hAnsi="宋体"/>
          <w:sz w:val="24"/>
          <w:szCs w:val="24"/>
        </w:rPr>
      </w:pPr>
      <w:r>
        <w:rPr>
          <w:rFonts w:hint="eastAsia" w:ascii="宋体" w:hAnsi="宋体"/>
          <w:sz w:val="24"/>
          <w:szCs w:val="24"/>
        </w:rPr>
        <w:t>再生资源回收经营者将再生资源（废旧物资）放置于计量衡器（</w:t>
      </w:r>
      <w:r>
        <w:rPr>
          <w:rFonts w:hint="eastAsia" w:ascii="宋体" w:hAnsi="宋体"/>
          <w:kern w:val="0"/>
          <w:sz w:val="24"/>
          <w:szCs w:val="24"/>
        </w:rPr>
        <w:t>终端设备）</w:t>
      </w:r>
      <w:r>
        <w:rPr>
          <w:rFonts w:hint="eastAsia" w:ascii="宋体" w:hAnsi="宋体"/>
          <w:sz w:val="24"/>
          <w:szCs w:val="24"/>
        </w:rPr>
        <w:t>上，轻点鼠标，</w:t>
      </w:r>
      <w:r>
        <w:rPr>
          <w:rFonts w:hint="eastAsia" w:ascii="宋体" w:hAnsi="宋体"/>
          <w:kern w:val="0"/>
          <w:sz w:val="24"/>
          <w:szCs w:val="24"/>
        </w:rPr>
        <w:t>通过互联网或移动互联网传输，</w:t>
      </w:r>
      <w:r>
        <w:rPr>
          <w:rFonts w:hint="eastAsia" w:ascii="宋体" w:hAnsi="宋体"/>
          <w:sz w:val="24"/>
          <w:szCs w:val="24"/>
        </w:rPr>
        <w:t>同步完成再生资源交售者身份采集、计量、交易、结算、信息录入、信息上传、信息存储等全部程序，系统自动依照设计的统计格式将再生资源类别、名称、实物图片、数量、单价、交易金额、交售者身份信息、回收网点名称、交易时间等信息存储到再生宝平台数据库中。</w:t>
      </w:r>
    </w:p>
    <w:p>
      <w:pPr>
        <w:widowControl/>
        <w:shd w:val="clear" w:color="auto" w:fill="FFFFFF"/>
        <w:spacing w:line="242" w:lineRule="atLeast"/>
        <w:ind w:firstLine="480" w:firstLineChars="200"/>
        <w:jc w:val="left"/>
        <w:rPr>
          <w:rFonts w:ascii="宋体" w:hAnsi="宋体"/>
          <w:sz w:val="24"/>
          <w:szCs w:val="24"/>
        </w:rPr>
      </w:pPr>
      <w:r>
        <w:rPr>
          <w:rFonts w:hint="eastAsia" w:ascii="宋体" w:hAnsi="宋体"/>
          <w:sz w:val="24"/>
          <w:szCs w:val="24"/>
        </w:rPr>
        <w:t>流动回收人员可利用便携式电子衡器对再生资源进行计量，通过手机照像功能对再生资源实物进行抓拍，</w:t>
      </w:r>
      <w:r>
        <w:rPr>
          <w:rFonts w:hint="eastAsia" w:ascii="宋体" w:hAnsi="宋体"/>
          <w:kern w:val="0"/>
          <w:sz w:val="24"/>
          <w:szCs w:val="24"/>
        </w:rPr>
        <w:t>经移动互联网传输，</w:t>
      </w:r>
      <w:r>
        <w:rPr>
          <w:rFonts w:hint="eastAsia" w:ascii="宋体" w:hAnsi="宋体"/>
          <w:sz w:val="24"/>
          <w:szCs w:val="24"/>
        </w:rPr>
        <w:t>同步完成再生资源交售者身份采集、计量、交易、结算、信息录入、信息上传、信息存储等全部程序，系统自动依照设计的统计格式将再生资源类别、名称、实物图片、数量、单价、交易金额、交售者身份信息、回收网点名称、交易时间等信息存储到再生宝平台数据库中。</w:t>
      </w:r>
    </w:p>
    <w:p>
      <w:pPr>
        <w:widowControl/>
        <w:shd w:val="clear" w:color="auto" w:fill="FFFFFF"/>
        <w:spacing w:line="242" w:lineRule="atLeast"/>
        <w:ind w:firstLine="480" w:firstLineChars="200"/>
        <w:jc w:val="left"/>
        <w:rPr>
          <w:rFonts w:ascii="宋体" w:hAnsi="宋体"/>
          <w:sz w:val="24"/>
          <w:szCs w:val="24"/>
        </w:rPr>
      </w:pPr>
      <w:r>
        <w:rPr>
          <w:rFonts w:hint="eastAsia" w:ascii="宋体" w:hAnsi="宋体"/>
          <w:sz w:val="24"/>
          <w:szCs w:val="24"/>
        </w:rPr>
        <w:t>再生宝数据库存储的海量数据，经系统自动比对、分类、统计、计算，通过交易登记与监管、交易实时报价、信息精准推送等功能模块向再生资源回收经营者及行业监管部门提供各项精准的服务。</w:t>
      </w:r>
    </w:p>
    <w:p>
      <w:pPr>
        <w:widowControl/>
        <w:shd w:val="clear" w:color="auto" w:fill="FFFFFF"/>
        <w:spacing w:line="242" w:lineRule="atLeast"/>
        <w:ind w:firstLine="480" w:firstLineChars="200"/>
        <w:jc w:val="left"/>
        <w:rPr>
          <w:rFonts w:ascii="宋体" w:hAnsi="宋体"/>
          <w:kern w:val="0"/>
          <w:sz w:val="24"/>
          <w:szCs w:val="24"/>
        </w:rPr>
      </w:pPr>
      <w:r>
        <w:rPr>
          <w:rFonts w:hint="eastAsia" w:ascii="宋体" w:hAnsi="宋体" w:eastAsia="宋体" w:cs="宋体"/>
          <w:sz w:val="24"/>
          <w:szCs w:val="24"/>
        </w:rPr>
        <w:t>再生宝平台技术路线如图9所示：</w:t>
      </w:r>
      <w:r>
        <w:rPr>
          <w:rFonts w:ascii="宋体" w:hAnsi="宋体" w:eastAsia="宋体" w:cs="宋体"/>
          <w:sz w:val="24"/>
          <w:szCs w:val="24"/>
        </w:rPr>
        <w:t xml:space="preserve"> </w:t>
      </w:r>
    </w:p>
    <w:p>
      <w:pPr>
        <w:rPr>
          <w:rFonts w:ascii="宋体" w:hAnsi="宋体"/>
          <w:sz w:val="24"/>
          <w:szCs w:val="24"/>
        </w:rPr>
      </w:pPr>
    </w:p>
    <w:p>
      <w:pPr>
        <w:jc w:val="center"/>
        <w:rPr>
          <w:rFonts w:ascii="宋体" w:hAnsi="宋体" w:eastAsia="宋体"/>
          <w:color w:val="FF0000"/>
          <w:sz w:val="24"/>
          <w:szCs w:val="24"/>
        </w:rPr>
      </w:pPr>
      <w:r>
        <w:rPr>
          <w:rFonts w:ascii="宋体" w:hAnsi="宋体" w:eastAsia="宋体" w:cs="黑体"/>
          <w:kern w:val="2"/>
          <w:sz w:val="24"/>
          <w:szCs w:val="24"/>
          <w:lang w:val="en-US" w:eastAsia="zh-CN" w:bidi="ar-SA"/>
        </w:rPr>
        <w:pict>
          <v:shape id="Heart 1" o:spid="_x0000_s1027" type="#_x0000_t75" style="height:272pt;width:35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jc w:val="center"/>
        <w:rPr>
          <w:rFonts w:ascii="宋体" w:hAnsi="宋体" w:eastAsia="宋体"/>
          <w:sz w:val="24"/>
          <w:szCs w:val="24"/>
        </w:rPr>
      </w:pPr>
      <w:r>
        <w:rPr>
          <w:rFonts w:hint="eastAsia" w:ascii="宋体" w:hAnsi="宋体" w:eastAsia="宋体"/>
          <w:sz w:val="24"/>
          <w:szCs w:val="24"/>
        </w:rPr>
        <w:t>图9 平台技术路线示意图</w:t>
      </w:r>
    </w:p>
    <w:p>
      <w:pPr>
        <w:ind w:firstLine="480" w:firstLineChars="200"/>
        <w:rPr>
          <w:rFonts w:ascii="宋体" w:hAnsi="宋体" w:eastAsia="宋体" w:cs="宋体"/>
          <w:sz w:val="24"/>
          <w:szCs w:val="24"/>
        </w:rPr>
      </w:pPr>
      <w:bookmarkStart w:id="1" w:name="_Toc1761906299"/>
      <w:bookmarkStart w:id="2" w:name="_Toc1281590980"/>
    </w:p>
    <w:p>
      <w:pPr>
        <w:widowControl w:val="0"/>
        <w:wordWrap/>
        <w:adjustRightInd/>
        <w:snapToGrid/>
        <w:spacing w:line="240" w:lineRule="auto"/>
        <w:ind w:left="0" w:leftChars="0" w:right="0" w:firstLine="0" w:firstLineChars="0"/>
        <w:jc w:val="both"/>
        <w:textAlignment w:val="auto"/>
        <w:outlineLvl w:val="2"/>
        <w:rPr>
          <w:rFonts w:ascii="宋体" w:hAnsi="宋体" w:eastAsia="宋体"/>
          <w:b/>
          <w:sz w:val="24"/>
          <w:szCs w:val="24"/>
        </w:rPr>
      </w:pPr>
      <w:r>
        <w:rPr>
          <w:rFonts w:hint="eastAsia" w:ascii="宋体" w:hAnsi="宋体" w:eastAsia="宋体"/>
          <w:b/>
          <w:sz w:val="24"/>
          <w:szCs w:val="24"/>
        </w:rPr>
        <w:t>2、技术方案</w:t>
      </w:r>
    </w:p>
    <w:p>
      <w:pPr>
        <w:ind w:firstLine="480" w:firstLineChars="200"/>
        <w:outlineLvl w:val="3"/>
        <w:rPr>
          <w:rFonts w:ascii="宋体" w:hAnsi="宋体" w:eastAsia="宋体" w:cs="微软雅黑"/>
          <w:color w:val="000000"/>
          <w:sz w:val="24"/>
          <w:szCs w:val="24"/>
        </w:rPr>
      </w:pPr>
      <w:r>
        <w:rPr>
          <w:rFonts w:hint="eastAsia" w:ascii="宋体" w:hAnsi="宋体" w:eastAsia="宋体" w:cs="微软雅黑"/>
          <w:color w:val="000000"/>
          <w:sz w:val="24"/>
          <w:szCs w:val="24"/>
        </w:rPr>
        <w:t>（1）平台</w:t>
      </w:r>
      <w:r>
        <w:rPr>
          <w:rFonts w:ascii="宋体" w:hAnsi="宋体" w:eastAsia="宋体" w:cs="微软雅黑"/>
          <w:color w:val="000000"/>
          <w:sz w:val="24"/>
          <w:szCs w:val="24"/>
        </w:rPr>
        <w:t>架构设计</w:t>
      </w:r>
    </w:p>
    <w:p>
      <w:pPr>
        <w:ind w:firstLine="480" w:firstLineChars="200"/>
        <w:rPr>
          <w:rFonts w:ascii="宋体" w:hAnsi="宋体" w:cs="微软雅黑"/>
          <w:color w:val="000000"/>
          <w:sz w:val="24"/>
          <w:szCs w:val="24"/>
        </w:rPr>
      </w:pPr>
      <w:r>
        <w:rPr>
          <w:rFonts w:hint="eastAsia" w:ascii="宋体" w:hAnsi="宋体" w:eastAsia="宋体"/>
          <w:sz w:val="24"/>
          <w:szCs w:val="24"/>
        </w:rPr>
        <w:t>再</w:t>
      </w:r>
      <w:r>
        <w:rPr>
          <w:rFonts w:hint="eastAsia" w:ascii="宋体" w:hAnsi="宋体"/>
          <w:sz w:val="24"/>
          <w:szCs w:val="24"/>
        </w:rPr>
        <w:t>生宝－再生资源智慧管理与公共服务平台</w:t>
      </w:r>
      <w:r>
        <w:rPr>
          <w:rFonts w:hint="eastAsia" w:ascii="宋体" w:hAnsi="宋体"/>
          <w:kern w:val="0"/>
          <w:sz w:val="24"/>
          <w:szCs w:val="24"/>
        </w:rPr>
        <w:t>（简称“再生宝平台”）</w:t>
      </w:r>
      <w:r>
        <w:rPr>
          <w:rFonts w:ascii="宋体" w:hAnsi="宋体" w:cs="微软雅黑"/>
          <w:color w:val="000000"/>
          <w:sz w:val="24"/>
          <w:szCs w:val="24"/>
        </w:rPr>
        <w:t>采用B/S和C/S混合架构</w:t>
      </w:r>
      <w:r>
        <w:rPr>
          <w:rFonts w:hint="eastAsia" w:ascii="宋体" w:hAnsi="宋体" w:cs="微软雅黑"/>
          <w:color w:val="000000"/>
          <w:sz w:val="24"/>
          <w:szCs w:val="24"/>
        </w:rPr>
        <w:t>。</w:t>
      </w:r>
    </w:p>
    <w:p>
      <w:pPr>
        <w:ind w:firstLine="480" w:firstLineChars="200"/>
        <w:rPr>
          <w:rFonts w:ascii="宋体" w:hAnsi="宋体" w:cs="微软雅黑"/>
          <w:color w:val="000000"/>
          <w:sz w:val="24"/>
          <w:szCs w:val="24"/>
        </w:rPr>
      </w:pPr>
      <w:r>
        <w:rPr>
          <w:rFonts w:ascii="宋体" w:hAnsi="宋体" w:cs="微软雅黑"/>
          <w:color w:val="000000"/>
          <w:sz w:val="24"/>
          <w:szCs w:val="24"/>
        </w:rPr>
        <w:t>服务器管理端使用B/S结构进行管理；PC端分为经营者页面和再生宝管理页面</w:t>
      </w:r>
      <w:r>
        <w:rPr>
          <w:rFonts w:hint="eastAsia" w:ascii="宋体" w:hAnsi="宋体" w:cs="微软雅黑"/>
          <w:color w:val="000000"/>
          <w:sz w:val="24"/>
          <w:szCs w:val="24"/>
        </w:rPr>
        <w:t>（如图10所示）</w:t>
      </w:r>
      <w:r>
        <w:rPr>
          <w:rFonts w:ascii="宋体" w:hAnsi="宋体" w:cs="微软雅黑"/>
          <w:color w:val="000000"/>
          <w:sz w:val="24"/>
          <w:szCs w:val="24"/>
        </w:rPr>
        <w:t>；</w:t>
      </w:r>
    </w:p>
    <w:p>
      <w:pPr>
        <w:ind w:firstLine="480" w:firstLineChars="200"/>
        <w:rPr>
          <w:rFonts w:ascii="宋体" w:hAnsi="宋体" w:cs="微软雅黑"/>
          <w:color w:val="000000"/>
          <w:sz w:val="24"/>
          <w:szCs w:val="24"/>
        </w:rPr>
      </w:pPr>
      <w:r>
        <w:rPr>
          <w:rFonts w:ascii="宋体" w:hAnsi="宋体" w:cs="微软雅黑"/>
          <w:color w:val="000000"/>
          <w:sz w:val="24"/>
          <w:szCs w:val="24"/>
        </w:rPr>
        <w:t>数据采集和交易终端使用C/S架构；手机端分为经营者端和交售者端；支持android和iOS操作系统</w:t>
      </w:r>
      <w:r>
        <w:rPr>
          <w:rFonts w:hint="eastAsia" w:ascii="宋体" w:hAnsi="宋体" w:cs="微软雅黑"/>
          <w:color w:val="000000"/>
          <w:sz w:val="24"/>
          <w:szCs w:val="24"/>
        </w:rPr>
        <w:t>。</w:t>
      </w:r>
    </w:p>
    <w:p>
      <w:pPr>
        <w:ind w:firstLine="480" w:firstLineChars="200"/>
        <w:rPr>
          <w:rFonts w:ascii="宋体" w:hAnsi="宋体" w:cs="微软雅黑"/>
          <w:color w:val="000000"/>
          <w:sz w:val="24"/>
          <w:szCs w:val="24"/>
        </w:rPr>
      </w:pPr>
      <w:r>
        <w:rPr>
          <w:rFonts w:ascii="宋体" w:hAnsi="宋体" w:cs="微软雅黑"/>
          <w:color w:val="000000"/>
          <w:sz w:val="24"/>
          <w:szCs w:val="24"/>
        </w:rPr>
        <w:t>数据库分为经营者和交售者数据库</w:t>
      </w:r>
      <w:r>
        <w:rPr>
          <w:rFonts w:hint="eastAsia" w:ascii="宋体" w:hAnsi="宋体" w:cs="微软雅黑"/>
          <w:color w:val="000000"/>
          <w:sz w:val="24"/>
          <w:szCs w:val="24"/>
        </w:rPr>
        <w:t>（</w:t>
      </w:r>
      <w:r>
        <w:rPr>
          <w:rFonts w:ascii="宋体" w:hAnsi="宋体" w:cs="微软雅黑"/>
          <w:color w:val="000000"/>
          <w:sz w:val="24"/>
          <w:szCs w:val="24"/>
        </w:rPr>
        <w:t>位置信息</w:t>
      </w:r>
      <w:r>
        <w:rPr>
          <w:rFonts w:hint="eastAsia" w:ascii="宋体" w:hAnsi="宋体" w:cs="微软雅黑"/>
          <w:color w:val="000000"/>
          <w:sz w:val="24"/>
          <w:szCs w:val="24"/>
        </w:rPr>
        <w:t>）</w:t>
      </w:r>
      <w:r>
        <w:rPr>
          <w:rFonts w:ascii="宋体" w:hAnsi="宋体" w:cs="微软雅黑"/>
          <w:color w:val="000000"/>
          <w:sz w:val="24"/>
          <w:szCs w:val="24"/>
        </w:rPr>
        <w:t>；</w:t>
      </w:r>
      <w:r>
        <w:rPr>
          <w:rFonts w:hint="eastAsia" w:ascii="宋体" w:hAnsi="宋体" w:cs="微软雅黑"/>
          <w:color w:val="000000"/>
          <w:sz w:val="24"/>
          <w:szCs w:val="24"/>
        </w:rPr>
        <w:t>再生资源</w:t>
      </w:r>
      <w:r>
        <w:rPr>
          <w:rFonts w:ascii="宋体" w:hAnsi="宋体" w:cs="微软雅黑"/>
          <w:color w:val="000000"/>
          <w:sz w:val="24"/>
          <w:szCs w:val="24"/>
        </w:rPr>
        <w:t>的属性信息数据库包括货物的价格</w:t>
      </w:r>
      <w:r>
        <w:rPr>
          <w:rFonts w:hint="eastAsia" w:ascii="宋体" w:hAnsi="宋体" w:cs="微软雅黑"/>
          <w:color w:val="000000"/>
          <w:sz w:val="24"/>
          <w:szCs w:val="24"/>
        </w:rPr>
        <w:t>、</w:t>
      </w:r>
      <w:r>
        <w:rPr>
          <w:rFonts w:ascii="宋体" w:hAnsi="宋体" w:cs="微软雅黑"/>
          <w:color w:val="000000"/>
          <w:sz w:val="24"/>
          <w:szCs w:val="24"/>
        </w:rPr>
        <w:t>数量</w:t>
      </w:r>
      <w:r>
        <w:rPr>
          <w:rFonts w:hint="eastAsia" w:ascii="宋体" w:hAnsi="宋体" w:cs="微软雅黑"/>
          <w:color w:val="000000"/>
          <w:sz w:val="24"/>
          <w:szCs w:val="24"/>
        </w:rPr>
        <w:t>、</w:t>
      </w:r>
      <w:r>
        <w:rPr>
          <w:rFonts w:ascii="宋体" w:hAnsi="宋体" w:cs="微软雅黑"/>
          <w:color w:val="000000"/>
          <w:sz w:val="24"/>
          <w:szCs w:val="24"/>
        </w:rPr>
        <w:t>状态</w:t>
      </w:r>
      <w:r>
        <w:rPr>
          <w:rFonts w:hint="eastAsia" w:ascii="宋体" w:hAnsi="宋体" w:cs="微软雅黑"/>
          <w:color w:val="000000"/>
          <w:sz w:val="24"/>
          <w:szCs w:val="24"/>
        </w:rPr>
        <w:t>等</w:t>
      </w:r>
      <w:r>
        <w:rPr>
          <w:rFonts w:ascii="宋体" w:hAnsi="宋体" w:cs="微软雅黑"/>
          <w:color w:val="000000"/>
          <w:sz w:val="24"/>
          <w:szCs w:val="24"/>
        </w:rPr>
        <w:t>；</w:t>
      </w:r>
      <w:r>
        <w:rPr>
          <w:rFonts w:hint="eastAsia" w:ascii="宋体" w:hAnsi="宋体" w:cs="微软雅黑"/>
          <w:color w:val="000000"/>
          <w:sz w:val="24"/>
          <w:szCs w:val="24"/>
        </w:rPr>
        <w:t>再生资源</w:t>
      </w:r>
      <w:r>
        <w:rPr>
          <w:rFonts w:ascii="宋体" w:hAnsi="宋体" w:cs="微软雅黑"/>
          <w:color w:val="000000"/>
          <w:sz w:val="24"/>
          <w:szCs w:val="24"/>
        </w:rPr>
        <w:t>交易的数据信息</w:t>
      </w:r>
      <w:r>
        <w:rPr>
          <w:rFonts w:hint="eastAsia" w:ascii="宋体" w:hAnsi="宋体" w:cs="微软雅黑"/>
          <w:color w:val="000000"/>
          <w:sz w:val="24"/>
          <w:szCs w:val="24"/>
        </w:rPr>
        <w:t>包括</w:t>
      </w:r>
      <w:r>
        <w:rPr>
          <w:rFonts w:ascii="宋体" w:hAnsi="宋体" w:cs="微软雅黑"/>
          <w:color w:val="000000"/>
          <w:sz w:val="24"/>
          <w:szCs w:val="24"/>
        </w:rPr>
        <w:t>交易平台功能设计</w:t>
      </w:r>
      <w:r>
        <w:rPr>
          <w:rFonts w:hint="eastAsia" w:ascii="宋体" w:hAnsi="宋体" w:cs="微软雅黑"/>
          <w:color w:val="000000"/>
          <w:sz w:val="24"/>
          <w:szCs w:val="24"/>
        </w:rPr>
        <w:t>、交易</w:t>
      </w:r>
      <w:r>
        <w:rPr>
          <w:rFonts w:ascii="宋体" w:hAnsi="宋体" w:cs="微软雅黑"/>
          <w:color w:val="000000"/>
          <w:sz w:val="24"/>
          <w:szCs w:val="24"/>
        </w:rPr>
        <w:t>双方的信息</w:t>
      </w:r>
      <w:r>
        <w:rPr>
          <w:rFonts w:hint="eastAsia" w:ascii="宋体" w:hAnsi="宋体" w:cs="微软雅黑"/>
          <w:color w:val="000000"/>
          <w:sz w:val="24"/>
          <w:szCs w:val="24"/>
        </w:rPr>
        <w:t>、</w:t>
      </w:r>
      <w:r>
        <w:rPr>
          <w:rFonts w:ascii="宋体" w:hAnsi="宋体" w:cs="微软雅黑"/>
          <w:color w:val="000000"/>
          <w:sz w:val="24"/>
          <w:szCs w:val="24"/>
        </w:rPr>
        <w:t>时间</w:t>
      </w:r>
      <w:r>
        <w:rPr>
          <w:rFonts w:hint="eastAsia" w:ascii="宋体" w:hAnsi="宋体" w:cs="微软雅黑"/>
          <w:color w:val="000000"/>
          <w:sz w:val="24"/>
          <w:szCs w:val="24"/>
        </w:rPr>
        <w:t>、</w:t>
      </w:r>
      <w:r>
        <w:rPr>
          <w:rFonts w:ascii="宋体" w:hAnsi="宋体" w:cs="微软雅黑"/>
          <w:color w:val="000000"/>
          <w:sz w:val="24"/>
          <w:szCs w:val="24"/>
        </w:rPr>
        <w:t>交易量</w:t>
      </w:r>
      <w:r>
        <w:rPr>
          <w:rFonts w:hint="eastAsia" w:ascii="宋体" w:hAnsi="宋体" w:cs="微软雅黑"/>
          <w:color w:val="000000"/>
          <w:sz w:val="24"/>
          <w:szCs w:val="24"/>
        </w:rPr>
        <w:t>、</w:t>
      </w:r>
      <w:r>
        <w:rPr>
          <w:rFonts w:ascii="宋体" w:hAnsi="宋体" w:cs="微软雅黑"/>
          <w:color w:val="000000"/>
          <w:sz w:val="24"/>
          <w:szCs w:val="24"/>
        </w:rPr>
        <w:t>交易价格</w:t>
      </w:r>
      <w:r>
        <w:rPr>
          <w:rFonts w:hint="eastAsia" w:ascii="宋体" w:hAnsi="宋体" w:cs="微软雅黑"/>
          <w:color w:val="000000"/>
          <w:sz w:val="24"/>
          <w:szCs w:val="24"/>
        </w:rPr>
        <w:t>、交易</w:t>
      </w:r>
      <w:r>
        <w:rPr>
          <w:rFonts w:ascii="宋体" w:hAnsi="宋体" w:cs="微软雅黑"/>
          <w:color w:val="000000"/>
          <w:sz w:val="24"/>
          <w:szCs w:val="24"/>
        </w:rPr>
        <w:t>种类</w:t>
      </w:r>
      <w:r>
        <w:rPr>
          <w:rFonts w:hint="eastAsia" w:ascii="宋体" w:hAnsi="宋体" w:cs="微软雅黑"/>
          <w:color w:val="000000"/>
          <w:sz w:val="24"/>
          <w:szCs w:val="24"/>
        </w:rPr>
        <w:t>、</w:t>
      </w:r>
      <w:r>
        <w:rPr>
          <w:rFonts w:ascii="宋体" w:hAnsi="宋体" w:cs="微软雅黑"/>
          <w:color w:val="000000"/>
          <w:sz w:val="24"/>
          <w:szCs w:val="24"/>
        </w:rPr>
        <w:t>交易地点</w:t>
      </w:r>
      <w:r>
        <w:rPr>
          <w:rFonts w:hint="eastAsia" w:ascii="宋体" w:hAnsi="宋体" w:cs="微软雅黑"/>
          <w:color w:val="000000"/>
          <w:sz w:val="24"/>
          <w:szCs w:val="24"/>
        </w:rPr>
        <w:t>等。</w:t>
      </w:r>
    </w:p>
    <w:p>
      <w:pPr>
        <w:ind w:firstLine="480" w:firstLineChars="200"/>
        <w:rPr>
          <w:rFonts w:ascii="宋体" w:hAnsi="宋体" w:cs="微软雅黑"/>
          <w:color w:val="000000"/>
          <w:sz w:val="24"/>
          <w:szCs w:val="24"/>
        </w:rPr>
      </w:pPr>
      <w:r>
        <w:rPr>
          <w:rFonts w:ascii="宋体" w:hAnsi="宋体" w:cs="微软雅黑"/>
          <w:color w:val="000000"/>
          <w:sz w:val="24"/>
          <w:szCs w:val="24"/>
        </w:rPr>
        <w:t>数据仓库对数据库中的数据进行进一步的挖掘处理</w:t>
      </w:r>
      <w:r>
        <w:rPr>
          <w:rFonts w:hint="eastAsia" w:ascii="宋体" w:hAnsi="宋体" w:cs="微软雅黑"/>
          <w:color w:val="000000"/>
          <w:sz w:val="24"/>
          <w:szCs w:val="24"/>
        </w:rPr>
        <w:t>，可</w:t>
      </w:r>
      <w:r>
        <w:rPr>
          <w:rFonts w:ascii="宋体" w:hAnsi="宋体" w:cs="微软雅黑"/>
          <w:color w:val="000000"/>
          <w:sz w:val="24"/>
          <w:szCs w:val="24"/>
        </w:rPr>
        <w:t>为</w:t>
      </w:r>
      <w:r>
        <w:rPr>
          <w:rFonts w:hint="eastAsia" w:ascii="宋体" w:hAnsi="宋体" w:cs="微软雅黑"/>
          <w:color w:val="000000"/>
          <w:sz w:val="24"/>
          <w:szCs w:val="24"/>
        </w:rPr>
        <w:t>再生资源</w:t>
      </w:r>
      <w:r>
        <w:rPr>
          <w:rFonts w:ascii="宋体" w:hAnsi="宋体" w:cs="微软雅黑"/>
          <w:color w:val="000000"/>
          <w:sz w:val="24"/>
          <w:szCs w:val="24"/>
        </w:rPr>
        <w:t>交售者推荐最合适的</w:t>
      </w:r>
      <w:r>
        <w:rPr>
          <w:rFonts w:hint="eastAsia" w:ascii="宋体" w:hAnsi="宋体" w:cs="微软雅黑"/>
          <w:color w:val="000000"/>
          <w:sz w:val="24"/>
          <w:szCs w:val="24"/>
        </w:rPr>
        <w:t>回收</w:t>
      </w:r>
      <w:r>
        <w:rPr>
          <w:rFonts w:ascii="宋体" w:hAnsi="宋体" w:cs="微软雅黑"/>
          <w:color w:val="000000"/>
          <w:sz w:val="24"/>
          <w:szCs w:val="24"/>
        </w:rPr>
        <w:t>者，为</w:t>
      </w:r>
      <w:r>
        <w:rPr>
          <w:rFonts w:hint="eastAsia" w:ascii="宋体" w:hAnsi="宋体" w:cs="微软雅黑"/>
          <w:color w:val="000000"/>
          <w:sz w:val="24"/>
          <w:szCs w:val="24"/>
        </w:rPr>
        <w:t>再生资源回收</w:t>
      </w:r>
      <w:r>
        <w:rPr>
          <w:rFonts w:ascii="宋体" w:hAnsi="宋体" w:cs="微软雅黑"/>
          <w:color w:val="000000"/>
          <w:sz w:val="24"/>
          <w:szCs w:val="24"/>
        </w:rPr>
        <w:t>者提供最合适的交售者</w:t>
      </w:r>
      <w:r>
        <w:rPr>
          <w:rFonts w:hint="eastAsia" w:ascii="宋体" w:hAnsi="宋体" w:cs="微软雅黑"/>
          <w:color w:val="000000"/>
          <w:sz w:val="24"/>
          <w:szCs w:val="24"/>
        </w:rPr>
        <w:t>。与此同时，还可</w:t>
      </w:r>
      <w:r>
        <w:rPr>
          <w:rFonts w:ascii="宋体" w:hAnsi="宋体" w:cs="微软雅黑"/>
          <w:color w:val="000000"/>
          <w:sz w:val="24"/>
          <w:szCs w:val="24"/>
        </w:rPr>
        <w:t>为</w:t>
      </w:r>
      <w:r>
        <w:rPr>
          <w:rFonts w:hint="eastAsia" w:ascii="宋体" w:hAnsi="宋体" w:cs="微软雅黑"/>
          <w:color w:val="000000"/>
          <w:sz w:val="24"/>
          <w:szCs w:val="24"/>
        </w:rPr>
        <w:t>再生资源</w:t>
      </w:r>
      <w:r>
        <w:rPr>
          <w:rFonts w:ascii="宋体" w:hAnsi="宋体" w:cs="微软雅黑"/>
          <w:color w:val="000000"/>
          <w:sz w:val="24"/>
          <w:szCs w:val="24"/>
        </w:rPr>
        <w:t>交售者提供</w:t>
      </w:r>
      <w:r>
        <w:rPr>
          <w:rFonts w:hint="eastAsia" w:ascii="宋体" w:hAnsi="宋体" w:cs="微软雅黑"/>
          <w:color w:val="000000"/>
          <w:sz w:val="24"/>
          <w:szCs w:val="24"/>
        </w:rPr>
        <w:t>再生资源</w:t>
      </w:r>
      <w:r>
        <w:rPr>
          <w:rFonts w:ascii="宋体" w:hAnsi="宋体" w:cs="微软雅黑"/>
          <w:color w:val="000000"/>
          <w:sz w:val="24"/>
          <w:szCs w:val="24"/>
        </w:rPr>
        <w:t>的参考价格</w:t>
      </w:r>
      <w:r>
        <w:rPr>
          <w:rFonts w:hint="eastAsia" w:ascii="宋体" w:hAnsi="宋体" w:cs="微软雅黑"/>
          <w:color w:val="000000"/>
          <w:sz w:val="24"/>
          <w:szCs w:val="24"/>
        </w:rPr>
        <w:t>及</w:t>
      </w:r>
      <w:r>
        <w:rPr>
          <w:rFonts w:ascii="宋体" w:hAnsi="宋体" w:cs="微软雅黑"/>
          <w:color w:val="000000"/>
          <w:sz w:val="24"/>
          <w:szCs w:val="24"/>
        </w:rPr>
        <w:t>附近</w:t>
      </w:r>
      <w:r>
        <w:rPr>
          <w:rFonts w:hint="eastAsia" w:ascii="宋体" w:hAnsi="宋体" w:cs="微软雅黑"/>
          <w:color w:val="000000"/>
          <w:sz w:val="24"/>
          <w:szCs w:val="24"/>
        </w:rPr>
        <w:t>回收</w:t>
      </w:r>
      <w:r>
        <w:rPr>
          <w:rFonts w:ascii="宋体" w:hAnsi="宋体" w:cs="微软雅黑"/>
          <w:color w:val="000000"/>
          <w:sz w:val="24"/>
          <w:szCs w:val="24"/>
        </w:rPr>
        <w:t>者的</w:t>
      </w:r>
      <w:r>
        <w:rPr>
          <w:rFonts w:hint="eastAsia" w:ascii="宋体" w:hAnsi="宋体" w:cs="微软雅黑"/>
          <w:color w:val="000000"/>
          <w:sz w:val="24"/>
          <w:szCs w:val="24"/>
        </w:rPr>
        <w:t>再生资源</w:t>
      </w:r>
      <w:r>
        <w:rPr>
          <w:rFonts w:ascii="宋体" w:hAnsi="宋体" w:cs="微软雅黑"/>
          <w:color w:val="000000"/>
          <w:sz w:val="24"/>
          <w:szCs w:val="24"/>
        </w:rPr>
        <w:t>报价</w:t>
      </w:r>
      <w:r>
        <w:rPr>
          <w:rFonts w:hint="eastAsia" w:ascii="宋体" w:hAnsi="宋体" w:cs="微软雅黑"/>
          <w:color w:val="000000"/>
          <w:sz w:val="24"/>
          <w:szCs w:val="24"/>
        </w:rPr>
        <w:t>，</w:t>
      </w:r>
      <w:r>
        <w:rPr>
          <w:rFonts w:ascii="宋体" w:hAnsi="宋体" w:cs="微软雅黑"/>
          <w:color w:val="000000"/>
          <w:sz w:val="24"/>
          <w:szCs w:val="24"/>
        </w:rPr>
        <w:t>为经营者和交售者提供</w:t>
      </w:r>
      <w:r>
        <w:rPr>
          <w:rFonts w:hint="eastAsia" w:ascii="宋体" w:hAnsi="宋体" w:cs="微软雅黑"/>
          <w:color w:val="000000"/>
          <w:sz w:val="24"/>
          <w:szCs w:val="24"/>
        </w:rPr>
        <w:t>再生资源</w:t>
      </w:r>
      <w:r>
        <w:rPr>
          <w:rFonts w:ascii="宋体" w:hAnsi="宋体" w:cs="微软雅黑"/>
          <w:color w:val="000000"/>
          <w:sz w:val="24"/>
          <w:szCs w:val="24"/>
        </w:rPr>
        <w:t>的交易统计数据和相关的分析数据</w:t>
      </w:r>
      <w:r>
        <w:rPr>
          <w:rFonts w:hint="eastAsia" w:ascii="宋体" w:hAnsi="宋体" w:cs="微软雅黑"/>
          <w:color w:val="000000"/>
          <w:sz w:val="24"/>
          <w:szCs w:val="24"/>
        </w:rPr>
        <w:t>。</w:t>
      </w:r>
    </w:p>
    <w:p>
      <w:pPr>
        <w:ind w:firstLine="480" w:firstLineChars="200"/>
        <w:rPr>
          <w:rFonts w:ascii="宋体" w:hAnsi="宋体" w:cs="微软雅黑"/>
          <w:color w:val="000000"/>
          <w:sz w:val="24"/>
          <w:szCs w:val="24"/>
        </w:rPr>
      </w:pPr>
      <w:r>
        <w:rPr>
          <w:rFonts w:hint="eastAsia" w:ascii="宋体" w:hAnsi="宋体" w:cs="微软雅黑"/>
          <w:color w:val="000000"/>
          <w:sz w:val="24"/>
          <w:szCs w:val="24"/>
        </w:rPr>
        <w:t>再生宝平台</w:t>
      </w:r>
      <w:r>
        <w:rPr>
          <w:rFonts w:ascii="宋体" w:hAnsi="宋体" w:cs="微软雅黑"/>
          <w:color w:val="000000"/>
          <w:sz w:val="24"/>
          <w:szCs w:val="24"/>
        </w:rPr>
        <w:t>具体</w:t>
      </w:r>
      <w:r>
        <w:rPr>
          <w:rFonts w:hint="eastAsia" w:ascii="宋体" w:hAnsi="宋体" w:cs="微软雅黑"/>
          <w:color w:val="000000"/>
          <w:sz w:val="24"/>
          <w:szCs w:val="24"/>
        </w:rPr>
        <w:t>架</w:t>
      </w:r>
      <w:r>
        <w:rPr>
          <w:rFonts w:ascii="宋体" w:hAnsi="宋体" w:cs="微软雅黑"/>
          <w:color w:val="000000"/>
          <w:sz w:val="24"/>
          <w:szCs w:val="24"/>
        </w:rPr>
        <w:t>构如图</w:t>
      </w:r>
      <w:r>
        <w:rPr>
          <w:rFonts w:hint="eastAsia" w:ascii="宋体" w:hAnsi="宋体" w:cs="微软雅黑"/>
          <w:color w:val="000000"/>
          <w:sz w:val="24"/>
          <w:szCs w:val="24"/>
        </w:rPr>
        <w:t>10</w:t>
      </w:r>
      <w:r>
        <w:rPr>
          <w:rFonts w:ascii="宋体" w:hAnsi="宋体" w:cs="微软雅黑"/>
          <w:color w:val="000000"/>
          <w:sz w:val="24"/>
          <w:szCs w:val="24"/>
        </w:rPr>
        <w:t>所示：</w:t>
      </w:r>
    </w:p>
    <w:p>
      <w:pPr>
        <w:jc w:val="center"/>
        <w:rPr>
          <w:rFonts w:ascii="宋体" w:hAnsi="宋体"/>
          <w:color w:val="000000"/>
          <w:sz w:val="24"/>
          <w:szCs w:val="24"/>
        </w:rPr>
      </w:pPr>
      <w:r>
        <w:rPr>
          <w:rFonts w:ascii="宋体" w:hAnsi="宋体" w:eastAsia="宋体" w:cs="黑体"/>
          <w:color w:val="000000"/>
          <w:kern w:val="2"/>
          <w:sz w:val="24"/>
          <w:szCs w:val="24"/>
          <w:lang w:val="en-US" w:eastAsia="zh-CN" w:bidi="ar-SA"/>
        </w:rPr>
        <w:pict>
          <v:shape id="Picture 10" o:spid="_x0000_s1028" type="#_x0000_t75" style="height:191.5pt;width:361pt;rotation:0f;" o:ole="f" fillcolor="#FFFFFF" filled="f" o:preferrelative="t" stroked="f" coordorigin="0,0" coordsize="21600,21600">
            <v:fill on="f" color2="#FFFFFF" focus="0%"/>
            <v:imagedata gain="65536f" blacklevel="0f" gamma="0" o:title="再生宝组件结构" r:id="rId7"/>
            <o:lock v:ext="edit" position="f" selection="f" grouping="f" rotation="f" cropping="f" text="f" aspectratio="t"/>
            <w10:wrap type="none"/>
            <w10:anchorlock/>
          </v:shape>
        </w:pict>
      </w:r>
    </w:p>
    <w:p>
      <w:pPr>
        <w:jc w:val="center"/>
        <w:rPr>
          <w:rFonts w:ascii="宋体" w:hAnsi="宋体"/>
          <w:sz w:val="24"/>
          <w:szCs w:val="24"/>
        </w:rPr>
      </w:pPr>
      <w:r>
        <w:rPr>
          <w:rFonts w:hint="eastAsia" w:ascii="宋体" w:hAnsi="宋体"/>
          <w:sz w:val="24"/>
          <w:szCs w:val="24"/>
        </w:rPr>
        <w:t>图10 平台架构示意图</w:t>
      </w:r>
    </w:p>
    <w:p>
      <w:pPr>
        <w:ind w:firstLine="480" w:firstLineChars="200"/>
        <w:rPr>
          <w:rFonts w:ascii="宋体" w:hAnsi="宋体"/>
          <w:color w:val="FF0000"/>
          <w:sz w:val="24"/>
          <w:szCs w:val="24"/>
        </w:rPr>
      </w:pPr>
    </w:p>
    <w:p>
      <w:pPr>
        <w:ind w:firstLine="480" w:firstLineChars="200"/>
        <w:outlineLvl w:val="3"/>
        <w:rPr>
          <w:rFonts w:ascii="宋体" w:hAnsi="宋体" w:cs="微软雅黑"/>
          <w:color w:val="000000"/>
          <w:sz w:val="24"/>
          <w:szCs w:val="24"/>
        </w:rPr>
      </w:pPr>
      <w:r>
        <w:rPr>
          <w:rFonts w:hint="eastAsia" w:ascii="宋体" w:hAnsi="宋体" w:cs="微软雅黑"/>
          <w:color w:val="000000"/>
          <w:sz w:val="24"/>
          <w:szCs w:val="24"/>
        </w:rPr>
        <w:t>（2）平台功能设计</w:t>
      </w:r>
    </w:p>
    <w:p>
      <w:pPr>
        <w:ind w:firstLine="480" w:firstLineChars="200"/>
        <w:rPr>
          <w:rFonts w:ascii="宋体" w:hAnsi="宋体" w:cs="微软雅黑"/>
          <w:color w:val="000000"/>
          <w:sz w:val="24"/>
          <w:szCs w:val="24"/>
        </w:rPr>
      </w:pPr>
      <w:r>
        <w:rPr>
          <w:rFonts w:hint="eastAsia" w:ascii="宋体" w:hAnsi="宋体" w:cs="微软雅黑"/>
          <w:color w:val="000000"/>
          <w:sz w:val="24"/>
          <w:szCs w:val="24"/>
        </w:rPr>
        <w:t>根据我国再生资源行业现状、发展前景及</w:t>
      </w:r>
      <w:r>
        <w:rPr>
          <w:rFonts w:ascii="宋体" w:hAnsi="宋体" w:cs="微软雅黑"/>
          <w:color w:val="000000"/>
          <w:sz w:val="24"/>
          <w:szCs w:val="24"/>
        </w:rPr>
        <w:t>再生资源</w:t>
      </w:r>
      <w:r>
        <w:rPr>
          <w:rFonts w:hint="eastAsia" w:ascii="宋体" w:hAnsi="宋体" w:cs="微软雅黑"/>
          <w:color w:val="000000"/>
          <w:sz w:val="24"/>
          <w:szCs w:val="24"/>
        </w:rPr>
        <w:t>回收经营者的需求，再生宝</w:t>
      </w:r>
      <w:r>
        <w:rPr>
          <w:rFonts w:ascii="宋体" w:hAnsi="宋体" w:cs="微软雅黑"/>
          <w:color w:val="000000"/>
          <w:sz w:val="24"/>
          <w:szCs w:val="24"/>
        </w:rPr>
        <w:t>平台</w:t>
      </w:r>
      <w:r>
        <w:rPr>
          <w:rFonts w:hint="eastAsia" w:ascii="宋体" w:hAnsi="宋体" w:cs="微软雅黑"/>
          <w:color w:val="000000"/>
          <w:sz w:val="24"/>
          <w:szCs w:val="24"/>
        </w:rPr>
        <w:t>设计</w:t>
      </w:r>
      <w:r>
        <w:rPr>
          <w:rFonts w:ascii="宋体" w:hAnsi="宋体" w:cs="微软雅黑"/>
          <w:color w:val="000000"/>
          <w:sz w:val="24"/>
          <w:szCs w:val="24"/>
        </w:rPr>
        <w:t>有</w:t>
      </w:r>
      <w:r>
        <w:rPr>
          <w:rFonts w:hint="eastAsia" w:ascii="宋体" w:hAnsi="宋体"/>
          <w:sz w:val="24"/>
          <w:szCs w:val="24"/>
        </w:rPr>
        <w:t>经营者自动备案、交易登记与监管、交易实时报价、信息精准推送等四大功能。</w:t>
      </w:r>
    </w:p>
    <w:p>
      <w:pPr>
        <w:ind w:firstLine="480" w:firstLineChars="200"/>
        <w:rPr>
          <w:rFonts w:ascii="宋体" w:hAnsi="宋体"/>
          <w:sz w:val="24"/>
          <w:szCs w:val="24"/>
        </w:rPr>
      </w:pPr>
      <w:r>
        <w:rPr>
          <w:rFonts w:hint="eastAsia" w:ascii="宋体" w:hAnsi="宋体"/>
          <w:sz w:val="24"/>
          <w:szCs w:val="24"/>
        </w:rPr>
        <w:t>经营者自动备案功能细分为</w:t>
      </w:r>
      <w:r>
        <w:rPr>
          <w:rFonts w:hint="eastAsia" w:ascii="宋体" w:hAnsi="宋体" w:eastAsia="宋体"/>
          <w:bCs/>
          <w:color w:val="000000"/>
          <w:sz w:val="24"/>
          <w:szCs w:val="24"/>
        </w:rPr>
        <w:t>经营者信息备案功能、定位与</w:t>
      </w:r>
      <w:r>
        <w:rPr>
          <w:rFonts w:hint="eastAsia" w:ascii="宋体" w:hAnsi="宋体" w:eastAsia="宋体"/>
          <w:sz w:val="24"/>
          <w:szCs w:val="24"/>
        </w:rPr>
        <w:t>追踪功能、</w:t>
      </w:r>
      <w:r>
        <w:rPr>
          <w:rFonts w:hint="eastAsia" w:ascii="宋体" w:hAnsi="宋体" w:eastAsia="宋体"/>
          <w:bCs/>
          <w:color w:val="000000"/>
          <w:sz w:val="24"/>
          <w:szCs w:val="24"/>
        </w:rPr>
        <w:t>地理</w:t>
      </w:r>
      <w:r>
        <w:rPr>
          <w:rFonts w:hint="eastAsia" w:ascii="宋体" w:hAnsi="宋体" w:eastAsia="宋体"/>
          <w:bCs/>
          <w:sz w:val="24"/>
          <w:szCs w:val="24"/>
        </w:rPr>
        <w:t>位置动态显示功能；</w:t>
      </w:r>
      <w:r>
        <w:rPr>
          <w:rFonts w:hint="eastAsia" w:ascii="宋体" w:hAnsi="宋体"/>
          <w:sz w:val="24"/>
          <w:szCs w:val="24"/>
        </w:rPr>
        <w:t>交易登记与监管功能划分为</w:t>
      </w:r>
      <w:r>
        <w:rPr>
          <w:rFonts w:hint="eastAsia" w:ascii="宋体" w:hAnsi="宋体"/>
          <w:bCs/>
          <w:sz w:val="24"/>
          <w:szCs w:val="24"/>
        </w:rPr>
        <w:t>交易登记与存储功能、远程交易功能、交易监管功能、再生资源追溯功能、信息查询功能；</w:t>
      </w:r>
      <w:r>
        <w:rPr>
          <w:rFonts w:hint="eastAsia" w:ascii="宋体" w:hAnsi="宋体"/>
          <w:sz w:val="24"/>
          <w:szCs w:val="24"/>
        </w:rPr>
        <w:t>交易实时报价功能划分为</w:t>
      </w:r>
      <w:r>
        <w:rPr>
          <w:rFonts w:hint="eastAsia" w:ascii="宋体" w:hAnsi="宋体"/>
          <w:bCs/>
          <w:sz w:val="24"/>
          <w:szCs w:val="24"/>
        </w:rPr>
        <w:t>区域半径报价功能、价格指数功能、价格走势图功能、</w:t>
      </w:r>
      <w:r>
        <w:rPr>
          <w:rFonts w:hint="eastAsia" w:ascii="宋体" w:hAnsi="宋体"/>
          <w:sz w:val="24"/>
          <w:szCs w:val="24"/>
        </w:rPr>
        <w:t>价格分析功能、撮合与引导交易功能、电子商务平台功能、互联网金融平台功能；信息精准推送包含</w:t>
      </w:r>
      <w:r>
        <w:rPr>
          <w:rFonts w:hint="eastAsia" w:ascii="宋体" w:hAnsi="宋体"/>
          <w:bCs/>
          <w:color w:val="000000"/>
          <w:sz w:val="24"/>
          <w:szCs w:val="24"/>
        </w:rPr>
        <w:t>信息精准推送、信息直通车、信息定制、个性化信息服务、</w:t>
      </w:r>
      <w:r>
        <w:rPr>
          <w:rFonts w:hint="eastAsia" w:ascii="宋体" w:hAnsi="宋体"/>
          <w:sz w:val="24"/>
          <w:szCs w:val="24"/>
        </w:rPr>
        <w:t>大数据（信息）分析功能。</w:t>
      </w:r>
    </w:p>
    <w:p>
      <w:pPr>
        <w:ind w:firstLine="480" w:firstLineChars="200"/>
        <w:rPr>
          <w:rFonts w:ascii="宋体" w:hAnsi="宋体" w:cs="微软雅黑"/>
          <w:color w:val="000000"/>
          <w:sz w:val="24"/>
          <w:szCs w:val="24"/>
        </w:rPr>
      </w:pPr>
      <w:r>
        <w:rPr>
          <w:rFonts w:hint="eastAsia" w:ascii="宋体" w:hAnsi="宋体" w:cs="微软雅黑"/>
          <w:color w:val="000000"/>
          <w:sz w:val="24"/>
          <w:szCs w:val="24"/>
        </w:rPr>
        <w:t>再生宝平台功能</w:t>
      </w:r>
      <w:r>
        <w:rPr>
          <w:rFonts w:ascii="宋体" w:hAnsi="宋体" w:cs="微软雅黑"/>
          <w:color w:val="000000"/>
          <w:sz w:val="24"/>
          <w:szCs w:val="24"/>
        </w:rPr>
        <w:t>如图</w:t>
      </w:r>
      <w:r>
        <w:rPr>
          <w:rFonts w:hint="eastAsia" w:ascii="宋体" w:hAnsi="宋体" w:cs="微软雅黑"/>
          <w:color w:val="000000"/>
          <w:sz w:val="24"/>
          <w:szCs w:val="24"/>
        </w:rPr>
        <w:t>10</w:t>
      </w:r>
      <w:r>
        <w:rPr>
          <w:rFonts w:ascii="宋体" w:hAnsi="宋体" w:cs="微软雅黑"/>
          <w:color w:val="000000"/>
          <w:sz w:val="24"/>
          <w:szCs w:val="24"/>
        </w:rPr>
        <w:t>所示：</w:t>
      </w:r>
    </w:p>
    <w:p>
      <w:pPr>
        <w:jc w:val="center"/>
        <w:rPr>
          <w:rFonts w:ascii="宋体" w:hAnsi="宋体" w:cs="宋体"/>
          <w:color w:val="000000"/>
          <w:sz w:val="24"/>
          <w:szCs w:val="24"/>
        </w:rPr>
      </w:pPr>
      <w:r>
        <w:rPr>
          <w:rFonts w:ascii="宋体" w:hAnsi="宋体" w:eastAsia="宋体" w:cs="宋体"/>
          <w:color w:val="000000"/>
          <w:kern w:val="2"/>
          <w:sz w:val="24"/>
          <w:szCs w:val="24"/>
          <w:lang w:eastAsia="zh-CN" w:bidi="ar-SA"/>
        </w:rPr>
        <w:pict>
          <v:shape id="Picture 11" o:spid="_x0000_s1029" type="#_x0000_t75" style="height:436.6pt;width:415.05pt;rotation:0f;" o:ole="f" fillcolor="#FFFFFF" filled="f" o:preferrelative="t" stroked="f" coordorigin="0,0" coordsize="21600,21600">
            <v:fill on="f" color2="#FFFFFF" focus="0%"/>
            <v:imagedata gain="65536f" blacklevel="0f" gamma="0" o:title="再生宝功能分析" r:id="rId8"/>
            <o:lock v:ext="edit" position="f" selection="f" grouping="f" rotation="f" cropping="f" text="f" aspectratio="t"/>
            <w10:wrap type="none"/>
            <w10:anchorlock/>
          </v:shape>
        </w:pict>
      </w:r>
    </w:p>
    <w:p>
      <w:pPr>
        <w:jc w:val="center"/>
        <w:rPr>
          <w:rFonts w:ascii="宋体" w:hAnsi="宋体"/>
          <w:sz w:val="24"/>
          <w:szCs w:val="24"/>
        </w:rPr>
      </w:pPr>
      <w:r>
        <w:rPr>
          <w:rFonts w:hint="eastAsia" w:ascii="宋体" w:hAnsi="宋体"/>
          <w:sz w:val="24"/>
          <w:szCs w:val="24"/>
        </w:rPr>
        <w:t>图11 平台功能示意图</w:t>
      </w:r>
    </w:p>
    <w:p>
      <w:pPr>
        <w:rPr>
          <w:rFonts w:ascii="宋体" w:hAnsi="宋体" w:cs="微软雅黑"/>
          <w:color w:val="000000"/>
          <w:sz w:val="24"/>
          <w:szCs w:val="24"/>
        </w:rPr>
      </w:pPr>
    </w:p>
    <w:p>
      <w:pPr>
        <w:widowControl w:val="0"/>
        <w:wordWrap/>
        <w:adjustRightInd/>
        <w:snapToGrid/>
        <w:spacing w:line="240" w:lineRule="auto"/>
        <w:ind w:left="0" w:leftChars="0" w:right="0" w:firstLine="480" w:firstLineChars="200"/>
        <w:jc w:val="both"/>
        <w:textAlignment w:val="auto"/>
        <w:outlineLvl w:val="3"/>
        <w:rPr>
          <w:rFonts w:ascii="宋体" w:hAnsi="宋体" w:cs="微软雅黑"/>
          <w:color w:val="000000"/>
          <w:sz w:val="24"/>
          <w:szCs w:val="24"/>
        </w:rPr>
      </w:pPr>
      <w:r>
        <w:rPr>
          <w:rFonts w:hint="eastAsia" w:ascii="宋体" w:hAnsi="宋体" w:cs="微软雅黑"/>
          <w:color w:val="000000"/>
          <w:sz w:val="24"/>
          <w:szCs w:val="24"/>
        </w:rPr>
        <w:t>（3）数据库</w:t>
      </w:r>
      <w:r>
        <w:rPr>
          <w:rFonts w:ascii="宋体" w:hAnsi="宋体" w:cs="微软雅黑"/>
          <w:color w:val="000000"/>
          <w:sz w:val="24"/>
          <w:szCs w:val="24"/>
        </w:rPr>
        <w:t>设计</w:t>
      </w:r>
    </w:p>
    <w:p>
      <w:pPr>
        <w:ind w:firstLine="480" w:firstLineChars="200"/>
        <w:rPr>
          <w:rFonts w:ascii="宋体" w:hAnsi="宋体" w:cs="微软雅黑"/>
          <w:color w:val="000000"/>
          <w:sz w:val="24"/>
          <w:szCs w:val="24"/>
        </w:rPr>
      </w:pPr>
      <w:r>
        <w:rPr>
          <w:rFonts w:hint="eastAsia" w:ascii="宋体" w:hAnsi="宋体" w:cs="微软雅黑"/>
          <w:color w:val="000000"/>
          <w:sz w:val="24"/>
          <w:szCs w:val="24"/>
        </w:rPr>
        <w:t>再生宝平台大数据库设计为5个板块，即再生资源回收</w:t>
      </w:r>
      <w:r>
        <w:rPr>
          <w:rFonts w:ascii="宋体" w:hAnsi="宋体" w:cs="微软雅黑"/>
          <w:color w:val="000000"/>
          <w:sz w:val="24"/>
          <w:szCs w:val="24"/>
        </w:rPr>
        <w:t>经营者信息数据库</w:t>
      </w:r>
      <w:r>
        <w:rPr>
          <w:rFonts w:hint="eastAsia" w:ascii="宋体" w:hAnsi="宋体" w:cs="微软雅黑"/>
          <w:color w:val="000000"/>
          <w:sz w:val="24"/>
          <w:szCs w:val="24"/>
        </w:rPr>
        <w:t>、再生资源</w:t>
      </w:r>
      <w:r>
        <w:rPr>
          <w:rFonts w:ascii="宋体" w:hAnsi="宋体" w:cs="微软雅黑"/>
          <w:color w:val="000000"/>
          <w:sz w:val="24"/>
          <w:szCs w:val="24"/>
        </w:rPr>
        <w:t>交售者信息数据库</w:t>
      </w:r>
      <w:r>
        <w:rPr>
          <w:rFonts w:hint="eastAsia" w:ascii="宋体" w:hAnsi="宋体" w:cs="微软雅黑"/>
          <w:color w:val="000000"/>
          <w:sz w:val="24"/>
          <w:szCs w:val="24"/>
        </w:rPr>
        <w:t>、再生资源（</w:t>
      </w:r>
      <w:r>
        <w:rPr>
          <w:rFonts w:ascii="宋体" w:hAnsi="宋体" w:cs="微软雅黑"/>
          <w:color w:val="000000"/>
          <w:sz w:val="24"/>
          <w:szCs w:val="24"/>
        </w:rPr>
        <w:t>货物</w:t>
      </w:r>
      <w:r>
        <w:rPr>
          <w:rFonts w:hint="eastAsia" w:ascii="宋体" w:hAnsi="宋体" w:cs="微软雅黑"/>
          <w:color w:val="000000"/>
          <w:sz w:val="24"/>
          <w:szCs w:val="24"/>
        </w:rPr>
        <w:t>）</w:t>
      </w:r>
      <w:r>
        <w:rPr>
          <w:rFonts w:ascii="宋体" w:hAnsi="宋体" w:cs="微软雅黑"/>
          <w:color w:val="000000"/>
          <w:sz w:val="24"/>
          <w:szCs w:val="24"/>
        </w:rPr>
        <w:t>属性数据库</w:t>
      </w:r>
      <w:r>
        <w:rPr>
          <w:rFonts w:hint="eastAsia" w:ascii="宋体" w:hAnsi="宋体" w:cs="微软雅黑"/>
          <w:color w:val="000000"/>
          <w:sz w:val="24"/>
          <w:szCs w:val="24"/>
        </w:rPr>
        <w:t>、再生资源</w:t>
      </w:r>
      <w:r>
        <w:rPr>
          <w:rFonts w:ascii="宋体" w:hAnsi="宋体" w:cs="微软雅黑"/>
          <w:color w:val="000000"/>
          <w:sz w:val="24"/>
          <w:szCs w:val="24"/>
        </w:rPr>
        <w:t>交易信息数据库</w:t>
      </w:r>
      <w:r>
        <w:rPr>
          <w:rFonts w:hint="eastAsia" w:ascii="宋体" w:hAnsi="宋体" w:cs="微软雅黑"/>
          <w:color w:val="000000"/>
          <w:sz w:val="24"/>
          <w:szCs w:val="24"/>
        </w:rPr>
        <w:t>、</w:t>
      </w:r>
      <w:r>
        <w:rPr>
          <w:rFonts w:ascii="宋体" w:hAnsi="宋体" w:cs="微软雅黑"/>
          <w:color w:val="000000"/>
          <w:sz w:val="24"/>
          <w:szCs w:val="24"/>
        </w:rPr>
        <w:t>再生资源信息精准推</w:t>
      </w:r>
      <w:r>
        <w:rPr>
          <w:rFonts w:hint="eastAsia" w:ascii="宋体" w:hAnsi="宋体" w:cs="微软雅黑"/>
          <w:color w:val="000000"/>
          <w:sz w:val="24"/>
          <w:szCs w:val="24"/>
        </w:rPr>
        <w:t>荐</w:t>
      </w:r>
      <w:r>
        <w:rPr>
          <w:rFonts w:ascii="宋体" w:hAnsi="宋体" w:cs="微软雅黑"/>
          <w:color w:val="000000"/>
          <w:sz w:val="24"/>
          <w:szCs w:val="24"/>
        </w:rPr>
        <w:t>数据库</w:t>
      </w:r>
      <w:r>
        <w:rPr>
          <w:rFonts w:hint="eastAsia" w:ascii="宋体" w:hAnsi="宋体" w:cs="微软雅黑"/>
          <w:color w:val="000000"/>
          <w:sz w:val="24"/>
          <w:szCs w:val="24"/>
        </w:rPr>
        <w:t>。</w:t>
      </w:r>
    </w:p>
    <w:p>
      <w:pPr>
        <w:ind w:firstLine="480" w:firstLineChars="200"/>
        <w:rPr>
          <w:rFonts w:ascii="宋体" w:hAnsi="宋体" w:cs="微软雅黑"/>
          <w:color w:val="000000"/>
          <w:sz w:val="24"/>
          <w:szCs w:val="24"/>
        </w:rPr>
      </w:pPr>
      <w:r>
        <w:rPr>
          <w:rFonts w:hint="eastAsia" w:ascii="宋体" w:hAnsi="宋体" w:cs="微软雅黑"/>
          <w:color w:val="000000"/>
          <w:sz w:val="24"/>
          <w:szCs w:val="24"/>
        </w:rPr>
        <w:t>再生资源</w:t>
      </w:r>
      <w:r>
        <w:rPr>
          <w:rFonts w:ascii="宋体" w:hAnsi="宋体" w:cs="微软雅黑"/>
          <w:color w:val="000000"/>
          <w:sz w:val="24"/>
          <w:szCs w:val="24"/>
        </w:rPr>
        <w:t>经营者信息数据库</w:t>
      </w:r>
      <w:r>
        <w:rPr>
          <w:rFonts w:hint="eastAsia" w:ascii="宋体" w:hAnsi="宋体" w:cs="微软雅黑"/>
          <w:color w:val="000000"/>
          <w:sz w:val="24"/>
          <w:szCs w:val="24"/>
        </w:rPr>
        <w:t>，存储数据包含经营者</w:t>
      </w:r>
      <w:r>
        <w:rPr>
          <w:rFonts w:ascii="宋体" w:hAnsi="宋体" w:cs="微软雅黑"/>
          <w:color w:val="000000"/>
          <w:sz w:val="24"/>
          <w:szCs w:val="24"/>
        </w:rPr>
        <w:t>联系方式</w:t>
      </w:r>
      <w:r>
        <w:rPr>
          <w:rFonts w:hint="eastAsia" w:ascii="宋体" w:hAnsi="宋体" w:cs="微软雅黑"/>
          <w:color w:val="000000"/>
          <w:sz w:val="24"/>
          <w:szCs w:val="24"/>
        </w:rPr>
        <w:t>、地理</w:t>
      </w:r>
      <w:r>
        <w:rPr>
          <w:rFonts w:ascii="宋体" w:hAnsi="宋体" w:cs="微软雅黑"/>
          <w:color w:val="000000"/>
          <w:sz w:val="24"/>
          <w:szCs w:val="24"/>
        </w:rPr>
        <w:t>位置</w:t>
      </w:r>
      <w:r>
        <w:rPr>
          <w:rFonts w:hint="eastAsia" w:ascii="宋体" w:hAnsi="宋体" w:cs="微软雅黑"/>
          <w:color w:val="000000"/>
          <w:sz w:val="24"/>
          <w:szCs w:val="24"/>
        </w:rPr>
        <w:t>、</w:t>
      </w:r>
      <w:r>
        <w:rPr>
          <w:rFonts w:ascii="宋体" w:hAnsi="宋体" w:cs="微软雅黑"/>
          <w:color w:val="000000"/>
          <w:sz w:val="24"/>
          <w:szCs w:val="24"/>
        </w:rPr>
        <w:t>备案信息</w:t>
      </w:r>
      <w:r>
        <w:rPr>
          <w:rFonts w:hint="eastAsia" w:ascii="宋体" w:hAnsi="宋体" w:cs="微软雅黑"/>
          <w:color w:val="000000"/>
          <w:sz w:val="24"/>
          <w:szCs w:val="24"/>
        </w:rPr>
        <w:t>等；再生资源</w:t>
      </w:r>
      <w:r>
        <w:rPr>
          <w:rFonts w:ascii="宋体" w:hAnsi="宋体" w:cs="微软雅黑"/>
          <w:color w:val="000000"/>
          <w:sz w:val="24"/>
          <w:szCs w:val="24"/>
        </w:rPr>
        <w:t>交售者信息数据库</w:t>
      </w:r>
      <w:r>
        <w:rPr>
          <w:rFonts w:hint="eastAsia" w:ascii="宋体" w:hAnsi="宋体" w:cs="微软雅黑"/>
          <w:color w:val="000000"/>
          <w:sz w:val="24"/>
          <w:szCs w:val="24"/>
        </w:rPr>
        <w:t>，存储数据包含</w:t>
      </w:r>
      <w:r>
        <w:rPr>
          <w:rFonts w:ascii="宋体" w:hAnsi="宋体" w:cs="微软雅黑"/>
          <w:color w:val="000000"/>
          <w:sz w:val="24"/>
          <w:szCs w:val="24"/>
        </w:rPr>
        <w:t>联系方式</w:t>
      </w:r>
      <w:r>
        <w:rPr>
          <w:rFonts w:hint="eastAsia" w:ascii="宋体" w:hAnsi="宋体" w:cs="微软雅黑"/>
          <w:color w:val="000000"/>
          <w:sz w:val="24"/>
          <w:szCs w:val="24"/>
        </w:rPr>
        <w:t>、地理</w:t>
      </w:r>
      <w:r>
        <w:rPr>
          <w:rFonts w:ascii="宋体" w:hAnsi="宋体" w:cs="微软雅黑"/>
          <w:color w:val="000000"/>
          <w:sz w:val="24"/>
          <w:szCs w:val="24"/>
        </w:rPr>
        <w:t>位置</w:t>
      </w:r>
      <w:r>
        <w:rPr>
          <w:rFonts w:hint="eastAsia" w:ascii="宋体" w:hAnsi="宋体" w:cs="微软雅黑"/>
          <w:color w:val="000000"/>
          <w:sz w:val="24"/>
          <w:szCs w:val="24"/>
        </w:rPr>
        <w:t>、再生资源（</w:t>
      </w:r>
      <w:r>
        <w:rPr>
          <w:rFonts w:ascii="宋体" w:hAnsi="宋体" w:cs="微软雅黑"/>
          <w:color w:val="000000"/>
          <w:sz w:val="24"/>
          <w:szCs w:val="24"/>
        </w:rPr>
        <w:t>货物</w:t>
      </w:r>
      <w:r>
        <w:rPr>
          <w:rFonts w:hint="eastAsia" w:ascii="宋体" w:hAnsi="宋体" w:cs="微软雅黑"/>
          <w:color w:val="000000"/>
          <w:sz w:val="24"/>
          <w:szCs w:val="24"/>
        </w:rPr>
        <w:t>）</w:t>
      </w:r>
      <w:r>
        <w:rPr>
          <w:rFonts w:ascii="宋体" w:hAnsi="宋体" w:cs="微软雅黑"/>
          <w:color w:val="000000"/>
          <w:sz w:val="24"/>
          <w:szCs w:val="24"/>
        </w:rPr>
        <w:t>信息</w:t>
      </w:r>
      <w:r>
        <w:rPr>
          <w:rFonts w:hint="eastAsia" w:ascii="宋体" w:hAnsi="宋体" w:cs="微软雅黑"/>
          <w:color w:val="000000"/>
          <w:sz w:val="24"/>
          <w:szCs w:val="24"/>
        </w:rPr>
        <w:t>；再生资源（</w:t>
      </w:r>
      <w:r>
        <w:rPr>
          <w:rFonts w:ascii="宋体" w:hAnsi="宋体" w:cs="微软雅黑"/>
          <w:color w:val="000000"/>
          <w:sz w:val="24"/>
          <w:szCs w:val="24"/>
        </w:rPr>
        <w:t>货物</w:t>
      </w:r>
      <w:r>
        <w:rPr>
          <w:rFonts w:hint="eastAsia" w:ascii="宋体" w:hAnsi="宋体" w:cs="微软雅黑"/>
          <w:color w:val="000000"/>
          <w:sz w:val="24"/>
          <w:szCs w:val="24"/>
        </w:rPr>
        <w:t>）</w:t>
      </w:r>
      <w:r>
        <w:rPr>
          <w:rFonts w:ascii="宋体" w:hAnsi="宋体" w:cs="微软雅黑"/>
          <w:color w:val="000000"/>
          <w:sz w:val="24"/>
          <w:szCs w:val="24"/>
        </w:rPr>
        <w:t>属性数据库</w:t>
      </w:r>
      <w:r>
        <w:rPr>
          <w:rFonts w:hint="eastAsia" w:ascii="宋体" w:hAnsi="宋体" w:cs="微软雅黑"/>
          <w:color w:val="000000"/>
          <w:sz w:val="24"/>
          <w:szCs w:val="24"/>
        </w:rPr>
        <w:t>，存储数据包含货物</w:t>
      </w:r>
      <w:r>
        <w:rPr>
          <w:rFonts w:ascii="宋体" w:hAnsi="宋体" w:cs="微软雅黑"/>
          <w:color w:val="000000"/>
          <w:sz w:val="24"/>
          <w:szCs w:val="24"/>
        </w:rPr>
        <w:t>数量</w:t>
      </w:r>
      <w:r>
        <w:rPr>
          <w:rFonts w:hint="eastAsia" w:ascii="宋体" w:hAnsi="宋体" w:cs="微软雅黑"/>
          <w:color w:val="000000"/>
          <w:sz w:val="24"/>
          <w:szCs w:val="24"/>
        </w:rPr>
        <w:t>、货物</w:t>
      </w:r>
      <w:r>
        <w:rPr>
          <w:rFonts w:ascii="宋体" w:hAnsi="宋体" w:cs="微软雅黑"/>
          <w:color w:val="000000"/>
          <w:sz w:val="24"/>
          <w:szCs w:val="24"/>
        </w:rPr>
        <w:t>位置</w:t>
      </w:r>
      <w:r>
        <w:rPr>
          <w:rFonts w:hint="eastAsia" w:ascii="宋体" w:hAnsi="宋体" w:cs="微软雅黑"/>
          <w:color w:val="000000"/>
          <w:sz w:val="24"/>
          <w:szCs w:val="24"/>
        </w:rPr>
        <w:t>、对外报</w:t>
      </w:r>
      <w:r>
        <w:rPr>
          <w:rFonts w:ascii="宋体" w:hAnsi="宋体" w:cs="微软雅黑"/>
          <w:color w:val="000000"/>
          <w:sz w:val="24"/>
          <w:szCs w:val="24"/>
        </w:rPr>
        <w:t>价</w:t>
      </w:r>
      <w:r>
        <w:rPr>
          <w:rFonts w:hint="eastAsia" w:ascii="宋体" w:hAnsi="宋体" w:cs="微软雅黑"/>
          <w:color w:val="000000"/>
          <w:sz w:val="24"/>
          <w:szCs w:val="24"/>
        </w:rPr>
        <w:t>、</w:t>
      </w:r>
      <w:r>
        <w:rPr>
          <w:rFonts w:ascii="宋体" w:hAnsi="宋体" w:cs="微软雅黑"/>
          <w:color w:val="000000"/>
          <w:sz w:val="24"/>
          <w:szCs w:val="24"/>
        </w:rPr>
        <w:t>实时交易价格；</w:t>
      </w:r>
      <w:r>
        <w:rPr>
          <w:rFonts w:hint="eastAsia" w:ascii="宋体" w:hAnsi="宋体" w:cs="微软雅黑"/>
          <w:color w:val="000000"/>
          <w:sz w:val="24"/>
          <w:szCs w:val="24"/>
        </w:rPr>
        <w:t>再生资源</w:t>
      </w:r>
      <w:r>
        <w:rPr>
          <w:rFonts w:ascii="宋体" w:hAnsi="宋体" w:cs="微软雅黑"/>
          <w:color w:val="000000"/>
          <w:sz w:val="24"/>
          <w:szCs w:val="24"/>
        </w:rPr>
        <w:t>交易信息数据库</w:t>
      </w:r>
      <w:r>
        <w:rPr>
          <w:rFonts w:hint="eastAsia" w:ascii="宋体" w:hAnsi="宋体" w:cs="微软雅黑"/>
          <w:color w:val="000000"/>
          <w:sz w:val="24"/>
          <w:szCs w:val="24"/>
        </w:rPr>
        <w:t>，存储数据包含货物</w:t>
      </w:r>
      <w:r>
        <w:rPr>
          <w:rFonts w:ascii="宋体" w:hAnsi="宋体" w:cs="微软雅黑"/>
          <w:color w:val="000000"/>
          <w:sz w:val="24"/>
          <w:szCs w:val="24"/>
        </w:rPr>
        <w:t>位置</w:t>
      </w:r>
      <w:r>
        <w:rPr>
          <w:rFonts w:hint="eastAsia" w:ascii="宋体" w:hAnsi="宋体" w:cs="微软雅黑"/>
          <w:color w:val="000000"/>
          <w:sz w:val="24"/>
          <w:szCs w:val="24"/>
        </w:rPr>
        <w:t>、交易</w:t>
      </w:r>
      <w:r>
        <w:rPr>
          <w:rFonts w:ascii="宋体" w:hAnsi="宋体" w:cs="微软雅黑"/>
          <w:color w:val="000000"/>
          <w:sz w:val="24"/>
          <w:szCs w:val="24"/>
        </w:rPr>
        <w:t>时间</w:t>
      </w:r>
      <w:r>
        <w:rPr>
          <w:rFonts w:hint="eastAsia" w:ascii="宋体" w:hAnsi="宋体" w:cs="微软雅黑"/>
          <w:color w:val="000000"/>
          <w:sz w:val="24"/>
          <w:szCs w:val="24"/>
        </w:rPr>
        <w:t>、</w:t>
      </w:r>
      <w:r>
        <w:rPr>
          <w:rFonts w:ascii="宋体" w:hAnsi="宋体" w:cs="微软雅黑"/>
          <w:color w:val="000000"/>
          <w:sz w:val="24"/>
          <w:szCs w:val="24"/>
        </w:rPr>
        <w:t>实时交易价格</w:t>
      </w:r>
      <w:r>
        <w:rPr>
          <w:rFonts w:hint="eastAsia" w:ascii="宋体" w:hAnsi="宋体" w:cs="微软雅黑"/>
          <w:color w:val="000000"/>
          <w:sz w:val="24"/>
          <w:szCs w:val="24"/>
        </w:rPr>
        <w:t>、交易</w:t>
      </w:r>
      <w:r>
        <w:rPr>
          <w:rFonts w:ascii="宋体" w:hAnsi="宋体" w:cs="微软雅黑"/>
          <w:color w:val="000000"/>
          <w:sz w:val="24"/>
          <w:szCs w:val="24"/>
        </w:rPr>
        <w:t>数量</w:t>
      </w:r>
      <w:r>
        <w:rPr>
          <w:rFonts w:hint="eastAsia" w:ascii="宋体" w:hAnsi="宋体" w:cs="微软雅黑"/>
          <w:color w:val="000000"/>
          <w:sz w:val="24"/>
          <w:szCs w:val="24"/>
        </w:rPr>
        <w:t>及</w:t>
      </w:r>
      <w:r>
        <w:rPr>
          <w:rFonts w:ascii="宋体" w:hAnsi="宋体" w:cs="微软雅黑"/>
          <w:color w:val="000000"/>
          <w:sz w:val="24"/>
          <w:szCs w:val="24"/>
        </w:rPr>
        <w:t>种类</w:t>
      </w:r>
      <w:r>
        <w:rPr>
          <w:rFonts w:hint="eastAsia" w:ascii="宋体" w:hAnsi="宋体" w:cs="微软雅黑"/>
          <w:color w:val="000000"/>
          <w:sz w:val="24"/>
          <w:szCs w:val="24"/>
        </w:rPr>
        <w:t>；</w:t>
      </w:r>
      <w:r>
        <w:rPr>
          <w:rFonts w:ascii="宋体" w:hAnsi="宋体" w:cs="微软雅黑"/>
          <w:color w:val="000000"/>
          <w:sz w:val="24"/>
          <w:szCs w:val="24"/>
        </w:rPr>
        <w:t>再生资源信息精准推荐数据库</w:t>
      </w:r>
      <w:r>
        <w:rPr>
          <w:rFonts w:hint="eastAsia" w:ascii="宋体" w:hAnsi="宋体" w:cs="微软雅黑"/>
          <w:color w:val="000000"/>
          <w:sz w:val="24"/>
          <w:szCs w:val="24"/>
        </w:rPr>
        <w:t>，存储数据包含再生资源</w:t>
      </w:r>
      <w:r>
        <w:rPr>
          <w:rFonts w:ascii="宋体" w:hAnsi="宋体" w:cs="微软雅黑"/>
          <w:color w:val="000000"/>
          <w:sz w:val="24"/>
          <w:szCs w:val="24"/>
        </w:rPr>
        <w:t>的价格指数</w:t>
      </w:r>
      <w:r>
        <w:rPr>
          <w:rFonts w:hint="eastAsia" w:ascii="宋体" w:hAnsi="宋体" w:cs="微软雅黑"/>
          <w:color w:val="000000"/>
          <w:sz w:val="24"/>
          <w:szCs w:val="24"/>
        </w:rPr>
        <w:t>、</w:t>
      </w:r>
      <w:r>
        <w:rPr>
          <w:rFonts w:ascii="宋体" w:hAnsi="宋体" w:cs="微软雅黑"/>
          <w:color w:val="000000"/>
          <w:sz w:val="24"/>
          <w:szCs w:val="24"/>
        </w:rPr>
        <w:t>期货指数</w:t>
      </w:r>
      <w:r>
        <w:rPr>
          <w:rFonts w:hint="eastAsia" w:ascii="宋体" w:hAnsi="宋体" w:cs="微软雅黑"/>
          <w:color w:val="000000"/>
          <w:sz w:val="24"/>
          <w:szCs w:val="24"/>
        </w:rPr>
        <w:t>、回收</w:t>
      </w:r>
      <w:r>
        <w:rPr>
          <w:rFonts w:ascii="宋体" w:hAnsi="宋体" w:cs="微软雅黑"/>
          <w:color w:val="000000"/>
          <w:sz w:val="24"/>
          <w:szCs w:val="24"/>
        </w:rPr>
        <w:t>者和交售者的相关度、距离、交易粘性度</w:t>
      </w:r>
      <w:r>
        <w:rPr>
          <w:rFonts w:hint="eastAsia" w:ascii="宋体" w:hAnsi="宋体" w:cs="微软雅黑"/>
          <w:color w:val="000000"/>
          <w:sz w:val="24"/>
          <w:szCs w:val="24"/>
        </w:rPr>
        <w:t>等。</w:t>
      </w:r>
    </w:p>
    <w:p>
      <w:pPr>
        <w:ind w:firstLine="480" w:firstLineChars="200"/>
        <w:jc w:val="left"/>
        <w:rPr>
          <w:rFonts w:ascii="宋体" w:hAnsi="宋体" w:cs="宋体"/>
          <w:color w:val="000000"/>
          <w:sz w:val="24"/>
          <w:szCs w:val="24"/>
        </w:rPr>
      </w:pPr>
      <w:r>
        <w:rPr>
          <w:rFonts w:ascii="宋体" w:hAnsi="宋体" w:eastAsia="宋体" w:cs="宋体"/>
          <w:color w:val="000000"/>
          <w:kern w:val="2"/>
          <w:sz w:val="24"/>
          <w:szCs w:val="24"/>
          <w:lang w:eastAsia="zh-CN" w:bidi="ar-SA"/>
        </w:rPr>
        <w:pict>
          <v:shape id="Picture 14" o:spid="_x0000_s1030" type="#_x0000_t75" style="height:199.5pt;width:346.45pt;rotation:0f;" o:ole="f" fillcolor="#FFFFFF" filled="f" o:preferrelative="t" stroked="f" coordorigin="0,0" coordsize="21600,21600">
            <v:fill on="f" color2="#FFFFFF" focus="0%"/>
            <v:imagedata gain="65536f" blacklevel="0f" gamma="0" o:title="数据库的分析和设计" r:id="rId9"/>
            <o:lock v:ext="edit" position="f" selection="f" grouping="f" rotation="f" cropping="f" text="f" aspectratio="t"/>
            <w10:wrap type="none"/>
            <w10:anchorlock/>
          </v:shape>
        </w:pict>
      </w:r>
    </w:p>
    <w:p>
      <w:pPr>
        <w:jc w:val="center"/>
        <w:rPr>
          <w:rFonts w:ascii="宋体" w:hAnsi="宋体"/>
          <w:sz w:val="24"/>
          <w:szCs w:val="24"/>
        </w:rPr>
      </w:pPr>
      <w:r>
        <w:rPr>
          <w:rFonts w:hint="eastAsia" w:ascii="宋体" w:hAnsi="宋体"/>
          <w:sz w:val="24"/>
          <w:szCs w:val="24"/>
        </w:rPr>
        <w:t>图12 数据库示意图</w:t>
      </w:r>
    </w:p>
    <w:p>
      <w:pPr>
        <w:ind w:firstLine="480" w:firstLineChars="200"/>
        <w:outlineLvl w:val="3"/>
        <w:rPr>
          <w:rFonts w:ascii="宋体" w:hAnsi="宋体"/>
          <w:color w:val="000000"/>
          <w:sz w:val="24"/>
          <w:szCs w:val="24"/>
        </w:rPr>
      </w:pPr>
      <w:r>
        <w:rPr>
          <w:rFonts w:hint="eastAsia" w:ascii="宋体" w:hAnsi="宋体"/>
          <w:color w:val="000000"/>
          <w:sz w:val="24"/>
          <w:szCs w:val="24"/>
        </w:rPr>
        <w:t>（4）系统开发计划</w:t>
      </w:r>
    </w:p>
    <w:p>
      <w:pPr>
        <w:ind w:firstLine="480" w:firstLineChars="200"/>
        <w:rPr>
          <w:rFonts w:ascii="宋体" w:hAnsi="宋体" w:cs="宋体"/>
          <w:color w:val="000000"/>
          <w:sz w:val="24"/>
          <w:szCs w:val="24"/>
        </w:rPr>
      </w:pPr>
      <w:r>
        <w:rPr>
          <w:rFonts w:hint="eastAsia" w:ascii="宋体" w:hAnsi="宋体" w:cs="宋体"/>
          <w:color w:val="000000"/>
          <w:sz w:val="24"/>
          <w:szCs w:val="24"/>
        </w:rPr>
        <w:t>再生宝平台系统开发</w:t>
      </w:r>
      <w:r>
        <w:rPr>
          <w:rFonts w:ascii="宋体" w:hAnsi="宋体" w:cs="宋体"/>
          <w:color w:val="000000"/>
          <w:sz w:val="24"/>
          <w:szCs w:val="24"/>
        </w:rPr>
        <w:t>计划包括</w:t>
      </w:r>
      <w:r>
        <w:rPr>
          <w:rFonts w:hint="eastAsia" w:ascii="宋体" w:hAnsi="宋体" w:cs="宋体"/>
          <w:color w:val="000000"/>
          <w:sz w:val="24"/>
          <w:szCs w:val="24"/>
        </w:rPr>
        <w:t>7个</w:t>
      </w:r>
      <w:r>
        <w:rPr>
          <w:rFonts w:ascii="宋体" w:hAnsi="宋体" w:cs="宋体"/>
          <w:color w:val="000000"/>
          <w:sz w:val="24"/>
          <w:szCs w:val="24"/>
        </w:rPr>
        <w:t>部分</w:t>
      </w:r>
      <w:r>
        <w:rPr>
          <w:rFonts w:hint="eastAsia" w:ascii="宋体" w:hAnsi="宋体" w:cs="宋体"/>
          <w:color w:val="000000"/>
          <w:sz w:val="24"/>
          <w:szCs w:val="24"/>
        </w:rPr>
        <w:t>，即</w:t>
      </w:r>
      <w:r>
        <w:rPr>
          <w:rFonts w:ascii="宋体" w:hAnsi="宋体" w:cs="宋体"/>
          <w:color w:val="000000"/>
          <w:sz w:val="24"/>
          <w:szCs w:val="24"/>
        </w:rPr>
        <w:t>界面部分</w:t>
      </w:r>
      <w:r>
        <w:rPr>
          <w:rFonts w:hint="eastAsia" w:ascii="宋体" w:hAnsi="宋体" w:cs="宋体"/>
          <w:color w:val="000000"/>
          <w:sz w:val="24"/>
          <w:szCs w:val="24"/>
        </w:rPr>
        <w:t>、</w:t>
      </w:r>
      <w:r>
        <w:rPr>
          <w:rFonts w:ascii="宋体" w:hAnsi="宋体" w:cs="宋体"/>
          <w:color w:val="000000"/>
          <w:sz w:val="24"/>
          <w:szCs w:val="24"/>
        </w:rPr>
        <w:t>与外部地理信息系统接口</w:t>
      </w:r>
      <w:r>
        <w:rPr>
          <w:rFonts w:hint="eastAsia" w:ascii="宋体" w:hAnsi="宋体" w:cs="宋体"/>
          <w:color w:val="000000"/>
          <w:sz w:val="24"/>
          <w:szCs w:val="24"/>
        </w:rPr>
        <w:t>部分、</w:t>
      </w:r>
      <w:r>
        <w:rPr>
          <w:rFonts w:ascii="宋体" w:hAnsi="宋体" w:cs="宋体"/>
          <w:color w:val="000000"/>
          <w:sz w:val="24"/>
          <w:szCs w:val="24"/>
        </w:rPr>
        <w:t>数据库设计部分</w:t>
      </w:r>
      <w:r>
        <w:rPr>
          <w:rFonts w:hint="eastAsia" w:ascii="宋体" w:hAnsi="宋体" w:cs="宋体"/>
          <w:color w:val="000000"/>
          <w:sz w:val="24"/>
          <w:szCs w:val="24"/>
        </w:rPr>
        <w:t>、</w:t>
      </w:r>
      <w:r>
        <w:rPr>
          <w:rFonts w:ascii="宋体" w:hAnsi="宋体" w:cs="宋体"/>
          <w:color w:val="000000"/>
          <w:sz w:val="24"/>
          <w:szCs w:val="24"/>
        </w:rPr>
        <w:t>服务器逻辑处理和界面的功能逻辑处理部分</w:t>
      </w:r>
      <w:r>
        <w:rPr>
          <w:rFonts w:hint="eastAsia" w:ascii="宋体" w:hAnsi="宋体" w:cs="宋体"/>
          <w:color w:val="000000"/>
          <w:sz w:val="24"/>
          <w:szCs w:val="24"/>
        </w:rPr>
        <w:t>、</w:t>
      </w:r>
      <w:r>
        <w:rPr>
          <w:rFonts w:ascii="宋体" w:hAnsi="宋体" w:cs="宋体"/>
          <w:color w:val="000000"/>
          <w:sz w:val="24"/>
          <w:szCs w:val="24"/>
        </w:rPr>
        <w:t>数据推荐逻辑和处理逻辑部分</w:t>
      </w:r>
      <w:r>
        <w:rPr>
          <w:rFonts w:hint="eastAsia" w:ascii="宋体" w:hAnsi="宋体" w:cs="宋体"/>
          <w:color w:val="000000"/>
          <w:sz w:val="24"/>
          <w:szCs w:val="24"/>
        </w:rPr>
        <w:t>、</w:t>
      </w:r>
      <w:r>
        <w:rPr>
          <w:rFonts w:ascii="宋体" w:hAnsi="宋体" w:cs="宋体"/>
          <w:color w:val="000000"/>
          <w:sz w:val="24"/>
          <w:szCs w:val="24"/>
        </w:rPr>
        <w:t>整体负载和安全性处理部分</w:t>
      </w:r>
      <w:r>
        <w:rPr>
          <w:rFonts w:hint="eastAsia" w:ascii="宋体" w:hAnsi="宋体" w:cs="宋体"/>
          <w:color w:val="000000"/>
          <w:sz w:val="24"/>
          <w:szCs w:val="24"/>
        </w:rPr>
        <w:t>、</w:t>
      </w:r>
      <w:r>
        <w:rPr>
          <w:rFonts w:ascii="宋体" w:hAnsi="宋体" w:cs="宋体"/>
          <w:color w:val="000000"/>
          <w:sz w:val="24"/>
          <w:szCs w:val="24"/>
        </w:rPr>
        <w:t>与外部推荐信息进行交互</w:t>
      </w:r>
      <w:r>
        <w:rPr>
          <w:rFonts w:hint="eastAsia" w:ascii="宋体" w:hAnsi="宋体" w:cs="宋体"/>
          <w:color w:val="000000"/>
          <w:sz w:val="24"/>
          <w:szCs w:val="24"/>
        </w:rPr>
        <w:t>部分。</w:t>
      </w:r>
    </w:p>
    <w:p>
      <w:pPr>
        <w:ind w:firstLine="480" w:firstLineChars="200"/>
        <w:rPr>
          <w:rFonts w:ascii="宋体" w:hAnsi="宋体" w:cs="宋体"/>
          <w:color w:val="000000"/>
          <w:sz w:val="24"/>
          <w:szCs w:val="24"/>
        </w:rPr>
      </w:pPr>
      <w:r>
        <w:rPr>
          <w:rFonts w:ascii="宋体" w:hAnsi="宋体" w:cs="宋体"/>
          <w:color w:val="000000"/>
          <w:sz w:val="24"/>
          <w:szCs w:val="24"/>
        </w:rPr>
        <w:t>①界面部分</w:t>
      </w:r>
      <w:r>
        <w:rPr>
          <w:rFonts w:hint="eastAsia" w:ascii="宋体" w:hAnsi="宋体" w:cs="宋体"/>
          <w:color w:val="000000"/>
          <w:sz w:val="24"/>
          <w:szCs w:val="24"/>
        </w:rPr>
        <w:t>，包括</w:t>
      </w:r>
      <w:r>
        <w:rPr>
          <w:rFonts w:ascii="宋体" w:hAnsi="宋体" w:cs="宋体"/>
          <w:color w:val="000000"/>
          <w:sz w:val="24"/>
          <w:szCs w:val="24"/>
        </w:rPr>
        <w:t>手机apps的界面</w:t>
      </w:r>
      <w:r>
        <w:rPr>
          <w:rFonts w:hint="eastAsia" w:ascii="宋体" w:hAnsi="宋体" w:cs="宋体"/>
          <w:color w:val="000000"/>
          <w:sz w:val="24"/>
          <w:szCs w:val="24"/>
        </w:rPr>
        <w:t>和</w:t>
      </w:r>
      <w:r>
        <w:rPr>
          <w:rFonts w:ascii="宋体" w:hAnsi="宋体" w:cs="宋体"/>
          <w:color w:val="000000"/>
          <w:sz w:val="24"/>
          <w:szCs w:val="24"/>
        </w:rPr>
        <w:t>PC的web页面</w:t>
      </w:r>
      <w:r>
        <w:rPr>
          <w:rFonts w:hint="eastAsia" w:ascii="宋体" w:hAnsi="宋体" w:cs="宋体"/>
          <w:color w:val="000000"/>
          <w:sz w:val="24"/>
          <w:szCs w:val="24"/>
        </w:rPr>
        <w:t>；</w:t>
      </w:r>
      <w:r>
        <w:rPr>
          <w:rFonts w:ascii="宋体" w:hAnsi="宋体" w:cs="宋体"/>
          <w:color w:val="000000"/>
          <w:sz w:val="24"/>
          <w:szCs w:val="24"/>
        </w:rPr>
        <w:t>②与外部地理信息系统接口</w:t>
      </w:r>
      <w:r>
        <w:rPr>
          <w:rFonts w:hint="eastAsia" w:ascii="宋体" w:hAnsi="宋体" w:cs="宋体"/>
          <w:color w:val="000000"/>
          <w:sz w:val="24"/>
          <w:szCs w:val="24"/>
        </w:rPr>
        <w:t>部分，包括</w:t>
      </w:r>
      <w:r>
        <w:rPr>
          <w:rFonts w:ascii="宋体" w:hAnsi="宋体" w:cs="宋体"/>
          <w:color w:val="000000"/>
          <w:sz w:val="24"/>
          <w:szCs w:val="24"/>
        </w:rPr>
        <w:t>获得apps和PC页面的位置信息</w:t>
      </w:r>
      <w:r>
        <w:rPr>
          <w:rFonts w:hint="eastAsia" w:ascii="宋体" w:hAnsi="宋体" w:cs="宋体"/>
          <w:color w:val="000000"/>
          <w:sz w:val="24"/>
          <w:szCs w:val="24"/>
        </w:rPr>
        <w:t>；</w:t>
      </w:r>
      <w:r>
        <w:rPr>
          <w:rFonts w:ascii="宋体" w:hAnsi="宋体" w:cs="宋体"/>
          <w:color w:val="000000"/>
          <w:sz w:val="24"/>
          <w:szCs w:val="24"/>
        </w:rPr>
        <w:t>③数据库设计部分</w:t>
      </w:r>
      <w:r>
        <w:rPr>
          <w:rFonts w:hint="eastAsia" w:ascii="宋体" w:hAnsi="宋体" w:cs="宋体"/>
          <w:color w:val="000000"/>
          <w:sz w:val="24"/>
          <w:szCs w:val="24"/>
        </w:rPr>
        <w:t>，包括</w:t>
      </w:r>
      <w:r>
        <w:rPr>
          <w:rFonts w:ascii="宋体" w:hAnsi="宋体" w:cs="宋体"/>
          <w:color w:val="000000"/>
          <w:sz w:val="24"/>
          <w:szCs w:val="24"/>
        </w:rPr>
        <w:t>数据的逻辑关系</w:t>
      </w:r>
      <w:r>
        <w:rPr>
          <w:rFonts w:hint="eastAsia" w:ascii="宋体" w:hAnsi="宋体" w:cs="宋体"/>
          <w:color w:val="000000"/>
          <w:sz w:val="24"/>
          <w:szCs w:val="24"/>
        </w:rPr>
        <w:t>、</w:t>
      </w:r>
      <w:r>
        <w:rPr>
          <w:rFonts w:ascii="宋体" w:hAnsi="宋体" w:cs="宋体"/>
          <w:color w:val="000000"/>
          <w:sz w:val="24"/>
          <w:szCs w:val="24"/>
        </w:rPr>
        <w:t>数据库和操作系统的选择</w:t>
      </w:r>
      <w:r>
        <w:rPr>
          <w:rFonts w:hint="eastAsia" w:ascii="宋体" w:hAnsi="宋体" w:cs="宋体"/>
          <w:color w:val="000000"/>
          <w:sz w:val="24"/>
          <w:szCs w:val="24"/>
        </w:rPr>
        <w:t>、</w:t>
      </w:r>
      <w:r>
        <w:rPr>
          <w:rFonts w:ascii="宋体" w:hAnsi="宋体" w:cs="宋体"/>
          <w:color w:val="000000"/>
          <w:sz w:val="24"/>
          <w:szCs w:val="24"/>
        </w:rPr>
        <w:t>数据schema的确定</w:t>
      </w:r>
      <w:r>
        <w:rPr>
          <w:rFonts w:hint="eastAsia" w:ascii="宋体" w:hAnsi="宋体" w:cs="宋体"/>
          <w:color w:val="000000"/>
          <w:sz w:val="24"/>
          <w:szCs w:val="24"/>
        </w:rPr>
        <w:t>；</w:t>
      </w:r>
      <w:r>
        <w:rPr>
          <w:rFonts w:ascii="宋体" w:hAnsi="宋体" w:cs="宋体"/>
          <w:color w:val="000000"/>
          <w:sz w:val="24"/>
          <w:szCs w:val="24"/>
        </w:rPr>
        <w:t>④服务器逻辑处理和界面的功能逻辑处理部分</w:t>
      </w:r>
      <w:r>
        <w:rPr>
          <w:rFonts w:hint="eastAsia" w:ascii="宋体" w:hAnsi="宋体" w:cs="宋体"/>
          <w:color w:val="000000"/>
          <w:sz w:val="24"/>
          <w:szCs w:val="24"/>
        </w:rPr>
        <w:t>，包括</w:t>
      </w:r>
      <w:r>
        <w:rPr>
          <w:rFonts w:ascii="宋体" w:hAnsi="宋体" w:cs="宋体"/>
          <w:color w:val="000000"/>
          <w:sz w:val="24"/>
          <w:szCs w:val="24"/>
        </w:rPr>
        <w:t>服务器的编写语言</w:t>
      </w:r>
      <w:r>
        <w:rPr>
          <w:rFonts w:hint="eastAsia" w:ascii="宋体" w:hAnsi="宋体" w:cs="宋体"/>
          <w:color w:val="000000"/>
          <w:sz w:val="24"/>
          <w:szCs w:val="24"/>
        </w:rPr>
        <w:t>、</w:t>
      </w:r>
      <w:r>
        <w:rPr>
          <w:rFonts w:ascii="宋体" w:hAnsi="宋体" w:cs="宋体"/>
          <w:color w:val="000000"/>
          <w:sz w:val="24"/>
          <w:szCs w:val="24"/>
        </w:rPr>
        <w:t>内部逻辑处理</w:t>
      </w:r>
      <w:r>
        <w:rPr>
          <w:rFonts w:hint="eastAsia" w:ascii="宋体" w:hAnsi="宋体" w:cs="宋体"/>
          <w:color w:val="000000"/>
          <w:sz w:val="24"/>
          <w:szCs w:val="24"/>
        </w:rPr>
        <w:t>、</w:t>
      </w:r>
      <w:r>
        <w:rPr>
          <w:rFonts w:ascii="宋体" w:hAnsi="宋体" w:cs="宋体"/>
          <w:color w:val="000000"/>
          <w:sz w:val="24"/>
          <w:szCs w:val="24"/>
        </w:rPr>
        <w:t>与apps和页面上面的功能组件之间的集成处理</w:t>
      </w:r>
      <w:r>
        <w:rPr>
          <w:rFonts w:hint="eastAsia" w:ascii="宋体" w:hAnsi="宋体" w:cs="宋体"/>
          <w:color w:val="000000"/>
          <w:sz w:val="24"/>
          <w:szCs w:val="24"/>
        </w:rPr>
        <w:t>、</w:t>
      </w:r>
      <w:r>
        <w:rPr>
          <w:rFonts w:ascii="宋体" w:hAnsi="宋体" w:cs="宋体"/>
          <w:color w:val="000000"/>
          <w:sz w:val="24"/>
          <w:szCs w:val="24"/>
        </w:rPr>
        <w:t>网络异常处理</w:t>
      </w:r>
      <w:r>
        <w:rPr>
          <w:rFonts w:hint="eastAsia" w:ascii="宋体" w:hAnsi="宋体" w:cs="宋体"/>
          <w:color w:val="000000"/>
          <w:sz w:val="24"/>
          <w:szCs w:val="24"/>
        </w:rPr>
        <w:t>等；</w:t>
      </w:r>
      <w:r>
        <w:rPr>
          <w:rFonts w:ascii="宋体" w:hAnsi="宋体" w:cs="宋体"/>
          <w:color w:val="000000"/>
          <w:sz w:val="24"/>
          <w:szCs w:val="24"/>
        </w:rPr>
        <w:t>⑤数据推荐逻辑和处理逻辑部分</w:t>
      </w:r>
      <w:r>
        <w:rPr>
          <w:rFonts w:hint="eastAsia" w:ascii="宋体" w:hAnsi="宋体" w:cs="宋体"/>
          <w:color w:val="000000"/>
          <w:sz w:val="24"/>
          <w:szCs w:val="24"/>
        </w:rPr>
        <w:t>，包括</w:t>
      </w:r>
      <w:r>
        <w:rPr>
          <w:rFonts w:ascii="宋体" w:hAnsi="宋体" w:cs="宋体"/>
          <w:color w:val="000000"/>
          <w:sz w:val="24"/>
          <w:szCs w:val="24"/>
        </w:rPr>
        <w:t>使用数据挖掘工具</w:t>
      </w:r>
      <w:r>
        <w:rPr>
          <w:rFonts w:hint="eastAsia" w:ascii="宋体" w:hAnsi="宋体" w:cs="宋体"/>
          <w:color w:val="000000"/>
          <w:sz w:val="24"/>
          <w:szCs w:val="24"/>
        </w:rPr>
        <w:t>（</w:t>
      </w:r>
      <w:r>
        <w:rPr>
          <w:rFonts w:ascii="宋体" w:hAnsi="宋体" w:cs="宋体"/>
          <w:color w:val="000000"/>
          <w:sz w:val="24"/>
          <w:szCs w:val="24"/>
        </w:rPr>
        <w:t>hadoop</w:t>
      </w:r>
      <w:r>
        <w:rPr>
          <w:rFonts w:hint="eastAsia" w:ascii="宋体" w:hAnsi="宋体" w:cs="宋体"/>
          <w:color w:val="000000"/>
          <w:sz w:val="24"/>
          <w:szCs w:val="24"/>
        </w:rPr>
        <w:t>或者</w:t>
      </w:r>
      <w:r>
        <w:rPr>
          <w:rFonts w:ascii="宋体" w:hAnsi="宋体" w:cs="宋体"/>
          <w:color w:val="000000"/>
          <w:sz w:val="24"/>
          <w:szCs w:val="24"/>
        </w:rPr>
        <w:t>spark</w:t>
      </w:r>
      <w:r>
        <w:rPr>
          <w:rFonts w:hint="eastAsia" w:ascii="宋体" w:hAnsi="宋体" w:cs="宋体"/>
          <w:color w:val="000000"/>
          <w:sz w:val="24"/>
          <w:szCs w:val="24"/>
        </w:rPr>
        <w:t>）的选择、</w:t>
      </w:r>
      <w:r>
        <w:rPr>
          <w:rFonts w:ascii="宋体" w:hAnsi="宋体" w:cs="宋体"/>
          <w:color w:val="000000"/>
          <w:sz w:val="24"/>
          <w:szCs w:val="24"/>
        </w:rPr>
        <w:t>算法选择和确定</w:t>
      </w:r>
      <w:r>
        <w:rPr>
          <w:rFonts w:hint="eastAsia" w:ascii="宋体" w:hAnsi="宋体" w:cs="宋体"/>
          <w:color w:val="000000"/>
          <w:sz w:val="24"/>
          <w:szCs w:val="24"/>
        </w:rPr>
        <w:t>、</w:t>
      </w:r>
      <w:r>
        <w:rPr>
          <w:rFonts w:ascii="宋体" w:hAnsi="宋体" w:cs="宋体"/>
          <w:color w:val="000000"/>
          <w:sz w:val="24"/>
          <w:szCs w:val="24"/>
        </w:rPr>
        <w:t>对数据库信息的统计</w:t>
      </w:r>
      <w:r>
        <w:rPr>
          <w:rFonts w:hint="eastAsia" w:ascii="宋体" w:hAnsi="宋体" w:cs="宋体"/>
          <w:color w:val="000000"/>
          <w:sz w:val="24"/>
          <w:szCs w:val="24"/>
        </w:rPr>
        <w:t>等；</w:t>
      </w:r>
      <w:r>
        <w:rPr>
          <w:rFonts w:ascii="宋体" w:hAnsi="宋体" w:cs="宋体"/>
          <w:color w:val="000000"/>
          <w:sz w:val="24"/>
          <w:szCs w:val="24"/>
        </w:rPr>
        <w:t>⑥整体负载和安全性处理部分</w:t>
      </w:r>
      <w:r>
        <w:rPr>
          <w:rFonts w:hint="eastAsia" w:ascii="宋体" w:hAnsi="宋体" w:cs="宋体"/>
          <w:color w:val="000000"/>
          <w:sz w:val="24"/>
          <w:szCs w:val="24"/>
        </w:rPr>
        <w:t>，包括</w:t>
      </w:r>
      <w:r>
        <w:rPr>
          <w:rFonts w:ascii="宋体" w:hAnsi="宋体" w:cs="宋体"/>
          <w:color w:val="000000"/>
          <w:sz w:val="24"/>
          <w:szCs w:val="24"/>
        </w:rPr>
        <w:t>针对接口和功能模块进行负载和压力测试</w:t>
      </w:r>
      <w:r>
        <w:rPr>
          <w:rFonts w:hint="eastAsia" w:ascii="宋体" w:hAnsi="宋体" w:cs="宋体"/>
          <w:color w:val="000000"/>
          <w:sz w:val="24"/>
          <w:szCs w:val="24"/>
        </w:rPr>
        <w:t>、</w:t>
      </w:r>
      <w:r>
        <w:rPr>
          <w:rFonts w:ascii="宋体" w:hAnsi="宋体" w:cs="宋体"/>
          <w:color w:val="000000"/>
          <w:sz w:val="24"/>
          <w:szCs w:val="24"/>
        </w:rPr>
        <w:t>给出系统的测试状态</w:t>
      </w:r>
      <w:r>
        <w:rPr>
          <w:rFonts w:hint="eastAsia" w:ascii="宋体" w:hAnsi="宋体" w:cs="宋体"/>
          <w:color w:val="000000"/>
          <w:sz w:val="24"/>
          <w:szCs w:val="24"/>
        </w:rPr>
        <w:t>；</w:t>
      </w:r>
      <w:r>
        <w:rPr>
          <w:rFonts w:ascii="宋体" w:hAnsi="宋体" w:cs="宋体"/>
          <w:color w:val="000000"/>
          <w:sz w:val="24"/>
          <w:szCs w:val="24"/>
        </w:rPr>
        <w:t>⑦与外部推荐信息进行交互</w:t>
      </w:r>
      <w:r>
        <w:rPr>
          <w:rFonts w:hint="eastAsia" w:ascii="宋体" w:hAnsi="宋体" w:cs="宋体"/>
          <w:color w:val="000000"/>
          <w:sz w:val="24"/>
          <w:szCs w:val="24"/>
        </w:rPr>
        <w:t>部分，包括</w:t>
      </w:r>
      <w:r>
        <w:rPr>
          <w:rFonts w:ascii="宋体" w:hAnsi="宋体" w:cs="宋体"/>
          <w:color w:val="000000"/>
          <w:sz w:val="24"/>
          <w:szCs w:val="24"/>
        </w:rPr>
        <w:t>价格指数</w:t>
      </w:r>
      <w:r>
        <w:rPr>
          <w:rFonts w:hint="eastAsia" w:ascii="宋体" w:hAnsi="宋体" w:cs="宋体"/>
          <w:color w:val="000000"/>
          <w:sz w:val="24"/>
          <w:szCs w:val="24"/>
        </w:rPr>
        <w:t>、</w:t>
      </w:r>
      <w:r>
        <w:rPr>
          <w:rFonts w:ascii="宋体" w:hAnsi="宋体" w:cs="宋体"/>
          <w:color w:val="000000"/>
          <w:sz w:val="24"/>
          <w:szCs w:val="24"/>
        </w:rPr>
        <w:t>再生资源的信息</w:t>
      </w:r>
      <w:r>
        <w:rPr>
          <w:rFonts w:hint="eastAsia" w:ascii="宋体" w:hAnsi="宋体" w:cs="宋体"/>
          <w:color w:val="000000"/>
          <w:sz w:val="24"/>
          <w:szCs w:val="24"/>
        </w:rPr>
        <w:t>和</w:t>
      </w:r>
      <w:r>
        <w:rPr>
          <w:rFonts w:ascii="宋体" w:hAnsi="宋体" w:cs="宋体"/>
          <w:color w:val="000000"/>
          <w:sz w:val="24"/>
          <w:szCs w:val="24"/>
        </w:rPr>
        <w:t>期货信息</w:t>
      </w:r>
      <w:r>
        <w:rPr>
          <w:rFonts w:hint="eastAsia" w:ascii="宋体" w:hAnsi="宋体" w:cs="宋体"/>
          <w:color w:val="000000"/>
          <w:sz w:val="24"/>
          <w:szCs w:val="24"/>
        </w:rPr>
        <w:t>等。</w:t>
      </w:r>
    </w:p>
    <w:p>
      <w:pPr>
        <w:ind w:left="0" w:leftChars="0" w:firstLine="0" w:firstLineChars="0"/>
        <w:jc w:val="left"/>
        <w:rPr>
          <w:rFonts w:ascii="宋体" w:hAnsi="宋体" w:cs="宋体"/>
          <w:color w:val="000000"/>
          <w:sz w:val="24"/>
          <w:szCs w:val="24"/>
        </w:rPr>
      </w:pPr>
      <w:bookmarkStart w:id="5" w:name="_GoBack"/>
      <w:r>
        <w:rPr>
          <w:rFonts w:ascii="宋体" w:hAnsi="宋体" w:eastAsia="宋体" w:cs="宋体"/>
          <w:color w:val="000000"/>
          <w:kern w:val="2"/>
          <w:sz w:val="24"/>
          <w:szCs w:val="24"/>
          <w:lang w:eastAsia="zh-CN" w:bidi="ar-SA"/>
        </w:rPr>
        <w:pict>
          <v:shape id="Picture 18" o:spid="_x0000_s1031" type="#_x0000_t75" style="height:265.35pt;width:415.05pt;rotation:0f;" o:ole="f" fillcolor="#FFFFFF" filled="f" o:preferrelative="t" stroked="f" coordorigin="0,0" coordsize="21600,21600">
            <v:fill on="f" color2="#FFFFFF" focus="0%"/>
            <v:imagedata gain="65536f" blacklevel="0f" gamma="0" o:title="再生宝进度计划.002" r:id="rId10"/>
            <o:lock v:ext="edit" position="f" selection="f" grouping="f" rotation="f" cropping="f" text="f" aspectratio="t"/>
            <w10:wrap type="none"/>
            <w10:anchorlock/>
          </v:shape>
        </w:pict>
      </w:r>
      <w:bookmarkEnd w:id="5"/>
    </w:p>
    <w:p>
      <w:pPr>
        <w:jc w:val="center"/>
        <w:rPr>
          <w:rFonts w:ascii="宋体" w:hAnsi="宋体"/>
          <w:sz w:val="24"/>
          <w:szCs w:val="24"/>
        </w:rPr>
      </w:pPr>
      <w:r>
        <w:rPr>
          <w:rFonts w:hint="eastAsia" w:ascii="宋体" w:hAnsi="宋体"/>
          <w:sz w:val="24"/>
          <w:szCs w:val="24"/>
        </w:rPr>
        <w:t>图13 系统开发示意图</w:t>
      </w:r>
    </w:p>
    <w:p>
      <w:pPr>
        <w:ind w:firstLine="480" w:firstLineChars="200"/>
        <w:outlineLvl w:val="3"/>
        <w:rPr>
          <w:rFonts w:ascii="宋体" w:hAnsi="宋体"/>
          <w:color w:val="000000"/>
          <w:sz w:val="24"/>
          <w:szCs w:val="24"/>
        </w:rPr>
      </w:pPr>
      <w:r>
        <w:rPr>
          <w:rFonts w:hint="eastAsia" w:ascii="宋体" w:hAnsi="宋体"/>
          <w:color w:val="000000"/>
          <w:sz w:val="24"/>
          <w:szCs w:val="24"/>
        </w:rPr>
        <w:t>（5）</w:t>
      </w:r>
      <w:r>
        <w:rPr>
          <w:rFonts w:ascii="宋体" w:hAnsi="宋体"/>
          <w:color w:val="000000"/>
          <w:sz w:val="24"/>
          <w:szCs w:val="24"/>
        </w:rPr>
        <w:t>界面</w:t>
      </w:r>
      <w:r>
        <w:rPr>
          <w:rFonts w:hint="eastAsia" w:ascii="宋体" w:hAnsi="宋体"/>
          <w:color w:val="000000"/>
          <w:sz w:val="24"/>
          <w:szCs w:val="24"/>
        </w:rPr>
        <w:t>设计</w:t>
      </w:r>
    </w:p>
    <w:p>
      <w:pPr>
        <w:ind w:firstLine="480" w:firstLineChars="200"/>
        <w:rPr>
          <w:rFonts w:ascii="宋体" w:hAnsi="宋体"/>
          <w:color w:val="000000"/>
          <w:sz w:val="24"/>
          <w:szCs w:val="24"/>
        </w:rPr>
      </w:pPr>
      <w:r>
        <w:rPr>
          <w:rFonts w:hint="eastAsia" w:ascii="宋体" w:hAnsi="宋体"/>
          <w:color w:val="000000"/>
          <w:sz w:val="24"/>
          <w:szCs w:val="24"/>
        </w:rPr>
        <w:t>再生宝平台界面分为手机终端pps和PC管理端界面。手机终端pps可以应用安卓系统或苹果系统，PC管理端界面包括再生资源（货物）交售者页面、再生资源（货物）经营者页面、系统管理者页面、数据库管理页面、数据仓库管理页面等。再生宝平台界面如图14所示：</w:t>
      </w:r>
    </w:p>
    <w:p>
      <w:pPr>
        <w:ind w:firstLine="480" w:firstLineChars="200"/>
        <w:rPr>
          <w:rFonts w:ascii="宋体" w:hAnsi="宋体"/>
          <w:color w:val="000000"/>
          <w:sz w:val="24"/>
          <w:szCs w:val="24"/>
        </w:rPr>
      </w:pPr>
    </w:p>
    <w:p>
      <w:pPr>
        <w:ind w:firstLine="480" w:firstLineChars="200"/>
        <w:jc w:val="left"/>
        <w:rPr>
          <w:rFonts w:ascii="宋体" w:hAnsi="宋体" w:cs="宋体"/>
          <w:color w:val="000000"/>
          <w:sz w:val="24"/>
          <w:szCs w:val="24"/>
        </w:rPr>
      </w:pPr>
      <w:r>
        <w:rPr>
          <w:rFonts w:ascii="宋体" w:hAnsi="宋体" w:eastAsia="宋体" w:cs="宋体"/>
          <w:color w:val="000000"/>
          <w:kern w:val="2"/>
          <w:sz w:val="24"/>
          <w:szCs w:val="24"/>
          <w:lang w:val="en-US" w:eastAsia="zh-CN" w:bidi="ar-SA"/>
        </w:rPr>
        <w:pict>
          <v:shape id="Heart 6" o:spid="_x0000_s1032" type="#_x0000_t75" style="height:199.5pt;width:366.5pt;rotation:0f;" o:ole="f" fillcolor="#FFFFFF" filled="f" o:preferrelative="t" stroked="f" coordorigin="0,0" coordsize="21600,21600">
            <v:fill on="f" color2="#FFFFFF" focus="0%"/>
            <v:imagedata gain="65536f" blacklevel="0f" gamma="0" o:title="界面设计001" r:id="rId11"/>
            <o:lock v:ext="edit" position="f" selection="f" grouping="f" rotation="f" cropping="f" text="f" aspectratio="t"/>
            <w10:wrap type="none"/>
            <w10:anchorlock/>
          </v:shape>
        </w:pict>
      </w:r>
    </w:p>
    <w:p>
      <w:pPr>
        <w:jc w:val="center"/>
        <w:rPr>
          <w:rFonts w:ascii="宋体" w:hAnsi="宋体"/>
          <w:sz w:val="24"/>
          <w:szCs w:val="24"/>
        </w:rPr>
      </w:pPr>
      <w:r>
        <w:rPr>
          <w:rFonts w:hint="eastAsia" w:ascii="宋体" w:hAnsi="宋体"/>
          <w:sz w:val="24"/>
          <w:szCs w:val="24"/>
        </w:rPr>
        <w:t>图14 平台界面示意图</w:t>
      </w:r>
    </w:p>
    <w:p>
      <w:pPr>
        <w:rPr>
          <w:rFonts w:ascii="宋体" w:hAnsi="宋体" w:cs="宋体"/>
          <w:color w:val="FF0000"/>
          <w:sz w:val="24"/>
          <w:szCs w:val="24"/>
        </w:rPr>
      </w:pPr>
    </w:p>
    <w:p>
      <w:pPr>
        <w:ind w:firstLine="480" w:firstLineChars="200"/>
        <w:outlineLvl w:val="3"/>
        <w:rPr>
          <w:rFonts w:ascii="宋体" w:hAnsi="宋体"/>
          <w:color w:val="000000"/>
          <w:sz w:val="24"/>
          <w:szCs w:val="24"/>
        </w:rPr>
      </w:pPr>
      <w:r>
        <w:rPr>
          <w:rFonts w:hint="eastAsia" w:ascii="宋体" w:hAnsi="宋体"/>
          <w:color w:val="000000"/>
          <w:sz w:val="24"/>
          <w:szCs w:val="24"/>
        </w:rPr>
        <w:t>（6）技术安全设计</w:t>
      </w:r>
    </w:p>
    <w:p>
      <w:pPr>
        <w:ind w:firstLine="480" w:firstLineChars="200"/>
        <w:rPr>
          <w:rFonts w:ascii="宋体" w:hAnsi="宋体" w:cs="宋体"/>
          <w:color w:val="000000"/>
          <w:sz w:val="24"/>
          <w:szCs w:val="24"/>
        </w:rPr>
      </w:pPr>
      <w:r>
        <w:rPr>
          <w:rFonts w:hint="eastAsia" w:ascii="宋体" w:hAnsi="宋体" w:cs="宋体"/>
          <w:color w:val="000000"/>
          <w:sz w:val="24"/>
          <w:szCs w:val="24"/>
        </w:rPr>
        <w:t>再生宝平台注重技术安全性，针对突发事件，立足从系统末端设计应对方案，做到事前能预防、事中能应对、事后能恢复。</w:t>
      </w:r>
    </w:p>
    <w:p>
      <w:pPr>
        <w:ind w:firstLine="480" w:firstLineChars="200"/>
        <w:rPr>
          <w:rFonts w:ascii="宋体" w:hAnsi="宋体" w:cs="宋体"/>
          <w:color w:val="000000"/>
          <w:sz w:val="24"/>
          <w:szCs w:val="24"/>
        </w:rPr>
      </w:pPr>
      <w:r>
        <w:rPr>
          <w:rFonts w:hint="eastAsia" w:ascii="宋体" w:hAnsi="宋体" w:cs="宋体"/>
          <w:color w:val="000000"/>
          <w:sz w:val="24"/>
          <w:szCs w:val="24"/>
        </w:rPr>
        <w:t>一是针</w:t>
      </w:r>
      <w:r>
        <w:rPr>
          <w:rFonts w:ascii="宋体" w:hAnsi="宋体" w:cs="宋体"/>
          <w:color w:val="000000"/>
          <w:sz w:val="24"/>
          <w:szCs w:val="24"/>
        </w:rPr>
        <w:t>对</w:t>
      </w:r>
      <w:r>
        <w:rPr>
          <w:rFonts w:hint="eastAsia" w:ascii="宋体" w:hAnsi="宋体" w:cs="宋体"/>
          <w:color w:val="000000"/>
          <w:sz w:val="24"/>
          <w:szCs w:val="24"/>
        </w:rPr>
        <w:t>再生资源</w:t>
      </w:r>
      <w:r>
        <w:rPr>
          <w:rFonts w:ascii="宋体" w:hAnsi="宋体" w:cs="宋体"/>
          <w:color w:val="000000"/>
          <w:sz w:val="24"/>
          <w:szCs w:val="24"/>
        </w:rPr>
        <w:t>经营者和交售者的信息进行加密，</w:t>
      </w:r>
      <w:r>
        <w:rPr>
          <w:rFonts w:hint="eastAsia" w:ascii="宋体" w:hAnsi="宋体" w:cs="宋体"/>
          <w:color w:val="000000"/>
          <w:sz w:val="24"/>
          <w:szCs w:val="24"/>
        </w:rPr>
        <w:t>切实</w:t>
      </w:r>
      <w:r>
        <w:rPr>
          <w:rFonts w:ascii="宋体" w:hAnsi="宋体" w:cs="宋体"/>
          <w:color w:val="000000"/>
          <w:sz w:val="24"/>
          <w:szCs w:val="24"/>
        </w:rPr>
        <w:t>保护用户的信息；</w:t>
      </w:r>
      <w:r>
        <w:rPr>
          <w:rFonts w:hint="eastAsia" w:ascii="宋体" w:hAnsi="宋体" w:cs="宋体"/>
          <w:color w:val="000000"/>
          <w:sz w:val="24"/>
          <w:szCs w:val="24"/>
        </w:rPr>
        <w:t>二是</w:t>
      </w:r>
      <w:r>
        <w:rPr>
          <w:rFonts w:ascii="宋体" w:hAnsi="宋体" w:cs="宋体"/>
          <w:color w:val="000000"/>
          <w:sz w:val="24"/>
          <w:szCs w:val="24"/>
        </w:rPr>
        <w:t>兼容主流的数据库产品，包括开源和商业的产品；</w:t>
      </w:r>
      <w:r>
        <w:rPr>
          <w:rFonts w:hint="eastAsia" w:ascii="宋体" w:hAnsi="宋体" w:cs="宋体"/>
          <w:color w:val="000000"/>
          <w:sz w:val="24"/>
          <w:szCs w:val="24"/>
        </w:rPr>
        <w:t>三是</w:t>
      </w:r>
      <w:r>
        <w:rPr>
          <w:rFonts w:ascii="宋体" w:hAnsi="宋体" w:cs="宋体"/>
          <w:color w:val="000000"/>
          <w:sz w:val="24"/>
          <w:szCs w:val="24"/>
        </w:rPr>
        <w:t>为数据挖掘保留数据接口，方便对数据的使用；</w:t>
      </w:r>
      <w:r>
        <w:rPr>
          <w:rFonts w:hint="eastAsia" w:ascii="宋体" w:hAnsi="宋体" w:cs="宋体"/>
          <w:color w:val="000000"/>
          <w:sz w:val="24"/>
          <w:szCs w:val="24"/>
        </w:rPr>
        <w:t>四是</w:t>
      </w:r>
      <w:r>
        <w:rPr>
          <w:rFonts w:ascii="宋体" w:hAnsi="宋体" w:cs="宋体"/>
          <w:color w:val="000000"/>
          <w:sz w:val="24"/>
          <w:szCs w:val="24"/>
        </w:rPr>
        <w:t>重视灾难备份和容错处理，保证数据的完整性；</w:t>
      </w:r>
    </w:p>
    <w:p>
      <w:pPr>
        <w:rPr>
          <w:rFonts w:ascii="宋体" w:hAnsi="宋体" w:cs="宋体"/>
          <w:color w:val="000000"/>
          <w:sz w:val="24"/>
          <w:szCs w:val="24"/>
        </w:rPr>
      </w:pPr>
      <w:r>
        <w:rPr>
          <w:rFonts w:hint="eastAsia" w:ascii="宋体" w:hAnsi="宋体" w:cs="宋体"/>
          <w:color w:val="000000"/>
          <w:sz w:val="24"/>
          <w:szCs w:val="24"/>
        </w:rPr>
        <w:t>五是</w:t>
      </w:r>
      <w:r>
        <w:rPr>
          <w:rFonts w:ascii="宋体" w:hAnsi="宋体" w:cs="宋体"/>
          <w:color w:val="000000"/>
          <w:sz w:val="24"/>
          <w:szCs w:val="24"/>
        </w:rPr>
        <w:t>对用户体验的重视，将时间描述在确定时间内</w:t>
      </w:r>
      <w:r>
        <w:rPr>
          <w:rFonts w:hint="eastAsia" w:ascii="宋体" w:hAnsi="宋体" w:cs="宋体"/>
          <w:color w:val="000000"/>
          <w:sz w:val="24"/>
          <w:szCs w:val="24"/>
        </w:rPr>
        <w:t>。</w:t>
      </w:r>
    </w:p>
    <w:p>
      <w:pPr>
        <w:ind w:left="480"/>
        <w:rPr>
          <w:rFonts w:ascii="宋体" w:hAnsi="宋体"/>
          <w:color w:val="000000"/>
          <w:sz w:val="24"/>
          <w:szCs w:val="24"/>
        </w:rPr>
      </w:pPr>
      <w:r>
        <w:rPr>
          <w:rFonts w:hint="eastAsia" w:ascii="宋体" w:hAnsi="宋体"/>
          <w:color w:val="000000"/>
          <w:sz w:val="24"/>
          <w:szCs w:val="24"/>
        </w:rPr>
        <w:t>再生宝平台技术安全设计如图15所示：</w:t>
      </w:r>
    </w:p>
    <w:p>
      <w:pPr>
        <w:ind w:left="480"/>
        <w:rPr>
          <w:rFonts w:ascii="宋体" w:hAnsi="宋体" w:cs="宋体"/>
          <w:color w:val="000000"/>
          <w:sz w:val="24"/>
          <w:szCs w:val="24"/>
        </w:rPr>
      </w:pPr>
    </w:p>
    <w:p>
      <w:pPr>
        <w:ind w:firstLine="480" w:firstLineChars="200"/>
        <w:jc w:val="left"/>
        <w:rPr>
          <w:rFonts w:ascii="宋体" w:hAnsi="宋体" w:cs="宋体"/>
          <w:color w:val="000000"/>
          <w:sz w:val="24"/>
          <w:szCs w:val="24"/>
        </w:rPr>
      </w:pPr>
      <w:r>
        <w:rPr>
          <w:rFonts w:ascii="宋体" w:hAnsi="宋体" w:eastAsia="宋体" w:cs="宋体"/>
          <w:color w:val="000000"/>
          <w:kern w:val="2"/>
          <w:sz w:val="24"/>
          <w:szCs w:val="24"/>
          <w:lang w:val="en-US" w:eastAsia="zh-CN" w:bidi="ar-SA"/>
        </w:rPr>
        <w:pict>
          <v:shape id="Heart 7" o:spid="_x0000_s1033" type="#_x0000_t75" style="height:181.5pt;width:367.5pt;rotation:0f;" o:ole="f" fillcolor="#FFFFFF" filled="f" o:preferrelative="t" stroked="f" coordorigin="0,0" coordsize="21600,21600">
            <v:fill on="f" color2="#FFFFFF" focus="0%"/>
            <v:imagedata gain="65536f" blacklevel="0f" gamma="0" o:title="再生宝技术质量001" r:id="rId12"/>
            <o:lock v:ext="edit" position="f" selection="f" grouping="f" rotation="f" cropping="f" text="f" aspectratio="t"/>
            <w10:wrap type="none"/>
            <w10:anchorlock/>
          </v:shape>
        </w:pict>
      </w:r>
    </w:p>
    <w:p>
      <w:pPr>
        <w:jc w:val="center"/>
        <w:rPr>
          <w:rFonts w:ascii="宋体" w:hAnsi="宋体"/>
          <w:sz w:val="24"/>
          <w:szCs w:val="24"/>
        </w:rPr>
      </w:pPr>
      <w:r>
        <w:rPr>
          <w:rFonts w:hint="eastAsia" w:ascii="宋体" w:hAnsi="宋体"/>
          <w:sz w:val="24"/>
          <w:szCs w:val="24"/>
        </w:rPr>
        <w:t>图15 技术安全示意图</w:t>
      </w:r>
    </w:p>
    <w:p>
      <w:pPr>
        <w:jc w:val="left"/>
        <w:rPr>
          <w:rFonts w:ascii="宋体" w:hAnsi="宋体" w:cs="宋体"/>
          <w:color w:val="FF0000"/>
          <w:sz w:val="24"/>
          <w:szCs w:val="24"/>
        </w:rPr>
      </w:pPr>
    </w:p>
    <w:p>
      <w:pPr>
        <w:ind w:firstLine="480" w:firstLineChars="200"/>
        <w:outlineLvl w:val="3"/>
        <w:rPr>
          <w:rFonts w:ascii="宋体" w:hAnsi="宋体"/>
          <w:color w:val="000000"/>
          <w:sz w:val="24"/>
          <w:szCs w:val="24"/>
        </w:rPr>
      </w:pPr>
      <w:r>
        <w:rPr>
          <w:rFonts w:hint="eastAsia" w:ascii="宋体" w:hAnsi="宋体"/>
          <w:color w:val="000000"/>
          <w:sz w:val="24"/>
          <w:szCs w:val="24"/>
        </w:rPr>
        <w:t>（7）用户</w:t>
      </w:r>
      <w:r>
        <w:rPr>
          <w:rFonts w:ascii="宋体" w:hAnsi="宋体"/>
          <w:color w:val="000000"/>
          <w:sz w:val="24"/>
          <w:szCs w:val="24"/>
        </w:rPr>
        <w:t>需求分析</w:t>
      </w:r>
      <w:r>
        <w:rPr>
          <w:rFonts w:hint="eastAsia" w:ascii="宋体" w:hAnsi="宋体"/>
          <w:color w:val="000000"/>
          <w:sz w:val="24"/>
          <w:szCs w:val="24"/>
        </w:rPr>
        <w:t>与设计</w:t>
      </w:r>
    </w:p>
    <w:p>
      <w:pPr>
        <w:ind w:firstLine="480" w:firstLineChars="200"/>
        <w:rPr>
          <w:rFonts w:ascii="宋体" w:hAnsi="宋体" w:cs="宋体"/>
          <w:color w:val="000000"/>
          <w:sz w:val="24"/>
          <w:szCs w:val="24"/>
        </w:rPr>
      </w:pPr>
      <w:r>
        <w:rPr>
          <w:rFonts w:ascii="宋体" w:hAnsi="宋体" w:cs="宋体"/>
          <w:color w:val="000000"/>
          <w:sz w:val="24"/>
          <w:szCs w:val="24"/>
        </w:rPr>
        <w:t>再生宝</w:t>
      </w:r>
      <w:r>
        <w:rPr>
          <w:rFonts w:hint="eastAsia" w:ascii="宋体" w:hAnsi="宋体" w:cs="宋体"/>
          <w:color w:val="000000"/>
          <w:sz w:val="24"/>
          <w:szCs w:val="24"/>
        </w:rPr>
        <w:t>平台</w:t>
      </w:r>
      <w:r>
        <w:rPr>
          <w:rFonts w:ascii="宋体" w:hAnsi="宋体" w:cs="宋体"/>
          <w:color w:val="000000"/>
          <w:sz w:val="24"/>
          <w:szCs w:val="24"/>
        </w:rPr>
        <w:t>主要用户</w:t>
      </w:r>
      <w:r>
        <w:rPr>
          <w:rFonts w:hint="eastAsia" w:ascii="宋体" w:hAnsi="宋体" w:cs="宋体"/>
          <w:color w:val="000000"/>
          <w:sz w:val="24"/>
          <w:szCs w:val="24"/>
        </w:rPr>
        <w:t>有再生资源</w:t>
      </w:r>
      <w:r>
        <w:rPr>
          <w:rFonts w:ascii="宋体" w:hAnsi="宋体" w:cs="宋体"/>
          <w:color w:val="000000"/>
          <w:sz w:val="24"/>
          <w:szCs w:val="24"/>
        </w:rPr>
        <w:t>交售者</w:t>
      </w:r>
      <w:r>
        <w:rPr>
          <w:rFonts w:hint="eastAsia" w:ascii="宋体" w:hAnsi="宋体" w:cs="宋体"/>
          <w:color w:val="000000"/>
          <w:sz w:val="24"/>
          <w:szCs w:val="24"/>
        </w:rPr>
        <w:t>（即废旧物资产生者）、再生资源回收</w:t>
      </w:r>
      <w:r>
        <w:rPr>
          <w:rFonts w:ascii="宋体" w:hAnsi="宋体" w:cs="宋体"/>
          <w:color w:val="000000"/>
          <w:sz w:val="24"/>
          <w:szCs w:val="24"/>
        </w:rPr>
        <w:t>经营者</w:t>
      </w:r>
      <w:r>
        <w:rPr>
          <w:rFonts w:hint="eastAsia" w:ascii="宋体" w:hAnsi="宋体" w:cs="宋体"/>
          <w:color w:val="000000"/>
          <w:sz w:val="24"/>
          <w:szCs w:val="24"/>
        </w:rPr>
        <w:t>（包括流动回收人员、回收网点、分</w:t>
      </w:r>
      <w:r>
        <w:rPr>
          <w:rFonts w:hint="eastAsia" w:ascii="宋体" w:hAnsi="宋体"/>
          <w:kern w:val="0"/>
          <w:sz w:val="24"/>
          <w:szCs w:val="24"/>
        </w:rPr>
        <w:t>拣</w:t>
      </w:r>
      <w:r>
        <w:rPr>
          <w:rFonts w:hint="eastAsia" w:ascii="宋体" w:hAnsi="宋体" w:cs="宋体"/>
          <w:color w:val="000000"/>
          <w:sz w:val="24"/>
          <w:szCs w:val="24"/>
        </w:rPr>
        <w:t>中心、集散市场）、废物利用企业（包括初加工及深加工企业）、物流运输企业、仓储配送企业、进出口企业、金融和非金融机构、政府行业监管部门等。</w:t>
      </w:r>
    </w:p>
    <w:p>
      <w:pPr>
        <w:ind w:firstLine="480" w:firstLineChars="200"/>
        <w:rPr>
          <w:rFonts w:ascii="宋体" w:hAnsi="宋体" w:cs="宋体"/>
          <w:color w:val="000000"/>
          <w:sz w:val="24"/>
          <w:szCs w:val="24"/>
        </w:rPr>
      </w:pPr>
      <w:r>
        <w:rPr>
          <w:rFonts w:hint="eastAsia" w:ascii="宋体" w:hAnsi="宋体" w:cs="宋体"/>
          <w:color w:val="000000"/>
          <w:sz w:val="24"/>
          <w:szCs w:val="24"/>
        </w:rPr>
        <w:t>再生宝平台根据上述用户的</w:t>
      </w:r>
      <w:r>
        <w:rPr>
          <w:rFonts w:ascii="宋体" w:hAnsi="宋体" w:cs="宋体"/>
          <w:color w:val="000000"/>
          <w:sz w:val="24"/>
          <w:szCs w:val="24"/>
        </w:rPr>
        <w:t>需求</w:t>
      </w:r>
      <w:r>
        <w:rPr>
          <w:rFonts w:hint="eastAsia" w:ascii="宋体" w:hAnsi="宋体" w:cs="宋体"/>
          <w:color w:val="000000"/>
          <w:sz w:val="24"/>
          <w:szCs w:val="24"/>
        </w:rPr>
        <w:t>及再生资源行业可持续发展的需要，针对性的设计诸如回收</w:t>
      </w:r>
      <w:r>
        <w:rPr>
          <w:rFonts w:ascii="宋体" w:hAnsi="宋体" w:cs="宋体"/>
          <w:color w:val="000000"/>
          <w:sz w:val="24"/>
          <w:szCs w:val="24"/>
        </w:rPr>
        <w:t>经营者登记备案</w:t>
      </w:r>
      <w:r>
        <w:rPr>
          <w:rFonts w:hint="eastAsia" w:ascii="宋体" w:hAnsi="宋体" w:cs="宋体"/>
          <w:color w:val="000000"/>
          <w:sz w:val="24"/>
          <w:szCs w:val="24"/>
        </w:rPr>
        <w:t>、</w:t>
      </w:r>
      <w:r>
        <w:rPr>
          <w:rFonts w:ascii="宋体" w:hAnsi="宋体" w:cs="宋体"/>
          <w:color w:val="000000"/>
          <w:sz w:val="24"/>
          <w:szCs w:val="24"/>
        </w:rPr>
        <w:t>交售者注册</w:t>
      </w:r>
      <w:r>
        <w:rPr>
          <w:rFonts w:hint="eastAsia" w:ascii="宋体" w:hAnsi="宋体" w:cs="宋体"/>
          <w:color w:val="000000"/>
          <w:sz w:val="24"/>
          <w:szCs w:val="24"/>
        </w:rPr>
        <w:t>、再生资源</w:t>
      </w:r>
      <w:r>
        <w:rPr>
          <w:rFonts w:ascii="宋体" w:hAnsi="宋体" w:cs="宋体"/>
          <w:color w:val="000000"/>
          <w:sz w:val="24"/>
          <w:szCs w:val="24"/>
        </w:rPr>
        <w:t>交易的登记</w:t>
      </w:r>
      <w:r>
        <w:rPr>
          <w:rFonts w:hint="eastAsia" w:ascii="宋体" w:hAnsi="宋体" w:cs="宋体"/>
          <w:color w:val="000000"/>
          <w:sz w:val="24"/>
          <w:szCs w:val="24"/>
        </w:rPr>
        <w:t>、</w:t>
      </w:r>
      <w:r>
        <w:rPr>
          <w:rFonts w:ascii="宋体" w:hAnsi="宋体" w:cs="宋体"/>
          <w:color w:val="000000"/>
          <w:sz w:val="24"/>
          <w:szCs w:val="24"/>
        </w:rPr>
        <w:t>交易的实时报价</w:t>
      </w:r>
      <w:r>
        <w:rPr>
          <w:rFonts w:hint="eastAsia" w:ascii="宋体" w:hAnsi="宋体" w:cs="宋体"/>
          <w:color w:val="000000"/>
          <w:sz w:val="24"/>
          <w:szCs w:val="24"/>
        </w:rPr>
        <w:t>、</w:t>
      </w:r>
      <w:r>
        <w:rPr>
          <w:rFonts w:ascii="宋体" w:hAnsi="宋体" w:cs="宋体"/>
          <w:color w:val="000000"/>
          <w:sz w:val="24"/>
          <w:szCs w:val="24"/>
        </w:rPr>
        <w:t>交易的监管</w:t>
      </w:r>
      <w:r>
        <w:rPr>
          <w:rFonts w:hint="eastAsia" w:ascii="宋体" w:hAnsi="宋体" w:cs="宋体"/>
          <w:color w:val="000000"/>
          <w:sz w:val="24"/>
          <w:szCs w:val="24"/>
        </w:rPr>
        <w:t>、再生资源（</w:t>
      </w:r>
      <w:r>
        <w:rPr>
          <w:rFonts w:ascii="宋体" w:hAnsi="宋体" w:cs="宋体"/>
          <w:color w:val="000000"/>
          <w:sz w:val="24"/>
          <w:szCs w:val="24"/>
        </w:rPr>
        <w:t>货物</w:t>
      </w:r>
      <w:r>
        <w:rPr>
          <w:rFonts w:hint="eastAsia" w:ascii="宋体" w:hAnsi="宋体" w:cs="宋体"/>
          <w:color w:val="000000"/>
          <w:sz w:val="24"/>
          <w:szCs w:val="24"/>
        </w:rPr>
        <w:t>）</w:t>
      </w:r>
      <w:r>
        <w:rPr>
          <w:rFonts w:ascii="宋体" w:hAnsi="宋体" w:cs="宋体"/>
          <w:color w:val="000000"/>
          <w:sz w:val="24"/>
          <w:szCs w:val="24"/>
        </w:rPr>
        <w:t>追溯</w:t>
      </w:r>
      <w:r>
        <w:rPr>
          <w:rFonts w:hint="eastAsia" w:ascii="宋体" w:hAnsi="宋体" w:cs="宋体"/>
          <w:color w:val="000000"/>
          <w:sz w:val="24"/>
          <w:szCs w:val="24"/>
        </w:rPr>
        <w:t>、</w:t>
      </w:r>
      <w:r>
        <w:rPr>
          <w:rFonts w:ascii="宋体" w:hAnsi="宋体" w:cs="宋体"/>
          <w:color w:val="000000"/>
          <w:sz w:val="24"/>
          <w:szCs w:val="24"/>
        </w:rPr>
        <w:t>价格指数</w:t>
      </w:r>
      <w:r>
        <w:rPr>
          <w:rFonts w:hint="eastAsia" w:ascii="宋体" w:hAnsi="宋体" w:cs="宋体"/>
          <w:color w:val="000000"/>
          <w:sz w:val="24"/>
          <w:szCs w:val="24"/>
        </w:rPr>
        <w:t>、</w:t>
      </w:r>
      <w:r>
        <w:rPr>
          <w:rFonts w:ascii="宋体" w:hAnsi="宋体" w:cs="宋体"/>
          <w:color w:val="000000"/>
          <w:sz w:val="24"/>
          <w:szCs w:val="24"/>
        </w:rPr>
        <w:t>期货指数</w:t>
      </w:r>
      <w:r>
        <w:rPr>
          <w:rFonts w:hint="eastAsia" w:ascii="宋体" w:hAnsi="宋体" w:cs="宋体"/>
          <w:color w:val="000000"/>
          <w:sz w:val="24"/>
          <w:szCs w:val="24"/>
        </w:rPr>
        <w:t>、</w:t>
      </w:r>
      <w:r>
        <w:rPr>
          <w:rFonts w:ascii="宋体" w:hAnsi="宋体" w:cs="宋体"/>
          <w:color w:val="000000"/>
          <w:sz w:val="24"/>
          <w:szCs w:val="24"/>
        </w:rPr>
        <w:t>信息精准推</w:t>
      </w:r>
      <w:r>
        <w:rPr>
          <w:rFonts w:hint="eastAsia" w:ascii="宋体" w:hAnsi="宋体" w:cs="宋体"/>
          <w:color w:val="000000"/>
          <w:sz w:val="24"/>
          <w:szCs w:val="24"/>
        </w:rPr>
        <w:t>送等功能，以不断满足再生资源行业广大用户的经营需求，切实解决发展中的困境。</w:t>
      </w:r>
      <w:r>
        <w:rPr>
          <w:rFonts w:hint="eastAsia" w:ascii="宋体" w:hAnsi="宋体"/>
          <w:color w:val="000000"/>
          <w:sz w:val="24"/>
          <w:szCs w:val="24"/>
        </w:rPr>
        <w:t>再生宝平台用户需求如图16所示：</w:t>
      </w:r>
    </w:p>
    <w:p>
      <w:pPr>
        <w:ind w:firstLine="480" w:firstLineChars="200"/>
        <w:rPr>
          <w:rFonts w:ascii="宋体" w:hAnsi="宋体" w:cs="宋体"/>
          <w:color w:val="000000"/>
          <w:sz w:val="24"/>
          <w:szCs w:val="24"/>
        </w:rPr>
      </w:pPr>
    </w:p>
    <w:p>
      <w:pPr>
        <w:ind w:firstLine="850" w:firstLineChars="354"/>
        <w:rPr>
          <w:rFonts w:ascii="宋体" w:hAnsi="宋体" w:cs="宋体"/>
          <w:color w:val="000000"/>
          <w:sz w:val="24"/>
          <w:szCs w:val="24"/>
        </w:rPr>
      </w:pPr>
      <w:r>
        <w:rPr>
          <w:rFonts w:ascii="宋体" w:hAnsi="宋体" w:eastAsia="宋体" w:cs="宋体"/>
          <w:color w:val="000000"/>
          <w:kern w:val="2"/>
          <w:sz w:val="24"/>
          <w:szCs w:val="24"/>
          <w:lang w:val="en-US" w:eastAsia="zh-CN" w:bidi="ar-SA"/>
        </w:rPr>
        <w:pict>
          <v:shape id="Heart 8" o:spid="_x0000_s1034" type="#_x0000_t75" style="height:291pt;width:346pt;rotation:0f;" o:ole="f" fillcolor="#FFFFFF" filled="f" o:preferrelative="t" stroked="f" coordorigin="0,0" coordsize="21600,21600">
            <v:fill on="f" color2="#FFFFFF" focus="0%"/>
            <v:imagedata gain="65536f" blacklevel="0f" gamma="0" o:title="再生宝用例分析" r:id="rId13"/>
            <o:lock v:ext="edit" position="f" selection="f" grouping="f" rotation="f" cropping="f" text="f" aspectratio="t"/>
            <w10:wrap type="none"/>
            <w10:anchorlock/>
          </v:shape>
        </w:pict>
      </w:r>
    </w:p>
    <w:p>
      <w:pPr>
        <w:jc w:val="center"/>
        <w:rPr>
          <w:rFonts w:ascii="宋体" w:hAnsi="宋体"/>
          <w:sz w:val="24"/>
          <w:szCs w:val="24"/>
        </w:rPr>
      </w:pPr>
      <w:r>
        <w:rPr>
          <w:rFonts w:hint="eastAsia" w:ascii="宋体" w:hAnsi="宋体"/>
          <w:sz w:val="24"/>
          <w:szCs w:val="24"/>
        </w:rPr>
        <w:t>图16 用户需求示意图</w:t>
      </w:r>
    </w:p>
    <w:p>
      <w:pPr>
        <w:rPr>
          <w:rFonts w:ascii="宋体" w:hAnsi="宋体"/>
          <w:color w:val="000000"/>
          <w:sz w:val="24"/>
          <w:szCs w:val="24"/>
        </w:rPr>
      </w:pPr>
    </w:p>
    <w:p>
      <w:pPr>
        <w:ind w:firstLine="482" w:firstLineChars="200"/>
        <w:rPr>
          <w:rFonts w:ascii="宋体" w:hAnsi="宋体"/>
          <w:b/>
          <w:color w:val="000000"/>
          <w:sz w:val="24"/>
          <w:szCs w:val="24"/>
        </w:rPr>
      </w:pPr>
      <w:r>
        <w:rPr>
          <w:rFonts w:hint="eastAsia" w:ascii="宋体" w:hAnsi="宋体"/>
          <w:b/>
          <w:color w:val="000000"/>
          <w:sz w:val="24"/>
          <w:szCs w:val="24"/>
        </w:rPr>
        <w:t>二、设备方案</w:t>
      </w:r>
    </w:p>
    <w:p/>
    <w:p>
      <w:pPr>
        <w:ind w:firstLine="482" w:firstLineChars="200"/>
        <w:rPr>
          <w:rFonts w:ascii="宋体" w:hAnsi="宋体"/>
          <w:b/>
          <w:color w:val="FF0000"/>
          <w:sz w:val="24"/>
          <w:szCs w:val="24"/>
        </w:rPr>
      </w:pPr>
      <w:r>
        <w:rPr>
          <w:rFonts w:hint="eastAsia" w:ascii="宋体" w:hAnsi="宋体"/>
          <w:b/>
          <w:color w:val="FF0000"/>
          <w:sz w:val="24"/>
          <w:szCs w:val="24"/>
        </w:rPr>
        <w:t>1、平台运营及设备方案</w:t>
      </w:r>
    </w:p>
    <w:p>
      <w:pPr>
        <w:ind w:firstLine="480" w:firstLineChars="200"/>
        <w:rPr>
          <w:rFonts w:ascii="宋体" w:hAnsi="宋体" w:cs="宋体"/>
          <w:color w:val="FF0000"/>
          <w:sz w:val="24"/>
          <w:szCs w:val="24"/>
        </w:rPr>
      </w:pPr>
      <w:r>
        <w:rPr>
          <w:rFonts w:hint="eastAsia" w:ascii="宋体" w:hAnsi="宋体"/>
          <w:color w:val="FF0000"/>
          <w:sz w:val="24"/>
          <w:szCs w:val="24"/>
        </w:rPr>
        <w:t>一是服务器托管。</w:t>
      </w:r>
      <w:r>
        <w:rPr>
          <w:rFonts w:ascii="宋体" w:hAnsi="宋体" w:cs="宋体"/>
          <w:color w:val="FF0000"/>
          <w:sz w:val="24"/>
          <w:szCs w:val="24"/>
        </w:rPr>
        <w:t>将服务器及相关设备托管到具有完善机房设施、高品质网络环境、丰富</w:t>
      </w:r>
      <w:r>
        <w:fldChar w:fldCharType="begin"/>
      </w:r>
      <w:r>
        <w:instrText xml:space="preserve">HYPERLINK "http://baike.sogou.com/lemma/ShowInnerLink.htm?lemmaId=19923&amp;ss_c=ssc.citiao.link" \t "_blank" </w:instrText>
      </w:r>
      <w:r>
        <w:fldChar w:fldCharType="separate"/>
      </w:r>
      <w:r>
        <w:rPr>
          <w:rFonts w:ascii="宋体" w:hAnsi="宋体" w:cs="宋体"/>
          <w:color w:val="FF0000"/>
          <w:sz w:val="24"/>
          <w:szCs w:val="24"/>
        </w:rPr>
        <w:t>带宽</w:t>
      </w:r>
      <w:r>
        <w:fldChar w:fldCharType="end"/>
      </w:r>
      <w:r>
        <w:rPr>
          <w:rFonts w:ascii="宋体" w:hAnsi="宋体" w:cs="宋体"/>
          <w:color w:val="FF0000"/>
          <w:sz w:val="24"/>
          <w:szCs w:val="24"/>
        </w:rPr>
        <w:t>资源和运营经验以及可对用户的网络和设备进行</w:t>
      </w:r>
      <w:r>
        <w:fldChar w:fldCharType="begin"/>
      </w:r>
      <w:r>
        <w:instrText xml:space="preserve">HYPERLINK "http://baike.sogou.com/lemma/ShowInnerLink.htm?lemmaId=7953834&amp;ss_c=ssc.citiao.link" \t "_blank" </w:instrText>
      </w:r>
      <w:r>
        <w:fldChar w:fldCharType="separate"/>
      </w:r>
      <w:r>
        <w:rPr>
          <w:rFonts w:ascii="宋体" w:hAnsi="宋体" w:cs="宋体"/>
          <w:color w:val="FF0000"/>
          <w:sz w:val="24"/>
          <w:szCs w:val="24"/>
        </w:rPr>
        <w:t>实时监控</w:t>
      </w:r>
      <w:r>
        <w:fldChar w:fldCharType="end"/>
      </w:r>
      <w:r>
        <w:rPr>
          <w:rFonts w:ascii="宋体" w:hAnsi="宋体" w:cs="宋体"/>
          <w:color w:val="FF0000"/>
          <w:sz w:val="24"/>
          <w:szCs w:val="24"/>
        </w:rPr>
        <w:t>的</w:t>
      </w:r>
      <w:r>
        <w:fldChar w:fldCharType="begin"/>
      </w:r>
      <w:r>
        <w:instrText xml:space="preserve">HYPERLINK "http://baike.sogou.com/lemma/ShowInnerLink.htm?lemmaId=8904433&amp;ss_c=ssc.citiao.link" \t "_blank" </w:instrText>
      </w:r>
      <w:r>
        <w:fldChar w:fldCharType="separate"/>
      </w:r>
      <w:r>
        <w:rPr>
          <w:rFonts w:ascii="宋体" w:hAnsi="宋体" w:cs="宋体"/>
          <w:color w:val="FF0000"/>
          <w:sz w:val="24"/>
          <w:szCs w:val="24"/>
        </w:rPr>
        <w:t>网络数据</w:t>
      </w:r>
      <w:r>
        <w:fldChar w:fldCharType="end"/>
      </w:r>
      <w:r>
        <w:rPr>
          <w:rFonts w:ascii="宋体" w:hAnsi="宋体" w:cs="宋体"/>
          <w:color w:val="FF0000"/>
          <w:sz w:val="24"/>
          <w:szCs w:val="24"/>
        </w:rPr>
        <w:t>中心内，以此使系统达到安全、可靠、稳定、高效运行的目的。托管的服务器</w:t>
      </w:r>
      <w:r>
        <w:rPr>
          <w:rFonts w:hint="eastAsia" w:ascii="宋体" w:hAnsi="宋体" w:cs="宋体"/>
          <w:color w:val="FF0000"/>
          <w:sz w:val="24"/>
          <w:szCs w:val="24"/>
        </w:rPr>
        <w:t>由再生宝平台</w:t>
      </w:r>
      <w:r>
        <w:rPr>
          <w:rFonts w:ascii="宋体" w:hAnsi="宋体" w:cs="宋体"/>
          <w:color w:val="FF0000"/>
          <w:sz w:val="24"/>
          <w:szCs w:val="24"/>
        </w:rPr>
        <w:t>自己进行维护</w:t>
      </w:r>
      <w:r>
        <w:rPr>
          <w:rFonts w:hint="eastAsia" w:ascii="宋体" w:hAnsi="宋体" w:cs="宋体"/>
          <w:color w:val="FF0000"/>
          <w:sz w:val="24"/>
          <w:szCs w:val="24"/>
        </w:rPr>
        <w:t>。</w:t>
      </w:r>
    </w:p>
    <w:p>
      <w:pPr>
        <w:ind w:firstLine="480" w:firstLineChars="200"/>
        <w:rPr>
          <w:rFonts w:ascii="宋体" w:hAnsi="宋体"/>
          <w:color w:val="FF0000"/>
          <w:sz w:val="24"/>
          <w:szCs w:val="24"/>
        </w:rPr>
      </w:pPr>
      <w:r>
        <w:rPr>
          <w:rFonts w:ascii="宋体" w:hAnsi="宋体"/>
          <w:color w:val="FF0000"/>
          <w:sz w:val="24"/>
          <w:szCs w:val="24"/>
        </w:rPr>
        <w:t>初期云平台的基本配置，负载能力10万用户，进行代码托管和数据托管</w:t>
      </w:r>
      <w:r>
        <w:rPr>
          <w:rFonts w:hint="eastAsia" w:ascii="宋体" w:hAnsi="宋体"/>
          <w:color w:val="FF0000"/>
          <w:sz w:val="24"/>
          <w:szCs w:val="24"/>
        </w:rPr>
        <w:t>。</w:t>
      </w:r>
    </w:p>
    <w:p>
      <w:pPr>
        <w:ind w:firstLine="480" w:firstLineChars="200"/>
        <w:rPr>
          <w:rFonts w:ascii="宋体" w:hAnsi="宋体"/>
          <w:color w:val="FF0000"/>
          <w:sz w:val="24"/>
          <w:szCs w:val="24"/>
        </w:rPr>
      </w:pPr>
      <w:r>
        <w:rPr>
          <w:rFonts w:hint="eastAsia" w:ascii="宋体" w:hAnsi="宋体"/>
          <w:color w:val="FF0000"/>
          <w:sz w:val="24"/>
          <w:szCs w:val="24"/>
        </w:rPr>
        <w:t>二是自建机房。按照</w:t>
      </w:r>
      <w:r>
        <w:rPr>
          <w:rFonts w:ascii="宋体" w:hAnsi="宋体"/>
          <w:color w:val="FF0000"/>
          <w:sz w:val="24"/>
          <w:szCs w:val="24"/>
        </w:rPr>
        <w:t>负载能力</w:t>
      </w:r>
      <w:r>
        <w:rPr>
          <w:rFonts w:hint="eastAsia" w:ascii="宋体" w:hAnsi="宋体"/>
          <w:color w:val="FF0000"/>
          <w:sz w:val="24"/>
          <w:szCs w:val="24"/>
        </w:rPr>
        <w:t>50</w:t>
      </w:r>
      <w:r>
        <w:rPr>
          <w:rFonts w:ascii="宋体" w:hAnsi="宋体"/>
          <w:color w:val="FF0000"/>
          <w:sz w:val="24"/>
          <w:szCs w:val="24"/>
        </w:rPr>
        <w:t>万用户</w:t>
      </w:r>
      <w:r>
        <w:rPr>
          <w:rFonts w:hint="eastAsia" w:ascii="宋体" w:hAnsi="宋体"/>
          <w:color w:val="FF0000"/>
          <w:sz w:val="24"/>
          <w:szCs w:val="24"/>
        </w:rPr>
        <w:t>计算</w:t>
      </w:r>
      <w:r>
        <w:rPr>
          <w:rFonts w:ascii="宋体" w:hAnsi="宋体"/>
          <w:color w:val="FF0000"/>
          <w:sz w:val="24"/>
          <w:szCs w:val="24"/>
        </w:rPr>
        <w:t>，</w:t>
      </w:r>
      <w:r>
        <w:rPr>
          <w:rFonts w:hint="eastAsia" w:ascii="宋体" w:hAnsi="宋体"/>
          <w:color w:val="FF0000"/>
          <w:sz w:val="24"/>
          <w:szCs w:val="24"/>
        </w:rPr>
        <w:t>确保数据的安全性。</w:t>
      </w:r>
    </w:p>
    <w:p>
      <w:pPr>
        <w:ind w:firstLine="480" w:firstLineChars="200"/>
        <w:rPr>
          <w:rFonts w:ascii="宋体" w:hAnsi="宋体"/>
          <w:color w:val="FF0000"/>
          <w:sz w:val="24"/>
          <w:szCs w:val="24"/>
        </w:rPr>
      </w:pPr>
      <w:r>
        <w:rPr>
          <w:rFonts w:hint="eastAsia" w:ascii="宋体" w:hAnsi="宋体"/>
          <w:color w:val="FF0000"/>
          <w:sz w:val="24"/>
          <w:szCs w:val="24"/>
        </w:rPr>
        <w:t>三是</w:t>
      </w:r>
      <w:r>
        <w:rPr>
          <w:rFonts w:ascii="宋体" w:hAnsi="宋体"/>
          <w:color w:val="FF0000"/>
          <w:sz w:val="24"/>
          <w:szCs w:val="24"/>
        </w:rPr>
        <w:t>服务器</w:t>
      </w:r>
      <w:r>
        <w:rPr>
          <w:rFonts w:hint="eastAsia" w:ascii="宋体" w:hAnsi="宋体"/>
          <w:color w:val="FF0000"/>
          <w:sz w:val="24"/>
          <w:szCs w:val="24"/>
        </w:rPr>
        <w:t>标准。无论是主机托管，或者是自建机房运营，</w:t>
      </w:r>
      <w:r>
        <w:rPr>
          <w:rFonts w:ascii="宋体" w:hAnsi="宋体"/>
          <w:color w:val="FF0000"/>
          <w:sz w:val="24"/>
          <w:szCs w:val="24"/>
        </w:rPr>
        <w:t>服务器基本参数</w:t>
      </w:r>
      <w:r>
        <w:rPr>
          <w:rFonts w:hint="eastAsia" w:ascii="宋体" w:hAnsi="宋体"/>
          <w:color w:val="FF0000"/>
          <w:sz w:val="24"/>
          <w:szCs w:val="24"/>
        </w:rPr>
        <w:t>须达到如下标准：</w:t>
      </w:r>
    </w:p>
    <w:p>
      <w:pPr>
        <w:ind w:firstLine="480" w:firstLineChars="200"/>
        <w:rPr>
          <w:rFonts w:ascii="宋体" w:hAnsi="宋体"/>
          <w:color w:val="FF0000"/>
          <w:sz w:val="24"/>
          <w:szCs w:val="24"/>
        </w:rPr>
      </w:pPr>
    </w:p>
    <w:tbl>
      <w:tblPr>
        <w:tblStyle w:val="12"/>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3181"/>
        <w:gridCol w:w="3907"/>
      </w:tblGrid>
      <w:tr>
        <w:tc>
          <w:tcPr>
            <w:tcW w:w="1276" w:type="dxa"/>
            <w:vAlign w:val="top"/>
          </w:tcPr>
          <w:p>
            <w:pPr>
              <w:jc w:val="center"/>
              <w:rPr>
                <w:rFonts w:ascii="宋体" w:hAnsi="宋体"/>
                <w:b/>
                <w:color w:val="000000"/>
                <w:sz w:val="24"/>
                <w:szCs w:val="24"/>
              </w:rPr>
            </w:pPr>
            <w:r>
              <w:rPr>
                <w:rFonts w:ascii="宋体" w:hAnsi="宋体"/>
                <w:b/>
                <w:color w:val="000000"/>
                <w:sz w:val="24"/>
                <w:szCs w:val="24"/>
              </w:rPr>
              <w:t>参数名称</w:t>
            </w:r>
          </w:p>
        </w:tc>
        <w:tc>
          <w:tcPr>
            <w:tcW w:w="3181" w:type="dxa"/>
            <w:vAlign w:val="top"/>
          </w:tcPr>
          <w:p>
            <w:pPr>
              <w:jc w:val="center"/>
              <w:rPr>
                <w:rFonts w:ascii="宋体" w:hAnsi="宋体"/>
                <w:b/>
                <w:color w:val="000000"/>
                <w:sz w:val="24"/>
                <w:szCs w:val="24"/>
              </w:rPr>
            </w:pPr>
            <w:r>
              <w:rPr>
                <w:rFonts w:ascii="宋体" w:hAnsi="宋体"/>
                <w:b/>
                <w:color w:val="000000"/>
                <w:sz w:val="24"/>
                <w:szCs w:val="24"/>
              </w:rPr>
              <w:t>参数值</w:t>
            </w:r>
          </w:p>
        </w:tc>
        <w:tc>
          <w:tcPr>
            <w:tcW w:w="3907" w:type="dxa"/>
            <w:vAlign w:val="top"/>
          </w:tcPr>
          <w:p>
            <w:pPr>
              <w:jc w:val="center"/>
              <w:rPr>
                <w:rFonts w:ascii="宋体" w:hAnsi="宋体"/>
                <w:b/>
                <w:color w:val="000000"/>
                <w:sz w:val="24"/>
                <w:szCs w:val="24"/>
              </w:rPr>
            </w:pPr>
            <w:r>
              <w:rPr>
                <w:rFonts w:ascii="宋体" w:hAnsi="宋体"/>
                <w:b/>
                <w:color w:val="000000"/>
                <w:sz w:val="24"/>
                <w:szCs w:val="24"/>
              </w:rPr>
              <w:t>说明</w:t>
            </w:r>
          </w:p>
        </w:tc>
      </w:tr>
      <w:tr>
        <w:trPr>
          <w:tblHeader/>
        </w:trPr>
        <w:tc>
          <w:tcPr>
            <w:tcW w:w="1276" w:type="dxa"/>
            <w:vAlign w:val="center"/>
          </w:tcPr>
          <w:p>
            <w:pPr>
              <w:jc w:val="center"/>
              <w:rPr>
                <w:rFonts w:ascii="宋体" w:hAnsi="宋体"/>
                <w:color w:val="000000"/>
                <w:sz w:val="24"/>
                <w:szCs w:val="24"/>
              </w:rPr>
            </w:pPr>
            <w:r>
              <w:rPr>
                <w:rFonts w:ascii="宋体" w:hAnsi="宋体"/>
                <w:color w:val="000000"/>
                <w:sz w:val="24"/>
                <w:szCs w:val="24"/>
              </w:rPr>
              <w:t>CPU</w:t>
            </w:r>
          </w:p>
        </w:tc>
        <w:tc>
          <w:tcPr>
            <w:tcW w:w="3181" w:type="dxa"/>
            <w:vAlign w:val="center"/>
          </w:tcPr>
          <w:p>
            <w:pPr>
              <w:jc w:val="left"/>
              <w:rPr>
                <w:rFonts w:ascii="宋体" w:hAnsi="宋体"/>
                <w:color w:val="000000"/>
                <w:sz w:val="24"/>
                <w:szCs w:val="24"/>
              </w:rPr>
            </w:pPr>
            <w:r>
              <w:rPr>
                <w:rFonts w:ascii="宋体" w:hAnsi="宋体"/>
                <w:color w:val="000000"/>
                <w:sz w:val="24"/>
                <w:szCs w:val="24"/>
              </w:rPr>
              <w:t>8核以上（含）</w:t>
            </w:r>
          </w:p>
        </w:tc>
        <w:tc>
          <w:tcPr>
            <w:tcW w:w="3907" w:type="dxa"/>
            <w:vAlign w:val="center"/>
          </w:tcPr>
          <w:p>
            <w:pPr>
              <w:jc w:val="left"/>
              <w:rPr>
                <w:rFonts w:ascii="宋体" w:hAnsi="宋体"/>
                <w:color w:val="000000"/>
                <w:sz w:val="24"/>
                <w:szCs w:val="24"/>
              </w:rPr>
            </w:pPr>
            <w:r>
              <w:rPr>
                <w:rFonts w:ascii="宋体" w:hAnsi="宋体"/>
                <w:color w:val="000000"/>
                <w:sz w:val="24"/>
                <w:szCs w:val="24"/>
              </w:rPr>
              <w:t>用于虚拟机使用，提高使用弹性；</w:t>
            </w:r>
          </w:p>
        </w:tc>
      </w:tr>
      <w:tr>
        <w:trPr>
          <w:tblHeader/>
        </w:trPr>
        <w:tc>
          <w:tcPr>
            <w:tcW w:w="1276" w:type="dxa"/>
            <w:vAlign w:val="center"/>
          </w:tcPr>
          <w:p>
            <w:pPr>
              <w:jc w:val="center"/>
              <w:rPr>
                <w:rFonts w:ascii="宋体" w:hAnsi="宋体"/>
                <w:color w:val="000000"/>
                <w:sz w:val="24"/>
                <w:szCs w:val="24"/>
              </w:rPr>
            </w:pPr>
            <w:r>
              <w:rPr>
                <w:rFonts w:ascii="宋体" w:hAnsi="宋体"/>
                <w:color w:val="000000"/>
                <w:sz w:val="24"/>
                <w:szCs w:val="24"/>
              </w:rPr>
              <w:t>内存</w:t>
            </w:r>
          </w:p>
        </w:tc>
        <w:tc>
          <w:tcPr>
            <w:tcW w:w="3181" w:type="dxa"/>
            <w:vAlign w:val="center"/>
          </w:tcPr>
          <w:p>
            <w:pPr>
              <w:jc w:val="left"/>
              <w:rPr>
                <w:rFonts w:ascii="宋体" w:hAnsi="宋体"/>
                <w:color w:val="000000"/>
                <w:sz w:val="24"/>
                <w:szCs w:val="24"/>
              </w:rPr>
            </w:pPr>
            <w:r>
              <w:rPr>
                <w:rFonts w:ascii="宋体" w:hAnsi="宋体"/>
                <w:color w:val="000000"/>
                <w:sz w:val="24"/>
                <w:szCs w:val="24"/>
              </w:rPr>
              <w:t>64G以上（含）</w:t>
            </w:r>
          </w:p>
        </w:tc>
        <w:tc>
          <w:tcPr>
            <w:tcW w:w="3907" w:type="dxa"/>
            <w:vAlign w:val="center"/>
          </w:tcPr>
          <w:p>
            <w:pPr>
              <w:jc w:val="left"/>
              <w:rPr>
                <w:rFonts w:ascii="宋体" w:hAnsi="宋体"/>
                <w:color w:val="000000"/>
                <w:sz w:val="24"/>
                <w:szCs w:val="24"/>
              </w:rPr>
            </w:pPr>
            <w:r>
              <w:rPr>
                <w:rFonts w:ascii="宋体" w:hAnsi="宋体"/>
                <w:color w:val="000000"/>
                <w:sz w:val="24"/>
                <w:szCs w:val="24"/>
              </w:rPr>
              <w:t>支持虚拟机</w:t>
            </w:r>
          </w:p>
        </w:tc>
      </w:tr>
      <w:tr>
        <w:trPr>
          <w:tblHeader/>
        </w:trPr>
        <w:tc>
          <w:tcPr>
            <w:tcW w:w="1276" w:type="dxa"/>
            <w:vAlign w:val="center"/>
          </w:tcPr>
          <w:p>
            <w:pPr>
              <w:jc w:val="center"/>
              <w:rPr>
                <w:rFonts w:ascii="宋体" w:hAnsi="宋体"/>
                <w:color w:val="000000"/>
                <w:sz w:val="24"/>
                <w:szCs w:val="24"/>
              </w:rPr>
            </w:pPr>
            <w:r>
              <w:rPr>
                <w:rFonts w:ascii="宋体" w:hAnsi="宋体"/>
                <w:color w:val="000000"/>
                <w:sz w:val="24"/>
                <w:szCs w:val="24"/>
              </w:rPr>
              <w:t>硬盘</w:t>
            </w:r>
          </w:p>
        </w:tc>
        <w:tc>
          <w:tcPr>
            <w:tcW w:w="3181" w:type="dxa"/>
            <w:vAlign w:val="center"/>
          </w:tcPr>
          <w:p>
            <w:pPr>
              <w:jc w:val="left"/>
              <w:rPr>
                <w:rFonts w:ascii="宋体" w:hAnsi="宋体"/>
                <w:color w:val="000000"/>
                <w:sz w:val="24"/>
                <w:szCs w:val="24"/>
              </w:rPr>
            </w:pPr>
            <w:r>
              <w:rPr>
                <w:rFonts w:ascii="宋体" w:hAnsi="宋体"/>
                <w:color w:val="000000"/>
                <w:sz w:val="24"/>
                <w:szCs w:val="24"/>
              </w:rPr>
              <w:t>SSD硬盘；（系统盘）-（256GB）</w:t>
            </w:r>
          </w:p>
          <w:p>
            <w:pPr>
              <w:jc w:val="left"/>
              <w:rPr>
                <w:rFonts w:ascii="宋体" w:hAnsi="宋体"/>
                <w:color w:val="000000"/>
                <w:sz w:val="24"/>
                <w:szCs w:val="24"/>
              </w:rPr>
            </w:pPr>
            <w:r>
              <w:rPr>
                <w:rFonts w:ascii="宋体" w:hAnsi="宋体"/>
                <w:color w:val="000000"/>
                <w:sz w:val="24"/>
                <w:szCs w:val="24"/>
              </w:rPr>
              <w:t>普通硬盘；（数据盘）-（1TB）</w:t>
            </w:r>
          </w:p>
        </w:tc>
        <w:tc>
          <w:tcPr>
            <w:tcW w:w="3907" w:type="dxa"/>
            <w:vAlign w:val="center"/>
          </w:tcPr>
          <w:p>
            <w:pPr>
              <w:jc w:val="left"/>
              <w:rPr>
                <w:rFonts w:ascii="宋体" w:hAnsi="宋体"/>
                <w:color w:val="000000"/>
                <w:sz w:val="24"/>
                <w:szCs w:val="24"/>
              </w:rPr>
            </w:pPr>
            <w:r>
              <w:rPr>
                <w:rFonts w:ascii="宋体" w:hAnsi="宋体"/>
                <w:color w:val="000000"/>
                <w:sz w:val="24"/>
                <w:szCs w:val="24"/>
              </w:rPr>
              <w:t>提高系统的并发能力</w:t>
            </w:r>
          </w:p>
        </w:tc>
      </w:tr>
      <w:tr>
        <w:trPr>
          <w:tblHeader/>
        </w:trPr>
        <w:tc>
          <w:tcPr>
            <w:tcW w:w="1276" w:type="dxa"/>
            <w:vAlign w:val="center"/>
          </w:tcPr>
          <w:p>
            <w:pPr>
              <w:jc w:val="center"/>
              <w:rPr>
                <w:rFonts w:ascii="宋体" w:hAnsi="宋体"/>
                <w:color w:val="000000"/>
                <w:sz w:val="24"/>
                <w:szCs w:val="24"/>
              </w:rPr>
            </w:pPr>
            <w:r>
              <w:rPr>
                <w:rFonts w:ascii="宋体" w:hAnsi="宋体"/>
                <w:color w:val="000000"/>
                <w:sz w:val="24"/>
                <w:szCs w:val="24"/>
              </w:rPr>
              <w:t>RAID</w:t>
            </w:r>
          </w:p>
        </w:tc>
        <w:tc>
          <w:tcPr>
            <w:tcW w:w="3181" w:type="dxa"/>
            <w:vAlign w:val="center"/>
          </w:tcPr>
          <w:p>
            <w:pPr>
              <w:jc w:val="left"/>
              <w:rPr>
                <w:rFonts w:ascii="宋体" w:hAnsi="宋体"/>
                <w:color w:val="000000"/>
                <w:sz w:val="24"/>
                <w:szCs w:val="24"/>
              </w:rPr>
            </w:pPr>
            <w:r>
              <w:rPr>
                <w:rFonts w:ascii="宋体" w:hAnsi="宋体"/>
                <w:color w:val="000000"/>
                <w:sz w:val="24"/>
                <w:szCs w:val="24"/>
              </w:rPr>
              <w:t>2，3，5，10，01</w:t>
            </w:r>
          </w:p>
        </w:tc>
        <w:tc>
          <w:tcPr>
            <w:tcW w:w="3907" w:type="dxa"/>
            <w:vAlign w:val="center"/>
          </w:tcPr>
          <w:p>
            <w:pPr>
              <w:jc w:val="left"/>
              <w:rPr>
                <w:rFonts w:ascii="宋体" w:hAnsi="宋体"/>
                <w:color w:val="000000"/>
                <w:sz w:val="24"/>
                <w:szCs w:val="24"/>
              </w:rPr>
            </w:pPr>
            <w:r>
              <w:rPr>
                <w:rFonts w:ascii="宋体" w:hAnsi="宋体"/>
                <w:color w:val="000000"/>
                <w:sz w:val="24"/>
                <w:szCs w:val="24"/>
              </w:rPr>
              <w:t>提高系统的灾难备份和数据恢复能力</w:t>
            </w:r>
          </w:p>
        </w:tc>
      </w:tr>
      <w:tr>
        <w:trPr>
          <w:tblHeader/>
        </w:trPr>
        <w:tc>
          <w:tcPr>
            <w:tcW w:w="1276" w:type="dxa"/>
            <w:vAlign w:val="center"/>
          </w:tcPr>
          <w:p>
            <w:pPr>
              <w:jc w:val="center"/>
              <w:rPr>
                <w:rFonts w:ascii="宋体" w:hAnsi="宋体"/>
                <w:color w:val="000000"/>
                <w:sz w:val="24"/>
                <w:szCs w:val="24"/>
              </w:rPr>
            </w:pPr>
            <w:r>
              <w:rPr>
                <w:rFonts w:ascii="宋体" w:hAnsi="宋体"/>
                <w:color w:val="000000"/>
                <w:sz w:val="24"/>
                <w:szCs w:val="24"/>
              </w:rPr>
              <w:t>虚拟机</w:t>
            </w:r>
          </w:p>
        </w:tc>
        <w:tc>
          <w:tcPr>
            <w:tcW w:w="3181" w:type="dxa"/>
            <w:vAlign w:val="center"/>
          </w:tcPr>
          <w:p>
            <w:pPr>
              <w:jc w:val="left"/>
              <w:rPr>
                <w:rFonts w:ascii="宋体" w:hAnsi="宋体"/>
                <w:color w:val="000000"/>
                <w:sz w:val="24"/>
                <w:szCs w:val="24"/>
              </w:rPr>
            </w:pPr>
            <w:r>
              <w:rPr>
                <w:rFonts w:ascii="宋体" w:hAnsi="宋体"/>
                <w:color w:val="000000"/>
                <w:sz w:val="24"/>
                <w:szCs w:val="24"/>
              </w:rPr>
              <w:t>4台/实体机</w:t>
            </w:r>
          </w:p>
        </w:tc>
        <w:tc>
          <w:tcPr>
            <w:tcW w:w="3907" w:type="dxa"/>
            <w:vAlign w:val="center"/>
          </w:tcPr>
          <w:p>
            <w:pPr>
              <w:jc w:val="left"/>
              <w:rPr>
                <w:rFonts w:ascii="宋体" w:hAnsi="宋体"/>
                <w:color w:val="000000"/>
                <w:sz w:val="24"/>
                <w:szCs w:val="24"/>
              </w:rPr>
            </w:pPr>
            <w:r>
              <w:rPr>
                <w:rFonts w:ascii="宋体" w:hAnsi="宋体"/>
                <w:color w:val="000000"/>
                <w:sz w:val="24"/>
                <w:szCs w:val="24"/>
              </w:rPr>
              <w:t>保证虚拟机的运行延迟时间；</w:t>
            </w:r>
          </w:p>
        </w:tc>
      </w:tr>
      <w:tr>
        <w:trPr>
          <w:tblHeader/>
        </w:trPr>
        <w:tc>
          <w:tcPr>
            <w:tcW w:w="1276" w:type="dxa"/>
            <w:vAlign w:val="center"/>
          </w:tcPr>
          <w:p>
            <w:pPr>
              <w:jc w:val="center"/>
              <w:rPr>
                <w:rFonts w:ascii="宋体" w:hAnsi="宋体"/>
                <w:color w:val="000000"/>
                <w:sz w:val="24"/>
                <w:szCs w:val="24"/>
              </w:rPr>
            </w:pPr>
            <w:r>
              <w:rPr>
                <w:rFonts w:ascii="宋体" w:hAnsi="宋体"/>
                <w:color w:val="000000"/>
                <w:sz w:val="24"/>
                <w:szCs w:val="24"/>
              </w:rPr>
              <w:t>网络</w:t>
            </w:r>
          </w:p>
        </w:tc>
        <w:tc>
          <w:tcPr>
            <w:tcW w:w="3181" w:type="dxa"/>
            <w:vAlign w:val="center"/>
          </w:tcPr>
          <w:p>
            <w:pPr>
              <w:jc w:val="left"/>
              <w:rPr>
                <w:rFonts w:ascii="宋体" w:hAnsi="宋体"/>
                <w:color w:val="000000"/>
                <w:sz w:val="24"/>
                <w:szCs w:val="24"/>
              </w:rPr>
            </w:pPr>
            <w:r>
              <w:rPr>
                <w:rFonts w:ascii="宋体" w:hAnsi="宋体"/>
                <w:color w:val="000000"/>
                <w:sz w:val="24"/>
                <w:szCs w:val="24"/>
              </w:rPr>
              <w:t>光纤（1G bit）</w:t>
            </w:r>
          </w:p>
        </w:tc>
        <w:tc>
          <w:tcPr>
            <w:tcW w:w="3907" w:type="dxa"/>
            <w:vAlign w:val="center"/>
          </w:tcPr>
          <w:p>
            <w:pPr>
              <w:jc w:val="left"/>
              <w:rPr>
                <w:rFonts w:ascii="宋体" w:hAnsi="宋体"/>
                <w:color w:val="000000"/>
                <w:sz w:val="24"/>
                <w:szCs w:val="24"/>
              </w:rPr>
            </w:pPr>
            <w:r>
              <w:rPr>
                <w:rFonts w:ascii="宋体" w:hAnsi="宋体"/>
                <w:color w:val="000000"/>
                <w:sz w:val="24"/>
                <w:szCs w:val="24"/>
              </w:rPr>
              <w:t>保证网络的带宽，避免网络拥堵</w:t>
            </w:r>
          </w:p>
        </w:tc>
      </w:tr>
      <w:tr>
        <w:trPr>
          <w:tblHeader/>
        </w:trPr>
        <w:tc>
          <w:tcPr>
            <w:tcW w:w="1276" w:type="dxa"/>
            <w:vAlign w:val="center"/>
          </w:tcPr>
          <w:p>
            <w:pPr>
              <w:jc w:val="center"/>
              <w:rPr>
                <w:rFonts w:ascii="宋体" w:hAnsi="宋体"/>
                <w:color w:val="000000"/>
                <w:sz w:val="24"/>
                <w:szCs w:val="24"/>
              </w:rPr>
            </w:pPr>
            <w:r>
              <w:rPr>
                <w:rFonts w:ascii="宋体" w:hAnsi="宋体"/>
                <w:color w:val="000000"/>
                <w:sz w:val="24"/>
                <w:szCs w:val="24"/>
              </w:rPr>
              <w:t>机房</w:t>
            </w:r>
          </w:p>
        </w:tc>
        <w:tc>
          <w:tcPr>
            <w:tcW w:w="3181" w:type="dxa"/>
            <w:vAlign w:val="center"/>
          </w:tcPr>
          <w:p>
            <w:pPr>
              <w:jc w:val="left"/>
              <w:rPr>
                <w:rFonts w:ascii="宋体" w:hAnsi="宋体"/>
                <w:color w:val="000000"/>
                <w:sz w:val="24"/>
                <w:szCs w:val="24"/>
              </w:rPr>
            </w:pPr>
            <w:r>
              <w:rPr>
                <w:rFonts w:ascii="宋体" w:hAnsi="宋体"/>
                <w:color w:val="000000"/>
                <w:sz w:val="24"/>
                <w:szCs w:val="24"/>
              </w:rPr>
              <w:t>10台/机房</w:t>
            </w:r>
          </w:p>
        </w:tc>
        <w:tc>
          <w:tcPr>
            <w:tcW w:w="3907" w:type="dxa"/>
            <w:vAlign w:val="top"/>
          </w:tcPr>
          <w:p>
            <w:pPr>
              <w:rPr>
                <w:rFonts w:ascii="宋体" w:hAnsi="宋体"/>
                <w:color w:val="000000"/>
                <w:sz w:val="24"/>
                <w:szCs w:val="24"/>
              </w:rPr>
            </w:pPr>
            <w:r>
              <w:rPr>
                <w:rFonts w:ascii="宋体" w:hAnsi="宋体"/>
                <w:color w:val="000000"/>
                <w:sz w:val="24"/>
                <w:szCs w:val="24"/>
              </w:rPr>
              <w:t>保证每个机房的服务器能够得到足够的带宽</w:t>
            </w:r>
          </w:p>
        </w:tc>
      </w:tr>
    </w:tbl>
    <w:p>
      <w:pPr>
        <w:rPr>
          <w:rFonts w:ascii="宋体" w:hAnsi="宋体"/>
          <w:color w:val="000000"/>
          <w:sz w:val="24"/>
          <w:szCs w:val="24"/>
        </w:rPr>
      </w:pPr>
    </w:p>
    <w:p>
      <w:pPr>
        <w:ind w:firstLine="482" w:firstLineChars="200"/>
        <w:rPr>
          <w:rFonts w:ascii="宋体" w:hAnsi="宋体"/>
          <w:b/>
          <w:color w:val="000000"/>
          <w:sz w:val="24"/>
          <w:szCs w:val="24"/>
        </w:rPr>
      </w:pPr>
      <w:r>
        <w:rPr>
          <w:rFonts w:hint="eastAsia" w:ascii="宋体" w:hAnsi="宋体"/>
          <w:b/>
          <w:color w:val="000000"/>
          <w:sz w:val="24"/>
          <w:szCs w:val="24"/>
        </w:rPr>
        <w:t>2、用户终端设备方案</w:t>
      </w:r>
    </w:p>
    <w:p>
      <w:pPr>
        <w:ind w:firstLine="480" w:firstLineChars="200"/>
        <w:rPr>
          <w:rFonts w:ascii="宋体" w:hAnsi="宋体"/>
          <w:sz w:val="24"/>
          <w:szCs w:val="24"/>
        </w:rPr>
      </w:pPr>
      <w:r>
        <w:rPr>
          <w:rFonts w:hint="eastAsia" w:ascii="宋体" w:hAnsi="宋体"/>
          <w:color w:val="000000"/>
          <w:sz w:val="24"/>
          <w:szCs w:val="24"/>
        </w:rPr>
        <w:t>一是整合现有设备。再生宝平台仅向再生资源回收经营者提供软件操作系统，硬件设备由经营者（用户）自由组合，</w:t>
      </w:r>
      <w:r>
        <w:rPr>
          <w:rFonts w:hint="eastAsia" w:ascii="宋体" w:hAnsi="宋体"/>
          <w:sz w:val="24"/>
          <w:szCs w:val="24"/>
        </w:rPr>
        <w:t>如计量衡器（台秤或地磅）、与互联网相连的计算机（电脑）、图像采集设备（摄像头）、身份采集设备(二代居民身份证读卡器)、凭条打印机等。但这种整合型设备</w:t>
      </w:r>
      <w:r>
        <w:rPr>
          <w:rFonts w:hint="eastAsia" w:ascii="宋体" w:hAnsi="宋体"/>
          <w:color w:val="000000"/>
          <w:sz w:val="24"/>
          <w:szCs w:val="24"/>
        </w:rPr>
        <w:t>兼容性差，再生宝平台的相关功能难以完全实现，操作过程比较麻烦。</w:t>
      </w:r>
    </w:p>
    <w:p>
      <w:pPr>
        <w:ind w:firstLine="480" w:firstLineChars="200"/>
        <w:rPr>
          <w:rFonts w:ascii="宋体" w:hAnsi="宋体"/>
          <w:color w:val="000000"/>
          <w:sz w:val="24"/>
          <w:szCs w:val="24"/>
        </w:rPr>
      </w:pPr>
      <w:r>
        <w:rPr>
          <w:rFonts w:hint="eastAsia" w:ascii="宋体" w:hAnsi="宋体"/>
          <w:color w:val="000000"/>
          <w:sz w:val="24"/>
          <w:szCs w:val="24"/>
        </w:rPr>
        <w:t>二是研发集成专用设备。再生宝平台将自主研发再生资源回收专用设备，用户终端设备采用国际通用标准，确保设备兼容性优，性价比高。</w:t>
      </w:r>
    </w:p>
    <w:p>
      <w:pPr>
        <w:ind w:firstLine="480" w:firstLineChars="200"/>
        <w:rPr>
          <w:rFonts w:ascii="宋体" w:hAnsi="宋体"/>
          <w:color w:val="000000"/>
          <w:sz w:val="24"/>
          <w:szCs w:val="24"/>
        </w:rPr>
      </w:pPr>
      <w:r>
        <w:rPr>
          <w:rFonts w:hint="eastAsia" w:ascii="宋体" w:hAnsi="宋体"/>
          <w:color w:val="000000"/>
          <w:sz w:val="24"/>
          <w:szCs w:val="24"/>
        </w:rPr>
        <w:t>针对流动回收人员使用的微型电子秤、回收（亭）网点使用的小型计量衡器，应做到移动便携。针对</w:t>
      </w:r>
      <w:r>
        <w:rPr>
          <w:rFonts w:hint="eastAsia" w:ascii="宋体" w:hAnsi="宋体" w:cs="宋体"/>
          <w:color w:val="000000"/>
          <w:sz w:val="24"/>
          <w:szCs w:val="24"/>
        </w:rPr>
        <w:t>分</w:t>
      </w:r>
      <w:r>
        <w:rPr>
          <w:rFonts w:hint="eastAsia" w:ascii="宋体" w:hAnsi="宋体"/>
          <w:kern w:val="0"/>
          <w:sz w:val="24"/>
          <w:szCs w:val="24"/>
        </w:rPr>
        <w:t>拣</w:t>
      </w:r>
      <w:r>
        <w:rPr>
          <w:rFonts w:hint="eastAsia" w:ascii="宋体" w:hAnsi="宋体" w:cs="宋体"/>
          <w:color w:val="000000"/>
          <w:sz w:val="24"/>
          <w:szCs w:val="24"/>
        </w:rPr>
        <w:t>中心和集散市场使用的地磅（衡器），除计量衡器外，其它设备尽量做到可移动便携。</w:t>
      </w:r>
    </w:p>
    <w:p>
      <w:pPr>
        <w:ind w:firstLine="480" w:firstLineChars="200"/>
        <w:outlineLvl w:val="3"/>
        <w:rPr>
          <w:rFonts w:ascii="宋体" w:hAnsi="宋体"/>
          <w:sz w:val="24"/>
          <w:szCs w:val="24"/>
        </w:rPr>
      </w:pPr>
      <w:r>
        <w:rPr>
          <w:rFonts w:hint="eastAsia" w:ascii="宋体" w:hAnsi="宋体"/>
          <w:color w:val="000000"/>
          <w:sz w:val="24"/>
          <w:szCs w:val="24"/>
        </w:rPr>
        <w:t>用户终端设备中的身份识别、货物计量、音像拍照、结算、票据打印、数据存储、数据上传、数据纠错、</w:t>
      </w:r>
      <w:r>
        <w:rPr>
          <w:rFonts w:ascii="宋体" w:hAnsi="宋体"/>
          <w:color w:val="000000"/>
          <w:sz w:val="24"/>
          <w:szCs w:val="24"/>
        </w:rPr>
        <w:t>灾难备份</w:t>
      </w:r>
      <w:r>
        <w:rPr>
          <w:rFonts w:hint="eastAsia" w:ascii="宋体" w:hAnsi="宋体"/>
          <w:color w:val="000000"/>
          <w:sz w:val="24"/>
          <w:szCs w:val="24"/>
        </w:rPr>
        <w:t>、</w:t>
      </w:r>
      <w:r>
        <w:rPr>
          <w:rFonts w:ascii="宋体" w:hAnsi="宋体"/>
          <w:color w:val="000000"/>
          <w:sz w:val="24"/>
          <w:szCs w:val="24"/>
        </w:rPr>
        <w:t>数据恢复</w:t>
      </w:r>
      <w:r>
        <w:rPr>
          <w:rFonts w:hint="eastAsia" w:ascii="宋体" w:hAnsi="宋体"/>
          <w:color w:val="000000"/>
          <w:sz w:val="24"/>
          <w:szCs w:val="24"/>
        </w:rPr>
        <w:t>、触摸式屏幕、红外线感应、无线摇控等功能须高度集成。</w:t>
      </w:r>
    </w:p>
    <w:p>
      <w:pPr>
        <w:ind w:firstLine="480" w:firstLineChars="200"/>
        <w:rPr>
          <w:rFonts w:ascii="宋体" w:hAnsi="宋体"/>
          <w:color w:val="000000"/>
          <w:sz w:val="24"/>
          <w:szCs w:val="24"/>
        </w:rPr>
      </w:pPr>
      <w:r>
        <w:rPr>
          <w:rFonts w:hint="eastAsia" w:ascii="宋体" w:hAnsi="宋体"/>
          <w:color w:val="000000"/>
          <w:sz w:val="24"/>
          <w:szCs w:val="24"/>
        </w:rPr>
        <w:t>用户终端设备须</w:t>
      </w:r>
      <w:r>
        <w:rPr>
          <w:rFonts w:ascii="宋体" w:hAnsi="宋体"/>
          <w:color w:val="000000"/>
          <w:sz w:val="24"/>
          <w:szCs w:val="24"/>
        </w:rPr>
        <w:t>兼容android手机和iOS手机系统</w:t>
      </w:r>
      <w:r>
        <w:rPr>
          <w:rFonts w:hint="eastAsia" w:ascii="宋体" w:hAnsi="宋体"/>
          <w:color w:val="000000"/>
          <w:sz w:val="24"/>
          <w:szCs w:val="24"/>
        </w:rPr>
        <w:t>，兼容有线和无线网络，大数据存储制式兼容，兼容相关设备接口。</w:t>
      </w:r>
    </w:p>
    <w:bookmarkEnd w:id="1"/>
    <w:bookmarkEnd w:id="2"/>
    <w:p>
      <w:pPr>
        <w:ind w:firstLine="480" w:firstLineChars="200"/>
        <w:outlineLvl w:val="3"/>
        <w:rPr>
          <w:rFonts w:ascii="宋体" w:hAnsi="宋体"/>
          <w:sz w:val="24"/>
          <w:szCs w:val="24"/>
        </w:rPr>
      </w:pPr>
      <w:bookmarkStart w:id="3" w:name="_Toc381220717"/>
      <w:bookmarkStart w:id="4" w:name="_Toc569580153"/>
      <w:r>
        <w:rPr>
          <w:rFonts w:hint="eastAsia" w:ascii="宋体" w:hAnsi="宋体"/>
          <w:sz w:val="24"/>
          <w:szCs w:val="24"/>
        </w:rPr>
        <w:t>再生资源回收专用手机，除专用功能外，须具备正常的语音通话、上网、照像、接发短（微）信功能。</w:t>
      </w:r>
    </w:p>
    <w:bookmarkEnd w:id="3"/>
    <w:bookmarkEnd w:id="4"/>
    <w:p/>
    <w:p/>
    <w:p/>
    <w:p/>
    <w:p/>
    <w:p/>
    <w:p/>
    <w:p/>
    <w:p/>
    <w:p/>
    <w:p/>
    <w:p>
      <w:pPr>
        <w:rPr>
          <w:rFonts w:ascii="宋体" w:hAnsi="宋体"/>
          <w:b/>
          <w:bCs/>
          <w:sz w:val="36"/>
          <w:szCs w:val="36"/>
        </w:rPr>
      </w:pPr>
    </w:p>
    <w:p>
      <w:pPr>
        <w:jc w:val="center"/>
        <w:rPr>
          <w:rFonts w:ascii="宋体" w:hAnsi="宋体"/>
          <w:color w:val="000000"/>
          <w:sz w:val="36"/>
          <w:szCs w:val="36"/>
        </w:rPr>
      </w:pPr>
      <w:r>
        <w:rPr>
          <w:rFonts w:hint="eastAsia" w:ascii="宋体" w:hAnsi="宋体"/>
          <w:b/>
          <w:bCs/>
          <w:color w:val="000000"/>
          <w:sz w:val="36"/>
          <w:szCs w:val="36"/>
        </w:rPr>
        <w:t>第六章 投资预算及融资方案</w:t>
      </w:r>
    </w:p>
    <w:p>
      <w:pPr>
        <w:ind w:firstLine="480" w:firstLineChars="200"/>
        <w:rPr>
          <w:rFonts w:ascii="宋体" w:hAnsi="宋体"/>
          <w:color w:val="000000"/>
          <w:sz w:val="24"/>
          <w:szCs w:val="24"/>
        </w:rPr>
      </w:pPr>
    </w:p>
    <w:p>
      <w:pPr>
        <w:ind w:firstLine="482" w:firstLineChars="200"/>
        <w:rPr>
          <w:rFonts w:ascii="宋体" w:hAnsi="宋体" w:eastAsia="宋体"/>
          <w:b/>
          <w:color w:val="000000"/>
          <w:sz w:val="24"/>
          <w:szCs w:val="24"/>
        </w:rPr>
      </w:pPr>
      <w:r>
        <w:rPr>
          <w:rFonts w:hint="eastAsia" w:ascii="宋体" w:hAnsi="宋体" w:eastAsia="宋体"/>
          <w:b/>
          <w:color w:val="000000"/>
          <w:sz w:val="24"/>
          <w:szCs w:val="24"/>
        </w:rPr>
        <w:t>一、项目投资预算</w:t>
      </w:r>
    </w:p>
    <w:p>
      <w:pPr>
        <w:ind w:firstLine="482" w:firstLineChars="200"/>
        <w:rPr>
          <w:rFonts w:ascii="宋体" w:hAnsi="宋体" w:eastAsia="宋体" w:cs="Times New Roman"/>
          <w:b/>
          <w:bCs/>
          <w:color w:val="000000"/>
          <w:sz w:val="24"/>
          <w:szCs w:val="24"/>
        </w:rPr>
      </w:pPr>
    </w:p>
    <w:p>
      <w:pPr>
        <w:ind w:firstLine="482" w:firstLineChars="200"/>
        <w:rPr>
          <w:rFonts w:ascii="宋体" w:hAnsi="宋体" w:eastAsia="宋体"/>
          <w:color w:val="000000"/>
          <w:sz w:val="24"/>
          <w:szCs w:val="24"/>
        </w:rPr>
      </w:pPr>
      <w:r>
        <w:rPr>
          <w:rFonts w:hint="eastAsia" w:ascii="宋体" w:hAnsi="宋体" w:eastAsia="宋体" w:cs="Times New Roman"/>
          <w:b/>
          <w:bCs/>
          <w:color w:val="000000"/>
          <w:sz w:val="24"/>
          <w:szCs w:val="24"/>
        </w:rPr>
        <w:t>1、</w:t>
      </w:r>
      <w:r>
        <w:rPr>
          <w:rFonts w:ascii="宋体" w:hAnsi="宋体" w:eastAsia="宋体" w:cs="Times New Roman"/>
          <w:b/>
          <w:bCs/>
          <w:color w:val="000000"/>
          <w:sz w:val="24"/>
          <w:szCs w:val="24"/>
        </w:rPr>
        <w:t>投资</w:t>
      </w:r>
      <w:r>
        <w:rPr>
          <w:rFonts w:hint="eastAsia" w:ascii="宋体" w:hAnsi="宋体" w:eastAsia="宋体" w:cs="Times New Roman"/>
          <w:b/>
          <w:bCs/>
          <w:color w:val="000000"/>
          <w:sz w:val="24"/>
          <w:szCs w:val="24"/>
        </w:rPr>
        <w:t>预</w:t>
      </w:r>
      <w:r>
        <w:rPr>
          <w:rFonts w:ascii="宋体" w:hAnsi="宋体" w:eastAsia="宋体" w:cs="Times New Roman"/>
          <w:b/>
          <w:bCs/>
          <w:color w:val="000000"/>
          <w:sz w:val="24"/>
          <w:szCs w:val="24"/>
        </w:rPr>
        <w:t>算的说明</w:t>
      </w:r>
    </w:p>
    <w:p>
      <w:pPr>
        <w:ind w:firstLine="420"/>
        <w:rPr>
          <w:rFonts w:ascii="宋体" w:hAnsi="宋体" w:eastAsia="宋体"/>
          <w:color w:val="000000"/>
          <w:sz w:val="24"/>
          <w:szCs w:val="24"/>
        </w:rPr>
      </w:pPr>
      <w:r>
        <w:rPr>
          <w:rFonts w:hint="eastAsia" w:ascii="宋体" w:hAnsi="宋体" w:eastAsia="宋体"/>
          <w:color w:val="000000"/>
          <w:sz w:val="24"/>
          <w:szCs w:val="24"/>
        </w:rPr>
        <w:t>本项目</w:t>
      </w:r>
      <w:r>
        <w:rPr>
          <w:rFonts w:ascii="宋体" w:hAnsi="宋体" w:eastAsia="宋体"/>
          <w:color w:val="000000"/>
          <w:sz w:val="24"/>
          <w:szCs w:val="24"/>
        </w:rPr>
        <w:t>主要从硬件设施建设、软件系统</w:t>
      </w:r>
      <w:r>
        <w:rPr>
          <w:rFonts w:hint="eastAsia" w:ascii="宋体" w:hAnsi="宋体" w:eastAsia="宋体"/>
          <w:color w:val="000000"/>
          <w:sz w:val="24"/>
          <w:szCs w:val="24"/>
        </w:rPr>
        <w:t>二次</w:t>
      </w:r>
      <w:r>
        <w:rPr>
          <w:rFonts w:ascii="宋体" w:hAnsi="宋体" w:eastAsia="宋体"/>
          <w:color w:val="000000"/>
          <w:sz w:val="24"/>
          <w:szCs w:val="24"/>
        </w:rPr>
        <w:t>开发、</w:t>
      </w:r>
      <w:r>
        <w:rPr>
          <w:rFonts w:hint="eastAsia" w:ascii="宋体" w:hAnsi="宋体" w:eastAsia="宋体"/>
          <w:color w:val="000000"/>
          <w:sz w:val="24"/>
          <w:szCs w:val="24"/>
        </w:rPr>
        <w:t>用户终端设备开发、</w:t>
      </w:r>
      <w:r>
        <w:rPr>
          <w:rFonts w:ascii="宋体" w:hAnsi="宋体" w:eastAsia="宋体"/>
          <w:color w:val="000000"/>
          <w:sz w:val="24"/>
          <w:szCs w:val="24"/>
        </w:rPr>
        <w:t>系统运行维护</w:t>
      </w:r>
      <w:r>
        <w:rPr>
          <w:rFonts w:hint="eastAsia" w:ascii="宋体" w:hAnsi="宋体" w:eastAsia="宋体"/>
          <w:color w:val="000000"/>
          <w:sz w:val="24"/>
          <w:szCs w:val="24"/>
        </w:rPr>
        <w:t>四</w:t>
      </w:r>
      <w:r>
        <w:rPr>
          <w:rFonts w:ascii="宋体" w:hAnsi="宋体" w:eastAsia="宋体"/>
          <w:color w:val="000000"/>
          <w:sz w:val="24"/>
          <w:szCs w:val="24"/>
        </w:rPr>
        <w:t>个方面进行投资</w:t>
      </w:r>
      <w:r>
        <w:rPr>
          <w:rFonts w:hint="eastAsia" w:ascii="宋体" w:hAnsi="宋体" w:eastAsia="宋体"/>
          <w:color w:val="000000"/>
          <w:sz w:val="24"/>
          <w:szCs w:val="24"/>
        </w:rPr>
        <w:t>预</w:t>
      </w:r>
      <w:r>
        <w:rPr>
          <w:rFonts w:ascii="宋体" w:hAnsi="宋体" w:eastAsia="宋体"/>
          <w:color w:val="000000"/>
          <w:sz w:val="24"/>
          <w:szCs w:val="24"/>
        </w:rPr>
        <w:t>算。其中硬件设施</w:t>
      </w:r>
      <w:r>
        <w:rPr>
          <w:rFonts w:hint="eastAsia" w:ascii="宋体" w:hAnsi="宋体" w:eastAsia="宋体"/>
          <w:color w:val="000000"/>
          <w:sz w:val="24"/>
          <w:szCs w:val="24"/>
        </w:rPr>
        <w:t>包括建设</w:t>
      </w:r>
      <w:r>
        <w:rPr>
          <w:rFonts w:ascii="宋体" w:hAnsi="宋体" w:eastAsia="宋体"/>
          <w:color w:val="000000"/>
          <w:sz w:val="24"/>
          <w:szCs w:val="24"/>
        </w:rPr>
        <w:t>华北</w:t>
      </w:r>
      <w:r>
        <w:rPr>
          <w:rFonts w:hint="eastAsia" w:ascii="宋体" w:hAnsi="宋体" w:eastAsia="宋体"/>
          <w:color w:val="000000"/>
          <w:sz w:val="24"/>
          <w:szCs w:val="24"/>
        </w:rPr>
        <w:t>（北京市）</w:t>
      </w:r>
      <w:r>
        <w:rPr>
          <w:rFonts w:ascii="宋体" w:hAnsi="宋体" w:eastAsia="宋体"/>
          <w:color w:val="000000"/>
          <w:sz w:val="24"/>
          <w:szCs w:val="24"/>
        </w:rPr>
        <w:t>、华南</w:t>
      </w:r>
      <w:r>
        <w:rPr>
          <w:rFonts w:hint="eastAsia" w:ascii="宋体" w:hAnsi="宋体" w:eastAsia="宋体"/>
          <w:color w:val="000000"/>
          <w:sz w:val="24"/>
          <w:szCs w:val="24"/>
        </w:rPr>
        <w:t>（广州市）</w:t>
      </w:r>
      <w:r>
        <w:rPr>
          <w:rFonts w:ascii="宋体" w:hAnsi="宋体" w:eastAsia="宋体"/>
          <w:color w:val="000000"/>
          <w:sz w:val="24"/>
          <w:szCs w:val="24"/>
        </w:rPr>
        <w:t>、华中</w:t>
      </w:r>
      <w:r>
        <w:rPr>
          <w:rFonts w:hint="eastAsia" w:ascii="宋体" w:hAnsi="宋体" w:eastAsia="宋体"/>
          <w:color w:val="000000"/>
          <w:sz w:val="24"/>
          <w:szCs w:val="24"/>
        </w:rPr>
        <w:t>（武汉市）三</w:t>
      </w:r>
      <w:r>
        <w:rPr>
          <w:rFonts w:ascii="宋体" w:hAnsi="宋体" w:eastAsia="宋体"/>
          <w:color w:val="000000"/>
          <w:sz w:val="24"/>
          <w:szCs w:val="24"/>
        </w:rPr>
        <w:t>个数据中心</w:t>
      </w:r>
      <w:r>
        <w:rPr>
          <w:rFonts w:hint="eastAsia" w:ascii="宋体" w:hAnsi="宋体" w:eastAsia="宋体"/>
          <w:color w:val="000000"/>
          <w:sz w:val="24"/>
          <w:szCs w:val="24"/>
        </w:rPr>
        <w:t>；</w:t>
      </w:r>
      <w:r>
        <w:rPr>
          <w:rFonts w:ascii="宋体" w:hAnsi="宋体" w:eastAsia="宋体"/>
          <w:color w:val="000000"/>
          <w:sz w:val="24"/>
          <w:szCs w:val="24"/>
        </w:rPr>
        <w:t>软件系统包括</w:t>
      </w:r>
      <w:r>
        <w:rPr>
          <w:rFonts w:hint="eastAsia" w:ascii="宋体" w:hAnsi="宋体" w:eastAsia="宋体"/>
          <w:color w:val="000000"/>
          <w:sz w:val="24"/>
          <w:szCs w:val="24"/>
        </w:rPr>
        <w:t>建设</w:t>
      </w:r>
      <w:r>
        <w:rPr>
          <w:rFonts w:ascii="宋体" w:hAnsi="宋体" w:eastAsia="宋体"/>
          <w:color w:val="000000"/>
          <w:sz w:val="24"/>
          <w:szCs w:val="24"/>
        </w:rPr>
        <w:t>数据库系统、再生资源智慧管理平台、再生资源公共服务平台三个</w:t>
      </w:r>
      <w:r>
        <w:rPr>
          <w:rFonts w:hint="eastAsia" w:ascii="宋体" w:hAnsi="宋体" w:eastAsia="宋体"/>
          <w:color w:val="000000"/>
          <w:sz w:val="24"/>
          <w:szCs w:val="24"/>
        </w:rPr>
        <w:t>操作系统；用户终端设备开发包括对“再生宝”回收终端设备的前期研发和后期制造；系统</w:t>
      </w:r>
      <w:r>
        <w:rPr>
          <w:rFonts w:ascii="宋体" w:hAnsi="宋体" w:eastAsia="宋体"/>
          <w:color w:val="000000"/>
          <w:sz w:val="24"/>
          <w:szCs w:val="24"/>
        </w:rPr>
        <w:t>运行</w:t>
      </w:r>
      <w:r>
        <w:rPr>
          <w:rFonts w:hint="eastAsia" w:ascii="宋体" w:hAnsi="宋体" w:eastAsia="宋体"/>
          <w:color w:val="000000"/>
          <w:sz w:val="24"/>
          <w:szCs w:val="24"/>
        </w:rPr>
        <w:t>和</w:t>
      </w:r>
      <w:r>
        <w:rPr>
          <w:rFonts w:ascii="宋体" w:hAnsi="宋体" w:eastAsia="宋体"/>
          <w:color w:val="000000"/>
          <w:sz w:val="24"/>
          <w:szCs w:val="24"/>
        </w:rPr>
        <w:t>维护按照两年期</w:t>
      </w:r>
      <w:r>
        <w:rPr>
          <w:rFonts w:hint="eastAsia" w:ascii="宋体" w:hAnsi="宋体" w:eastAsia="宋体"/>
          <w:color w:val="000000"/>
          <w:sz w:val="24"/>
          <w:szCs w:val="24"/>
        </w:rPr>
        <w:t>限进行预算</w:t>
      </w:r>
      <w:r>
        <w:rPr>
          <w:rFonts w:ascii="宋体" w:hAnsi="宋体" w:eastAsia="宋体"/>
          <w:color w:val="000000"/>
          <w:sz w:val="24"/>
          <w:szCs w:val="24"/>
        </w:rPr>
        <w:t>。</w:t>
      </w:r>
    </w:p>
    <w:p>
      <w:pPr>
        <w:ind w:firstLine="420"/>
        <w:rPr>
          <w:rFonts w:ascii="宋体" w:hAnsi="宋体" w:eastAsia="宋体"/>
          <w:color w:val="000000"/>
          <w:sz w:val="24"/>
          <w:szCs w:val="24"/>
        </w:rPr>
      </w:pPr>
      <w:r>
        <w:rPr>
          <w:rFonts w:hint="eastAsia" w:ascii="宋体" w:hAnsi="宋体" w:eastAsia="宋体" w:cs="Times New Roman"/>
          <w:b/>
          <w:bCs/>
          <w:color w:val="000000"/>
          <w:sz w:val="24"/>
          <w:szCs w:val="24"/>
        </w:rPr>
        <w:t>2、</w:t>
      </w:r>
      <w:r>
        <w:rPr>
          <w:rFonts w:ascii="宋体" w:hAnsi="宋体" w:eastAsia="宋体" w:cs="Times New Roman"/>
          <w:b/>
          <w:bCs/>
          <w:color w:val="000000"/>
          <w:sz w:val="24"/>
          <w:szCs w:val="24"/>
        </w:rPr>
        <w:t>项目投资</w:t>
      </w:r>
      <w:r>
        <w:rPr>
          <w:rFonts w:hint="eastAsia" w:ascii="宋体" w:hAnsi="宋体" w:eastAsia="宋体" w:cs="Times New Roman"/>
          <w:b/>
          <w:bCs/>
          <w:color w:val="000000"/>
          <w:sz w:val="24"/>
          <w:szCs w:val="24"/>
        </w:rPr>
        <w:t>预</w:t>
      </w:r>
      <w:r>
        <w:rPr>
          <w:rFonts w:ascii="宋体" w:hAnsi="宋体" w:eastAsia="宋体" w:cs="Times New Roman"/>
          <w:b/>
          <w:bCs/>
          <w:color w:val="000000"/>
          <w:sz w:val="24"/>
          <w:szCs w:val="24"/>
        </w:rPr>
        <w:t>算</w:t>
      </w:r>
    </w:p>
    <w:p>
      <w:pPr>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 xml:space="preserve">（1）项目投资预算构成  </w:t>
      </w:r>
    </w:p>
    <w:p>
      <w:pPr>
        <w:ind w:firstLine="420"/>
        <w:rPr>
          <w:rFonts w:ascii="宋体" w:hAnsi="宋体" w:eastAsia="宋体" w:cs="Times New Roman"/>
          <w:b/>
          <w:bCs/>
          <w:color w:val="000000"/>
          <w:sz w:val="24"/>
          <w:szCs w:val="24"/>
        </w:rPr>
      </w:pPr>
      <w:r>
        <w:rPr>
          <w:rFonts w:hint="eastAsia" w:ascii="宋体" w:hAnsi="宋体" w:eastAsia="宋体" w:cs="宋体"/>
          <w:color w:val="000000"/>
          <w:sz w:val="24"/>
          <w:szCs w:val="24"/>
        </w:rPr>
        <w:t>本项目投资预算包括固定资产投资和流动资金投资两部分。固定资产投资拟需要　万元，主要用于购买机房设备和办公设备；流动资金拟需要　万元，主要用于机房建设、租用办公场所、终端硬件开发、操作软件二次开发、平台</w:t>
      </w:r>
      <w:r>
        <w:rPr>
          <w:rFonts w:ascii="宋体" w:hAnsi="宋体" w:eastAsia="宋体"/>
          <w:color w:val="000000"/>
          <w:sz w:val="24"/>
          <w:szCs w:val="24"/>
        </w:rPr>
        <w:t>运行</w:t>
      </w:r>
      <w:r>
        <w:rPr>
          <w:rFonts w:hint="eastAsia" w:ascii="宋体" w:hAnsi="宋体" w:eastAsia="宋体"/>
          <w:color w:val="000000"/>
          <w:sz w:val="24"/>
          <w:szCs w:val="24"/>
        </w:rPr>
        <w:t>和系统日常</w:t>
      </w:r>
      <w:r>
        <w:rPr>
          <w:rFonts w:ascii="宋体" w:hAnsi="宋体" w:eastAsia="宋体"/>
          <w:color w:val="000000"/>
          <w:sz w:val="24"/>
          <w:szCs w:val="24"/>
        </w:rPr>
        <w:t>维护</w:t>
      </w:r>
      <w:r>
        <w:rPr>
          <w:rFonts w:hint="eastAsia" w:ascii="宋体" w:hAnsi="宋体" w:eastAsia="宋体"/>
          <w:color w:val="000000"/>
          <w:sz w:val="24"/>
          <w:szCs w:val="24"/>
        </w:rPr>
        <w:t>等</w:t>
      </w:r>
      <w:r>
        <w:rPr>
          <w:rFonts w:hint="eastAsia" w:ascii="宋体" w:hAnsi="宋体" w:eastAsia="宋体" w:cs="宋体"/>
          <w:color w:val="000000"/>
          <w:sz w:val="24"/>
          <w:szCs w:val="24"/>
        </w:rPr>
        <w:t>。</w:t>
      </w:r>
    </w:p>
    <w:p>
      <w:pPr>
        <w:ind w:firstLine="480" w:firstLineChars="200"/>
        <w:rPr>
          <w:rFonts w:ascii="宋体" w:hAnsi="宋体" w:eastAsia="宋体"/>
          <w:color w:val="FF0000"/>
          <w:sz w:val="24"/>
          <w:szCs w:val="24"/>
        </w:rPr>
      </w:pPr>
      <w:r>
        <w:rPr>
          <w:rFonts w:hint="eastAsia" w:ascii="宋体" w:hAnsi="宋体" w:eastAsia="宋体"/>
          <w:color w:val="FF0000"/>
          <w:sz w:val="24"/>
          <w:szCs w:val="24"/>
        </w:rPr>
        <w:t>（2）项目投资总额和明细</w:t>
      </w:r>
    </w:p>
    <w:p>
      <w:pPr>
        <w:ind w:firstLine="480" w:firstLineChars="200"/>
        <w:rPr>
          <w:rFonts w:ascii="宋体" w:hAnsi="宋体" w:eastAsia="宋体"/>
          <w:color w:val="FF0000"/>
          <w:sz w:val="24"/>
          <w:szCs w:val="24"/>
        </w:rPr>
      </w:pPr>
      <w:r>
        <w:rPr>
          <w:rFonts w:hint="eastAsia" w:ascii="宋体" w:hAnsi="宋体"/>
          <w:color w:val="FF0000"/>
          <w:sz w:val="24"/>
          <w:szCs w:val="24"/>
        </w:rPr>
        <w:t>按照</w:t>
      </w:r>
      <w:r>
        <w:rPr>
          <w:rFonts w:ascii="宋体" w:hAnsi="宋体"/>
          <w:color w:val="FF0000"/>
          <w:sz w:val="24"/>
          <w:szCs w:val="24"/>
        </w:rPr>
        <w:t>负载能力</w:t>
      </w:r>
      <w:r>
        <w:rPr>
          <w:rFonts w:hint="eastAsia" w:ascii="宋体" w:hAnsi="宋体"/>
          <w:color w:val="FF0000"/>
          <w:sz w:val="24"/>
          <w:szCs w:val="24"/>
        </w:rPr>
        <w:t>50</w:t>
      </w:r>
      <w:r>
        <w:rPr>
          <w:rFonts w:ascii="宋体" w:hAnsi="宋体"/>
          <w:color w:val="FF0000"/>
          <w:sz w:val="24"/>
          <w:szCs w:val="24"/>
        </w:rPr>
        <w:t>万用户</w:t>
      </w:r>
      <w:r>
        <w:rPr>
          <w:rFonts w:hint="eastAsia" w:ascii="宋体" w:hAnsi="宋体"/>
          <w:color w:val="FF0000"/>
          <w:sz w:val="24"/>
          <w:szCs w:val="24"/>
        </w:rPr>
        <w:t>计算</w:t>
      </w:r>
      <w:r>
        <w:rPr>
          <w:rFonts w:ascii="宋体" w:hAnsi="宋体"/>
          <w:color w:val="FF0000"/>
          <w:sz w:val="24"/>
          <w:szCs w:val="24"/>
        </w:rPr>
        <w:t>，</w:t>
      </w:r>
      <w:r>
        <w:rPr>
          <w:rFonts w:hint="eastAsia" w:ascii="宋体" w:hAnsi="宋体" w:eastAsia="宋体"/>
          <w:color w:val="FF0000"/>
          <w:sz w:val="24"/>
          <w:szCs w:val="24"/>
        </w:rPr>
        <w:t>本项目预计总投资2亿元人民币，分两期开发建设。一期预计投资8000万元人民币，投资明细及预算详</w:t>
      </w:r>
      <w:r>
        <w:rPr>
          <w:rFonts w:ascii="宋体" w:hAnsi="宋体" w:eastAsia="宋体"/>
          <w:color w:val="FF0000"/>
          <w:sz w:val="24"/>
          <w:szCs w:val="24"/>
        </w:rPr>
        <w:t>见</w:t>
      </w:r>
      <w:r>
        <w:rPr>
          <w:rFonts w:hint="eastAsia" w:ascii="宋体" w:hAnsi="宋体" w:eastAsia="宋体"/>
          <w:color w:val="FF0000"/>
          <w:sz w:val="24"/>
          <w:szCs w:val="24"/>
        </w:rPr>
        <w:t>表2：</w:t>
      </w:r>
      <w:r>
        <w:rPr>
          <w:rFonts w:ascii="宋体" w:hAnsi="宋体" w:eastAsia="宋体"/>
          <w:color w:val="FF0000"/>
          <w:sz w:val="24"/>
          <w:szCs w:val="24"/>
        </w:rPr>
        <w:t xml:space="preserve"> </w:t>
      </w:r>
    </w:p>
    <w:p>
      <w:pPr>
        <w:jc w:val="right"/>
        <w:rPr>
          <w:rFonts w:ascii="宋体" w:hAnsi="宋体" w:eastAsia="宋体"/>
          <w:sz w:val="24"/>
          <w:szCs w:val="24"/>
        </w:rPr>
      </w:pPr>
      <w:r>
        <w:rPr>
          <w:rFonts w:hint="eastAsia" w:ascii="宋体" w:hAnsi="宋体" w:eastAsia="宋体" w:cs="Times New Roman"/>
          <w:bCs/>
          <w:sz w:val="24"/>
          <w:szCs w:val="24"/>
        </w:rPr>
        <w:t>单位：</w:t>
      </w:r>
      <w:r>
        <w:rPr>
          <w:rFonts w:hint="eastAsia" w:ascii="宋体" w:hAnsi="宋体" w:eastAsia="宋体"/>
          <w:kern w:val="0"/>
          <w:sz w:val="24"/>
          <w:szCs w:val="24"/>
        </w:rPr>
        <w:t>万元</w:t>
      </w:r>
    </w:p>
    <w:tbl>
      <w:tblPr>
        <w:tblStyle w:val="12"/>
        <w:tblW w:w="9073" w:type="dxa"/>
        <w:tblInd w:w="-3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8"/>
        <w:gridCol w:w="992"/>
        <w:gridCol w:w="2694"/>
        <w:gridCol w:w="850"/>
        <w:gridCol w:w="851"/>
        <w:gridCol w:w="992"/>
        <w:gridCol w:w="850"/>
        <w:gridCol w:w="1276"/>
      </w:tblGrid>
      <w:tr>
        <w:trPr>
          <w:trHeight w:val="570" w:hRule="atLeast"/>
        </w:trPr>
        <w:tc>
          <w:tcPr>
            <w:tcW w:w="568"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序号</w:t>
            </w: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预算</w:t>
            </w:r>
          </w:p>
          <w:p>
            <w:pPr>
              <w:widowControl/>
              <w:jc w:val="center"/>
              <w:rPr>
                <w:rFonts w:ascii="宋体" w:hAnsi="宋体" w:eastAsia="宋体"/>
                <w:b/>
                <w:kern w:val="0"/>
                <w:sz w:val="24"/>
                <w:szCs w:val="24"/>
              </w:rPr>
            </w:pPr>
            <w:r>
              <w:rPr>
                <w:rFonts w:hint="eastAsia" w:ascii="宋体" w:hAnsi="宋体" w:eastAsia="宋体"/>
                <w:b/>
                <w:kern w:val="0"/>
                <w:sz w:val="24"/>
                <w:szCs w:val="24"/>
              </w:rPr>
              <w:t>类型</w:t>
            </w:r>
          </w:p>
        </w:tc>
        <w:tc>
          <w:tcPr>
            <w:tcW w:w="2694"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建设内容</w:t>
            </w: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数量</w:t>
            </w:r>
          </w:p>
        </w:tc>
        <w:tc>
          <w:tcPr>
            <w:tcW w:w="851"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单位</w:t>
            </w: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单价</w:t>
            </w: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金额</w:t>
            </w:r>
          </w:p>
        </w:tc>
        <w:tc>
          <w:tcPr>
            <w:tcW w:w="1276"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备注</w:t>
            </w:r>
          </w:p>
        </w:tc>
      </w:tr>
      <w:tr>
        <w:trPr>
          <w:trHeight w:val="251"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w:t>
            </w:r>
          </w:p>
        </w:tc>
        <w:tc>
          <w:tcPr>
            <w:tcW w:w="992" w:type="dxa"/>
            <w:tcBorders>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租赁费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云服务器租赁费</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年</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500</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1000</w:t>
            </w:r>
          </w:p>
        </w:tc>
        <w:tc>
          <w:tcPr>
            <w:tcW w:w="1276" w:type="dxa"/>
            <w:tcBorders>
              <w:top w:val="nil"/>
              <w:left w:val="nil"/>
              <w:bottom w:val="single" w:color="auto" w:sz="4" w:space="0"/>
              <w:right w:val="single" w:color="auto" w:sz="4" w:space="0"/>
            </w:tcBorders>
            <w:vAlign w:val="center"/>
          </w:tcPr>
          <w:p>
            <w:pPr>
              <w:widowControl/>
              <w:rPr>
                <w:rFonts w:ascii="宋体" w:hAnsi="宋体" w:eastAsia="宋体"/>
                <w:color w:val="000000"/>
                <w:kern w:val="0"/>
                <w:sz w:val="24"/>
                <w:szCs w:val="24"/>
              </w:rPr>
            </w:pPr>
          </w:p>
        </w:tc>
      </w:tr>
      <w:tr>
        <w:trPr>
          <w:trHeight w:val="243"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维护费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服务器（远程）维护费</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年</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60</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120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3个数据中心2年的维护费</w:t>
            </w:r>
          </w:p>
        </w:tc>
      </w:tr>
      <w:tr>
        <w:trPr>
          <w:trHeight w:val="243"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配套</w:t>
            </w:r>
          </w:p>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设施</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LED屏幕监控墙</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块</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rPr>
                <w:rFonts w:ascii="宋体" w:hAnsi="宋体" w:eastAsia="宋体"/>
                <w:color w:val="000000"/>
                <w:kern w:val="0"/>
                <w:sz w:val="24"/>
                <w:szCs w:val="24"/>
              </w:rPr>
            </w:pPr>
            <w:r>
              <w:rPr>
                <w:rFonts w:hint="eastAsia" w:ascii="宋体" w:hAnsi="宋体" w:eastAsia="宋体"/>
                <w:color w:val="000000"/>
                <w:kern w:val="0"/>
                <w:sz w:val="24"/>
                <w:szCs w:val="24"/>
              </w:rPr>
              <w:t>机房运行监控</w:t>
            </w:r>
          </w:p>
        </w:tc>
      </w:tr>
      <w:tr>
        <w:trPr>
          <w:trHeight w:val="243"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差旅费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数据中心调研及建设</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300</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人/次</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0.5</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150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219"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5</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调研费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平台调研、方案论证等</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15</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次</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60</w:t>
            </w:r>
          </w:p>
        </w:tc>
        <w:tc>
          <w:tcPr>
            <w:tcW w:w="1276" w:type="dxa"/>
            <w:tcBorders>
              <w:top w:val="nil"/>
              <w:left w:val="nil"/>
              <w:bottom w:val="single" w:color="auto" w:sz="4" w:space="0"/>
              <w:right w:val="single" w:color="auto" w:sz="4" w:space="0"/>
            </w:tcBorders>
            <w:vAlign w:val="center"/>
          </w:tcPr>
          <w:p>
            <w:pPr>
              <w:widowControl/>
              <w:rPr>
                <w:rFonts w:ascii="宋体" w:hAnsi="宋体" w:eastAsia="宋体"/>
                <w:color w:val="000000"/>
                <w:kern w:val="0"/>
                <w:sz w:val="24"/>
                <w:szCs w:val="24"/>
              </w:rPr>
            </w:pPr>
          </w:p>
        </w:tc>
      </w:tr>
      <w:tr>
        <w:trPr>
          <w:trHeight w:val="570"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6</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咨询费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邀请专家对平台方案进行论证</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5</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次</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每人每次5000元</w:t>
            </w: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7</w:t>
            </w:r>
          </w:p>
        </w:tc>
        <w:tc>
          <w:tcPr>
            <w:tcW w:w="992" w:type="dxa"/>
            <w:vMerge w:val="restart"/>
            <w:tcBorders>
              <w:top w:val="nil"/>
              <w:left w:val="nil"/>
              <w:right w:val="single" w:color="auto" w:sz="4" w:space="0"/>
            </w:tcBorders>
            <w:vAlign w:val="center"/>
          </w:tcPr>
          <w:p>
            <w:pPr>
              <w:jc w:val="center"/>
              <w:rPr>
                <w:rFonts w:ascii="宋体" w:hAnsi="宋体" w:eastAsia="宋体"/>
                <w:color w:val="000000"/>
                <w:kern w:val="0"/>
                <w:sz w:val="24"/>
                <w:szCs w:val="24"/>
              </w:rPr>
            </w:pPr>
            <w:r>
              <w:rPr>
                <w:rFonts w:hint="eastAsia" w:ascii="宋体" w:hAnsi="宋体" w:eastAsia="宋体"/>
                <w:color w:val="000000"/>
                <w:kern w:val="0"/>
                <w:sz w:val="24"/>
                <w:szCs w:val="24"/>
              </w:rPr>
              <w:t>测试费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数据库测试费</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650</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次</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650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13"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8</w:t>
            </w:r>
          </w:p>
        </w:tc>
        <w:tc>
          <w:tcPr>
            <w:tcW w:w="992" w:type="dxa"/>
            <w:vMerge w:val="continue"/>
            <w:tcBorders>
              <w:top w:val="nil"/>
              <w:left w:val="nil"/>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管理平台测试费</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800</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次</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800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27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9</w:t>
            </w:r>
          </w:p>
        </w:tc>
        <w:tc>
          <w:tcPr>
            <w:tcW w:w="992" w:type="dxa"/>
            <w:vMerge w:val="continue"/>
            <w:tcBorders>
              <w:top w:val="nil"/>
              <w:left w:val="nil"/>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公共服务平台测试费</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550</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次</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550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10</w:t>
            </w:r>
          </w:p>
        </w:tc>
        <w:tc>
          <w:tcPr>
            <w:tcW w:w="992" w:type="dxa"/>
            <w:vMerge w:val="continue"/>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操作软件测试费</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w:t>
            </w:r>
          </w:p>
        </w:tc>
        <w:tc>
          <w:tcPr>
            <w:tcW w:w="851" w:type="dxa"/>
            <w:tcBorders>
              <w:top w:val="nil"/>
              <w:left w:val="nil"/>
              <w:bottom w:val="single" w:color="auto" w:sz="4" w:space="0"/>
              <w:right w:val="single" w:color="auto" w:sz="4" w:space="0"/>
            </w:tcBorders>
            <w:vAlign w:val="center"/>
          </w:tcPr>
          <w:p>
            <w:pPr>
              <w:widowControl/>
              <w:ind w:firstLine="240" w:firstLineChars="100"/>
              <w:rPr>
                <w:rFonts w:ascii="宋体" w:hAnsi="宋体" w:eastAsia="宋体"/>
                <w:color w:val="000000"/>
                <w:kern w:val="0"/>
                <w:sz w:val="24"/>
                <w:szCs w:val="24"/>
              </w:rPr>
            </w:pPr>
            <w:r>
              <w:rPr>
                <w:rFonts w:hint="eastAsia" w:ascii="宋体" w:hAnsi="宋体" w:eastAsia="宋体"/>
                <w:color w:val="000000"/>
                <w:kern w:val="0"/>
                <w:sz w:val="24"/>
                <w:szCs w:val="24"/>
              </w:rPr>
              <w:t>次</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40</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80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03"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11</w:t>
            </w:r>
          </w:p>
        </w:tc>
        <w:tc>
          <w:tcPr>
            <w:tcW w:w="992" w:type="dxa"/>
            <w:vMerge w:val="restart"/>
            <w:tcBorders>
              <w:top w:val="nil"/>
              <w:left w:val="nil"/>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资料费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数据库软件系统资料</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套</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75</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225</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12</w:t>
            </w:r>
          </w:p>
        </w:tc>
        <w:tc>
          <w:tcPr>
            <w:tcW w:w="992" w:type="dxa"/>
            <w:vMerge w:val="continue"/>
            <w:tcBorders>
              <w:top w:val="nil"/>
              <w:left w:val="nil"/>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开发平台资料</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套</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25</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25</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13</w:t>
            </w:r>
          </w:p>
        </w:tc>
        <w:tc>
          <w:tcPr>
            <w:tcW w:w="992" w:type="dxa"/>
            <w:vMerge w:val="continue"/>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操作系统资料</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30</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套</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60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291" w:hRule="atLeast"/>
        </w:trPr>
        <w:tc>
          <w:tcPr>
            <w:tcW w:w="568"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14</w:t>
            </w:r>
          </w:p>
        </w:tc>
        <w:tc>
          <w:tcPr>
            <w:tcW w:w="992" w:type="dxa"/>
            <w:vMerge w:val="continue"/>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用户指南印刷</w:t>
            </w: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10000</w:t>
            </w:r>
          </w:p>
        </w:tc>
        <w:tc>
          <w:tcPr>
            <w:tcW w:w="851"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册</w:t>
            </w: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0.004</w:t>
            </w: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40</w:t>
            </w:r>
          </w:p>
        </w:tc>
        <w:tc>
          <w:tcPr>
            <w:tcW w:w="1276"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9"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15</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租赁费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办公场地租赁</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1000</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平米</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0.06</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438</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每平米每日6元</w:t>
            </w:r>
          </w:p>
        </w:tc>
      </w:tr>
      <w:tr>
        <w:trPr>
          <w:trHeight w:val="369" w:hRule="atLeast"/>
        </w:trPr>
        <w:tc>
          <w:tcPr>
            <w:tcW w:w="568"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序号</w:t>
            </w: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预算</w:t>
            </w:r>
          </w:p>
          <w:p>
            <w:pPr>
              <w:widowControl/>
              <w:jc w:val="center"/>
              <w:rPr>
                <w:rFonts w:ascii="宋体" w:hAnsi="宋体" w:eastAsia="宋体"/>
                <w:b/>
                <w:kern w:val="0"/>
                <w:sz w:val="24"/>
                <w:szCs w:val="24"/>
              </w:rPr>
            </w:pPr>
            <w:r>
              <w:rPr>
                <w:rFonts w:hint="eastAsia" w:ascii="宋体" w:hAnsi="宋体" w:eastAsia="宋体"/>
                <w:b/>
                <w:kern w:val="0"/>
                <w:sz w:val="24"/>
                <w:szCs w:val="24"/>
              </w:rPr>
              <w:t>类型</w:t>
            </w:r>
          </w:p>
        </w:tc>
        <w:tc>
          <w:tcPr>
            <w:tcW w:w="2694"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建设内容</w:t>
            </w: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数量</w:t>
            </w:r>
          </w:p>
        </w:tc>
        <w:tc>
          <w:tcPr>
            <w:tcW w:w="851"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单位</w:t>
            </w: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单价</w:t>
            </w: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金额</w:t>
            </w:r>
          </w:p>
        </w:tc>
        <w:tc>
          <w:tcPr>
            <w:tcW w:w="1276"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备注</w:t>
            </w:r>
          </w:p>
        </w:tc>
      </w:tr>
      <w:tr>
        <w:trPr>
          <w:trHeight w:val="369"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16</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装修费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办公场地装修（包括设计）</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1000</w:t>
            </w:r>
          </w:p>
        </w:tc>
        <w:tc>
          <w:tcPr>
            <w:tcW w:w="851" w:type="dxa"/>
            <w:tcBorders>
              <w:top w:val="nil"/>
              <w:left w:val="nil"/>
              <w:bottom w:val="single" w:color="auto" w:sz="4" w:space="0"/>
              <w:right w:val="single" w:color="auto" w:sz="4" w:space="0"/>
            </w:tcBorders>
            <w:vAlign w:val="center"/>
          </w:tcPr>
          <w:p>
            <w:pPr>
              <w:widowControl/>
              <w:ind w:firstLine="120" w:firstLineChars="50"/>
              <w:rPr>
                <w:rFonts w:ascii="宋体" w:hAnsi="宋体" w:eastAsia="宋体"/>
                <w:color w:val="000000"/>
                <w:kern w:val="0"/>
                <w:sz w:val="24"/>
                <w:szCs w:val="24"/>
              </w:rPr>
            </w:pPr>
            <w:r>
              <w:rPr>
                <w:rFonts w:hint="eastAsia" w:ascii="宋体" w:hAnsi="宋体" w:eastAsia="宋体"/>
                <w:color w:val="000000"/>
                <w:kern w:val="0"/>
                <w:sz w:val="24"/>
                <w:szCs w:val="24"/>
              </w:rPr>
              <w:t>平米</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1000</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100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9"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17</w:t>
            </w:r>
          </w:p>
        </w:tc>
        <w:tc>
          <w:tcPr>
            <w:tcW w:w="992" w:type="dxa"/>
            <w:vMerge w:val="restart"/>
            <w:tcBorders>
              <w:top w:val="nil"/>
              <w:left w:val="nil"/>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购置办公用品</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电脑</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9"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18</w:t>
            </w:r>
          </w:p>
        </w:tc>
        <w:tc>
          <w:tcPr>
            <w:tcW w:w="992" w:type="dxa"/>
            <w:vMerge w:val="continue"/>
            <w:tcBorders>
              <w:left w:val="nil"/>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复印机</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9"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19</w:t>
            </w:r>
          </w:p>
        </w:tc>
        <w:tc>
          <w:tcPr>
            <w:tcW w:w="992" w:type="dxa"/>
            <w:vMerge w:val="continue"/>
            <w:tcBorders>
              <w:left w:val="nil"/>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打印机</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400" w:hRule="atLeast"/>
        </w:trPr>
        <w:tc>
          <w:tcPr>
            <w:tcW w:w="568"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20</w:t>
            </w:r>
          </w:p>
        </w:tc>
        <w:tc>
          <w:tcPr>
            <w:tcW w:w="992" w:type="dxa"/>
            <w:vMerge w:val="continue"/>
            <w:tcBorders>
              <w:left w:val="nil"/>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电话机</w:t>
            </w: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400" w:hRule="atLeast"/>
        </w:trPr>
        <w:tc>
          <w:tcPr>
            <w:tcW w:w="568"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21</w:t>
            </w:r>
          </w:p>
        </w:tc>
        <w:tc>
          <w:tcPr>
            <w:tcW w:w="992" w:type="dxa"/>
            <w:vMerge w:val="continue"/>
            <w:tcBorders>
              <w:left w:val="nil"/>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投影仪</w:t>
            </w: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c>
          <w:tcPr>
            <w:tcW w:w="56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olor w:val="000000"/>
                <w:kern w:val="0"/>
                <w:sz w:val="24"/>
                <w:szCs w:val="24"/>
              </w:rPr>
            </w:pPr>
            <w:r>
              <w:rPr>
                <w:rFonts w:hint="eastAsia" w:ascii="宋体" w:hAnsi="宋体" w:eastAsia="宋体"/>
                <w:color w:val="000000"/>
                <w:kern w:val="0"/>
                <w:sz w:val="24"/>
                <w:szCs w:val="24"/>
              </w:rPr>
              <w:t>22</w:t>
            </w:r>
          </w:p>
        </w:tc>
        <w:tc>
          <w:tcPr>
            <w:tcW w:w="992" w:type="dxa"/>
            <w:vMerge w:val="continue"/>
            <w:tcBorders>
              <w:left w:val="nil"/>
              <w:right w:val="single" w:color="auto" w:sz="4" w:space="0"/>
            </w:tcBorders>
            <w:vAlign w:val="center"/>
          </w:tcPr>
          <w:p>
            <w:pPr>
              <w:rPr>
                <w:rFonts w:ascii="宋体" w:hAnsi="宋体" w:eastAsia="宋体"/>
                <w:color w:val="000000"/>
                <w:kern w:val="0"/>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文件柜</w:t>
            </w: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c>
          <w:tcPr>
            <w:tcW w:w="56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olor w:val="000000"/>
                <w:kern w:val="0"/>
                <w:sz w:val="24"/>
                <w:szCs w:val="24"/>
              </w:rPr>
            </w:pPr>
            <w:r>
              <w:rPr>
                <w:rFonts w:hint="eastAsia" w:ascii="宋体" w:hAnsi="宋体" w:eastAsia="宋体"/>
                <w:color w:val="000000"/>
                <w:kern w:val="0"/>
                <w:sz w:val="24"/>
                <w:szCs w:val="24"/>
              </w:rPr>
              <w:t>23</w:t>
            </w:r>
          </w:p>
        </w:tc>
        <w:tc>
          <w:tcPr>
            <w:tcW w:w="992" w:type="dxa"/>
            <w:vMerge w:val="continue"/>
            <w:tcBorders>
              <w:left w:val="nil"/>
              <w:right w:val="single" w:color="auto" w:sz="4" w:space="0"/>
            </w:tcBorders>
            <w:vAlign w:val="center"/>
          </w:tcPr>
          <w:p>
            <w:pPr>
              <w:rPr>
                <w:rFonts w:ascii="宋体" w:hAnsi="宋体" w:eastAsia="宋体"/>
                <w:color w:val="000000"/>
                <w:kern w:val="0"/>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办公桌、椅</w:t>
            </w: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9"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24</w:t>
            </w:r>
          </w:p>
        </w:tc>
        <w:tc>
          <w:tcPr>
            <w:tcW w:w="992" w:type="dxa"/>
            <w:vMerge w:val="continue"/>
            <w:tcBorders>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会议桌、椅</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9"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25</w:t>
            </w:r>
          </w:p>
        </w:tc>
        <w:tc>
          <w:tcPr>
            <w:tcW w:w="992" w:type="dxa"/>
            <w:vMerge w:val="continue"/>
            <w:tcBorders>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其他办公设施</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7"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26</w:t>
            </w:r>
          </w:p>
        </w:tc>
        <w:tc>
          <w:tcPr>
            <w:tcW w:w="992" w:type="dxa"/>
            <w:vMerge w:val="restart"/>
            <w:tcBorders>
              <w:left w:val="nil"/>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项目推广费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平面媒体宣传推广</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5</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次</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7"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27</w:t>
            </w:r>
          </w:p>
        </w:tc>
        <w:tc>
          <w:tcPr>
            <w:tcW w:w="992" w:type="dxa"/>
            <w:vMerge w:val="continue"/>
            <w:tcBorders>
              <w:left w:val="nil"/>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网络媒体宣传推广</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5</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次</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7"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28</w:t>
            </w:r>
          </w:p>
        </w:tc>
        <w:tc>
          <w:tcPr>
            <w:tcW w:w="992" w:type="dxa"/>
            <w:vMerge w:val="continue"/>
            <w:tcBorders>
              <w:left w:val="nil"/>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现场推广活动（利用行业会议及论坛推广）</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5</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次</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7"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29</w:t>
            </w:r>
          </w:p>
        </w:tc>
        <w:tc>
          <w:tcPr>
            <w:tcW w:w="992" w:type="dxa"/>
            <w:vMerge w:val="continue"/>
            <w:tcBorders>
              <w:left w:val="nil"/>
              <w:bottom w:val="single" w:color="auto" w:sz="4" w:space="0"/>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龙头企业专场推介活动</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5</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次</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7"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30</w:t>
            </w:r>
          </w:p>
        </w:tc>
        <w:tc>
          <w:tcPr>
            <w:tcW w:w="992" w:type="dxa"/>
            <w:vMerge w:val="restart"/>
            <w:tcBorders>
              <w:left w:val="nil"/>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技术开发费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操作软件一期开发</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年</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100</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200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7"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31</w:t>
            </w:r>
          </w:p>
        </w:tc>
        <w:tc>
          <w:tcPr>
            <w:tcW w:w="992" w:type="dxa"/>
            <w:vMerge w:val="continue"/>
            <w:tcBorders>
              <w:left w:val="nil"/>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操作软件二期开发</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年</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150</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300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7"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32</w:t>
            </w:r>
          </w:p>
        </w:tc>
        <w:tc>
          <w:tcPr>
            <w:tcW w:w="992" w:type="dxa"/>
            <w:vMerge w:val="continue"/>
            <w:tcBorders>
              <w:left w:val="nil"/>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操作软件二期开发</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7"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33</w:t>
            </w:r>
          </w:p>
        </w:tc>
        <w:tc>
          <w:tcPr>
            <w:tcW w:w="992" w:type="dxa"/>
            <w:vMerge w:val="continue"/>
            <w:tcBorders>
              <w:left w:val="nil"/>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终端硬件一期开发</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7"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34</w:t>
            </w:r>
          </w:p>
        </w:tc>
        <w:tc>
          <w:tcPr>
            <w:tcW w:w="992" w:type="dxa"/>
            <w:vMerge w:val="continue"/>
            <w:tcBorders>
              <w:left w:val="nil"/>
              <w:bottom w:val="single" w:color="auto" w:sz="4" w:space="0"/>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终端硬件二期开发</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259"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35</w:t>
            </w:r>
          </w:p>
        </w:tc>
        <w:tc>
          <w:tcPr>
            <w:tcW w:w="992" w:type="dxa"/>
            <w:vMerge w:val="restart"/>
            <w:tcBorders>
              <w:left w:val="nil"/>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人工</w:t>
            </w:r>
          </w:p>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成本</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技术开发人员</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人/年</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vMerge w:val="restart"/>
            <w:tcBorders>
              <w:top w:val="nil"/>
              <w:left w:val="nil"/>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包括薪酬、福利及社保</w:t>
            </w:r>
          </w:p>
        </w:tc>
      </w:tr>
      <w:tr>
        <w:trPr>
          <w:trHeight w:val="23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36</w:t>
            </w:r>
          </w:p>
        </w:tc>
        <w:tc>
          <w:tcPr>
            <w:tcW w:w="992" w:type="dxa"/>
            <w:vMerge w:val="continue"/>
            <w:tcBorders>
              <w:left w:val="nil"/>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技术支持人员</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人/年</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0.7</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vMerge w:val="continue"/>
            <w:tcBorders>
              <w:left w:val="nil"/>
              <w:right w:val="single" w:color="auto" w:sz="4" w:space="0"/>
            </w:tcBorders>
            <w:vAlign w:val="center"/>
          </w:tcPr>
          <w:p>
            <w:pPr>
              <w:widowControl/>
              <w:jc w:val="center"/>
              <w:rPr>
                <w:rFonts w:ascii="宋体" w:hAnsi="宋体" w:eastAsia="宋体"/>
                <w:color w:val="000000"/>
                <w:kern w:val="0"/>
                <w:sz w:val="24"/>
                <w:szCs w:val="24"/>
              </w:rPr>
            </w:pPr>
          </w:p>
        </w:tc>
      </w:tr>
      <w:tr>
        <w:trPr>
          <w:trHeight w:val="23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37</w:t>
            </w:r>
          </w:p>
        </w:tc>
        <w:tc>
          <w:tcPr>
            <w:tcW w:w="992" w:type="dxa"/>
            <w:vMerge w:val="continue"/>
            <w:tcBorders>
              <w:left w:val="nil"/>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技术维护人员</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人/年</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vMerge w:val="continue"/>
            <w:tcBorders>
              <w:left w:val="nil"/>
              <w:right w:val="single" w:color="auto" w:sz="4" w:space="0"/>
            </w:tcBorders>
            <w:vAlign w:val="center"/>
          </w:tcPr>
          <w:p>
            <w:pPr>
              <w:widowControl/>
              <w:jc w:val="center"/>
              <w:rPr>
                <w:rFonts w:ascii="宋体" w:hAnsi="宋体" w:eastAsia="宋体"/>
                <w:color w:val="000000"/>
                <w:kern w:val="0"/>
                <w:sz w:val="24"/>
                <w:szCs w:val="24"/>
              </w:rPr>
            </w:pPr>
          </w:p>
        </w:tc>
      </w:tr>
      <w:tr>
        <w:trPr>
          <w:trHeight w:val="23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38</w:t>
            </w:r>
          </w:p>
        </w:tc>
        <w:tc>
          <w:tcPr>
            <w:tcW w:w="992" w:type="dxa"/>
            <w:vMerge w:val="continue"/>
            <w:tcBorders>
              <w:left w:val="nil"/>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数据分析人员</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人/年</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1.5</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vMerge w:val="continue"/>
            <w:tcBorders>
              <w:left w:val="nil"/>
              <w:right w:val="single" w:color="auto" w:sz="4" w:space="0"/>
            </w:tcBorders>
            <w:vAlign w:val="center"/>
          </w:tcPr>
          <w:p>
            <w:pPr>
              <w:widowControl/>
              <w:jc w:val="center"/>
              <w:rPr>
                <w:rFonts w:ascii="宋体" w:hAnsi="宋体" w:eastAsia="宋体"/>
                <w:color w:val="000000"/>
                <w:kern w:val="0"/>
                <w:sz w:val="24"/>
                <w:szCs w:val="24"/>
              </w:rPr>
            </w:pPr>
          </w:p>
        </w:tc>
      </w:tr>
      <w:tr>
        <w:trPr>
          <w:trHeight w:val="23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39</w:t>
            </w:r>
          </w:p>
        </w:tc>
        <w:tc>
          <w:tcPr>
            <w:tcW w:w="992" w:type="dxa"/>
            <w:vMerge w:val="continue"/>
            <w:tcBorders>
              <w:left w:val="nil"/>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硬件终端研发人员</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人/年</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vMerge w:val="continue"/>
            <w:tcBorders>
              <w:left w:val="nil"/>
              <w:right w:val="single" w:color="auto" w:sz="4" w:space="0"/>
            </w:tcBorders>
            <w:vAlign w:val="center"/>
          </w:tcPr>
          <w:p>
            <w:pPr>
              <w:widowControl/>
              <w:jc w:val="center"/>
              <w:rPr>
                <w:rFonts w:ascii="宋体" w:hAnsi="宋体" w:eastAsia="宋体"/>
                <w:color w:val="000000"/>
                <w:kern w:val="0"/>
                <w:sz w:val="24"/>
                <w:szCs w:val="24"/>
              </w:rPr>
            </w:pPr>
          </w:p>
        </w:tc>
      </w:tr>
      <w:tr>
        <w:trPr>
          <w:trHeight w:val="23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40</w:t>
            </w:r>
          </w:p>
        </w:tc>
        <w:tc>
          <w:tcPr>
            <w:tcW w:w="992" w:type="dxa"/>
            <w:vMerge w:val="continue"/>
            <w:tcBorders>
              <w:left w:val="nil"/>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互联网金融人员</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人/年</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vMerge w:val="continue"/>
            <w:tcBorders>
              <w:left w:val="nil"/>
              <w:right w:val="single" w:color="auto" w:sz="4" w:space="0"/>
            </w:tcBorders>
            <w:vAlign w:val="center"/>
          </w:tcPr>
          <w:p>
            <w:pPr>
              <w:widowControl/>
              <w:jc w:val="center"/>
              <w:rPr>
                <w:rFonts w:ascii="宋体" w:hAnsi="宋体" w:eastAsia="宋体"/>
                <w:color w:val="000000"/>
                <w:kern w:val="0"/>
                <w:sz w:val="24"/>
                <w:szCs w:val="24"/>
              </w:rPr>
            </w:pPr>
          </w:p>
        </w:tc>
      </w:tr>
      <w:tr>
        <w:trPr>
          <w:trHeight w:val="23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41</w:t>
            </w:r>
          </w:p>
        </w:tc>
        <w:tc>
          <w:tcPr>
            <w:tcW w:w="992" w:type="dxa"/>
            <w:vMerge w:val="continue"/>
            <w:tcBorders>
              <w:left w:val="nil"/>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市场营销人员</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人/年</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0.8</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vMerge w:val="continue"/>
            <w:tcBorders>
              <w:left w:val="nil"/>
              <w:right w:val="single" w:color="auto" w:sz="4" w:space="0"/>
            </w:tcBorders>
            <w:vAlign w:val="center"/>
          </w:tcPr>
          <w:p>
            <w:pPr>
              <w:widowControl/>
              <w:jc w:val="center"/>
              <w:rPr>
                <w:rFonts w:ascii="宋体" w:hAnsi="宋体" w:eastAsia="宋体"/>
                <w:color w:val="000000"/>
                <w:kern w:val="0"/>
                <w:sz w:val="24"/>
                <w:szCs w:val="24"/>
              </w:rPr>
            </w:pPr>
          </w:p>
        </w:tc>
      </w:tr>
      <w:tr>
        <w:trPr>
          <w:trHeight w:val="339"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42</w:t>
            </w:r>
          </w:p>
        </w:tc>
        <w:tc>
          <w:tcPr>
            <w:tcW w:w="992" w:type="dxa"/>
            <w:vMerge w:val="continue"/>
            <w:tcBorders>
              <w:left w:val="nil"/>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高级管理人员</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人/年</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vMerge w:val="continue"/>
            <w:tcBorders>
              <w:left w:val="nil"/>
              <w:right w:val="single" w:color="auto" w:sz="4" w:space="0"/>
            </w:tcBorders>
            <w:vAlign w:val="center"/>
          </w:tcPr>
          <w:p>
            <w:pPr>
              <w:widowControl/>
              <w:jc w:val="center"/>
              <w:rPr>
                <w:rFonts w:ascii="宋体" w:hAnsi="宋体" w:eastAsia="宋体"/>
                <w:color w:val="000000"/>
                <w:kern w:val="0"/>
                <w:sz w:val="24"/>
                <w:szCs w:val="24"/>
              </w:rPr>
            </w:pPr>
          </w:p>
        </w:tc>
      </w:tr>
      <w:tr>
        <w:trPr>
          <w:trHeight w:val="339"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43</w:t>
            </w:r>
          </w:p>
        </w:tc>
        <w:tc>
          <w:tcPr>
            <w:tcW w:w="992" w:type="dxa"/>
            <w:vMerge w:val="continue"/>
            <w:tcBorders>
              <w:left w:val="nil"/>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中级管理人员</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人/年</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vMerge w:val="continue"/>
            <w:tcBorders>
              <w:left w:val="nil"/>
              <w:right w:val="single" w:color="auto" w:sz="4" w:space="0"/>
            </w:tcBorders>
            <w:vAlign w:val="center"/>
          </w:tcPr>
          <w:p>
            <w:pPr>
              <w:widowControl/>
              <w:jc w:val="center"/>
              <w:rPr>
                <w:rFonts w:ascii="宋体" w:hAnsi="宋体" w:eastAsia="宋体"/>
                <w:color w:val="000000"/>
                <w:kern w:val="0"/>
                <w:sz w:val="24"/>
                <w:szCs w:val="24"/>
              </w:rPr>
            </w:pPr>
          </w:p>
        </w:tc>
      </w:tr>
      <w:tr>
        <w:trPr>
          <w:trHeight w:val="339"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44</w:t>
            </w:r>
          </w:p>
        </w:tc>
        <w:tc>
          <w:tcPr>
            <w:tcW w:w="992" w:type="dxa"/>
            <w:vMerge w:val="continue"/>
            <w:tcBorders>
              <w:left w:val="nil"/>
              <w:bottom w:val="single" w:color="auto" w:sz="4" w:space="0"/>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综合服务人员</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人/年</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0.4</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vMerge w:val="continue"/>
            <w:tcBorders>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45</w:t>
            </w:r>
          </w:p>
        </w:tc>
        <w:tc>
          <w:tcPr>
            <w:tcW w:w="992" w:type="dxa"/>
            <w:vMerge w:val="restart"/>
            <w:tcBorders>
              <w:top w:val="nil"/>
              <w:left w:val="nil"/>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运营费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日常办公费用</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46</w:t>
            </w:r>
          </w:p>
        </w:tc>
        <w:tc>
          <w:tcPr>
            <w:tcW w:w="992" w:type="dxa"/>
            <w:vMerge w:val="continue"/>
            <w:tcBorders>
              <w:left w:val="nil"/>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财务费用</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47</w:t>
            </w:r>
          </w:p>
        </w:tc>
        <w:tc>
          <w:tcPr>
            <w:tcW w:w="992" w:type="dxa"/>
            <w:vMerge w:val="continue"/>
            <w:tcBorders>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流动资金</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48</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不可预见费用</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按10%标准提取</w:t>
            </w: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b/>
                <w:color w:val="000000"/>
                <w:kern w:val="0"/>
                <w:sz w:val="24"/>
                <w:szCs w:val="24"/>
              </w:rPr>
            </w:pPr>
            <w:r>
              <w:rPr>
                <w:rFonts w:hint="eastAsia" w:ascii="宋体" w:hAnsi="宋体" w:eastAsia="宋体"/>
                <w:b/>
                <w:color w:val="000000"/>
                <w:kern w:val="0"/>
                <w:sz w:val="24"/>
                <w:szCs w:val="24"/>
              </w:rPr>
              <w:t>合计</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b/>
                <w:color w:val="000000"/>
                <w:kern w:val="0"/>
                <w:sz w:val="24"/>
                <w:szCs w:val="24"/>
              </w:rPr>
            </w:pPr>
            <w:r>
              <w:rPr>
                <w:rFonts w:hint="eastAsia" w:ascii="宋体" w:hAnsi="宋体" w:eastAsia="宋体"/>
                <w:b/>
                <w:color w:val="000000"/>
                <w:kern w:val="0"/>
                <w:sz w:val="24"/>
                <w:szCs w:val="24"/>
              </w:rPr>
              <w:t>8000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bl>
    <w:p>
      <w:pPr>
        <w:jc w:val="center"/>
        <w:rPr>
          <w:rFonts w:ascii="宋体" w:hAnsi="宋体" w:eastAsia="宋体" w:cs="Times New Roman"/>
          <w:bCs/>
          <w:color w:val="000000"/>
          <w:sz w:val="24"/>
          <w:szCs w:val="24"/>
        </w:rPr>
      </w:pPr>
      <w:r>
        <w:rPr>
          <w:rFonts w:hint="eastAsia" w:ascii="宋体" w:hAnsi="宋体" w:eastAsia="宋体" w:cs="Times New Roman"/>
          <w:bCs/>
          <w:color w:val="000000"/>
          <w:sz w:val="24"/>
          <w:szCs w:val="24"/>
        </w:rPr>
        <w:t>表2　再生宝平台</w:t>
      </w:r>
      <w:r>
        <w:rPr>
          <w:rFonts w:ascii="宋体" w:hAnsi="宋体" w:eastAsia="宋体" w:cs="Times New Roman"/>
          <w:bCs/>
          <w:color w:val="000000"/>
          <w:sz w:val="24"/>
          <w:szCs w:val="24"/>
        </w:rPr>
        <w:t>项目投资</w:t>
      </w:r>
      <w:r>
        <w:rPr>
          <w:rFonts w:hint="eastAsia" w:ascii="宋体" w:hAnsi="宋体" w:eastAsia="宋体" w:cs="Times New Roman"/>
          <w:bCs/>
          <w:color w:val="000000"/>
          <w:sz w:val="24"/>
          <w:szCs w:val="24"/>
        </w:rPr>
        <w:t>预算表</w:t>
      </w:r>
    </w:p>
    <w:p>
      <w:pPr>
        <w:rPr>
          <w:rFonts w:ascii="宋体" w:hAnsi="宋体" w:eastAsia="宋体" w:cs="Times New Roman"/>
          <w:bCs/>
          <w:color w:val="000000"/>
          <w:sz w:val="24"/>
          <w:szCs w:val="24"/>
        </w:rPr>
      </w:pPr>
    </w:p>
    <w:p>
      <w:pPr>
        <w:ind w:firstLine="482" w:firstLineChars="200"/>
        <w:rPr>
          <w:rFonts w:ascii="宋体" w:hAnsi="宋体" w:eastAsia="宋体" w:cs="宋体"/>
          <w:sz w:val="24"/>
          <w:szCs w:val="24"/>
        </w:rPr>
      </w:pPr>
      <w:r>
        <w:rPr>
          <w:rFonts w:hint="eastAsia" w:ascii="宋体" w:hAnsi="宋体"/>
          <w:b/>
          <w:color w:val="000000"/>
          <w:sz w:val="24"/>
          <w:szCs w:val="24"/>
        </w:rPr>
        <w:t>二、项目融资方案</w:t>
      </w:r>
      <w:r>
        <w:rPr>
          <w:rFonts w:hint="eastAsia" w:ascii="宋体" w:hAnsi="宋体" w:eastAsia="宋体" w:cs="宋体"/>
          <w:sz w:val="24"/>
          <w:szCs w:val="24"/>
        </w:rPr>
        <w:t xml:space="preserve"> </w:t>
      </w:r>
    </w:p>
    <w:p>
      <w:pPr>
        <w:ind w:firstLine="482" w:firstLineChars="200"/>
        <w:rPr>
          <w:rFonts w:ascii="宋体" w:hAnsi="宋体"/>
          <w:b/>
          <w:sz w:val="24"/>
          <w:szCs w:val="24"/>
        </w:rPr>
      </w:pPr>
    </w:p>
    <w:p>
      <w:pPr>
        <w:ind w:firstLine="482" w:firstLineChars="200"/>
        <w:rPr>
          <w:rFonts w:ascii="宋体" w:hAnsi="宋体" w:eastAsia="宋体" w:cs="宋体"/>
          <w:b/>
          <w:sz w:val="24"/>
          <w:szCs w:val="24"/>
        </w:rPr>
      </w:pPr>
      <w:r>
        <w:rPr>
          <w:rFonts w:hint="eastAsia" w:ascii="宋体" w:hAnsi="宋体"/>
          <w:b/>
          <w:sz w:val="24"/>
          <w:szCs w:val="24"/>
        </w:rPr>
        <w:t>1、融资的目的（用途）</w:t>
      </w:r>
    </w:p>
    <w:p>
      <w:pPr>
        <w:ind w:firstLine="480" w:firstLineChars="200"/>
        <w:rPr>
          <w:rFonts w:ascii="宋体" w:hAnsi="宋体" w:eastAsia="宋体" w:cs="宋体"/>
          <w:sz w:val="24"/>
          <w:szCs w:val="24"/>
        </w:rPr>
      </w:pPr>
      <w:r>
        <w:rPr>
          <w:rFonts w:hint="eastAsia" w:ascii="宋体" w:hAnsi="宋体" w:eastAsia="宋体" w:cs="宋体"/>
          <w:sz w:val="24"/>
          <w:szCs w:val="24"/>
        </w:rPr>
        <w:t>推动再生宝平台技术的规模化应用，扩大技术在市场的占有率，提升再生资源行业的科技含量，促进我国再生资源回收行业健康和快速发展。</w:t>
      </w:r>
    </w:p>
    <w:p>
      <w:pPr>
        <w:ind w:firstLine="482" w:firstLineChars="200"/>
        <w:rPr>
          <w:rFonts w:ascii="宋体" w:hAnsi="宋体" w:eastAsia="宋体" w:cs="宋体"/>
          <w:b/>
          <w:sz w:val="24"/>
          <w:szCs w:val="24"/>
        </w:rPr>
      </w:pPr>
      <w:r>
        <w:rPr>
          <w:rFonts w:hint="eastAsia" w:ascii="宋体" w:hAnsi="宋体" w:eastAsia="宋体" w:cs="宋体"/>
          <w:b/>
          <w:sz w:val="24"/>
          <w:szCs w:val="24"/>
        </w:rPr>
        <w:t>2、融资计划</w:t>
      </w:r>
    </w:p>
    <w:p>
      <w:pPr>
        <w:ind w:firstLine="480" w:firstLineChars="200"/>
        <w:rPr>
          <w:rFonts w:ascii="宋体" w:hAnsi="宋体" w:eastAsia="宋体" w:cs="宋体"/>
          <w:sz w:val="24"/>
          <w:szCs w:val="24"/>
        </w:rPr>
      </w:pPr>
      <w:r>
        <w:rPr>
          <w:rFonts w:hint="eastAsia" w:ascii="宋体" w:hAnsi="宋体" w:eastAsia="宋体" w:cs="宋体"/>
          <w:sz w:val="24"/>
          <w:szCs w:val="24"/>
        </w:rPr>
        <w:t>再生宝平台项目分两次融资，第一次融资8000万元。</w:t>
      </w:r>
    </w:p>
    <w:p>
      <w:pPr>
        <w:ind w:firstLine="482" w:firstLineChars="200"/>
        <w:rPr>
          <w:rFonts w:ascii="宋体" w:hAnsi="宋体" w:eastAsia="宋体" w:cs="宋体"/>
          <w:b/>
          <w:sz w:val="24"/>
          <w:szCs w:val="24"/>
        </w:rPr>
      </w:pPr>
      <w:r>
        <w:rPr>
          <w:rFonts w:hint="eastAsia" w:ascii="宋体" w:hAnsi="宋体" w:eastAsia="宋体" w:cs="宋体"/>
          <w:b/>
          <w:sz w:val="24"/>
          <w:szCs w:val="24"/>
        </w:rPr>
        <w:t>3、</w:t>
      </w:r>
      <w:r>
        <w:rPr>
          <w:rFonts w:hint="eastAsia" w:ascii="宋体" w:hAnsi="宋体"/>
          <w:b/>
          <w:sz w:val="24"/>
          <w:szCs w:val="24"/>
        </w:rPr>
        <w:t>融资方式</w:t>
      </w:r>
    </w:p>
    <w:p>
      <w:pPr>
        <w:ind w:firstLine="480" w:firstLineChars="200"/>
        <w:rPr>
          <w:rFonts w:ascii="宋体" w:hAnsi="宋体" w:eastAsia="宋体" w:cs="宋体"/>
          <w:sz w:val="24"/>
          <w:szCs w:val="24"/>
        </w:rPr>
      </w:pPr>
      <w:r>
        <w:rPr>
          <w:rFonts w:hint="eastAsia" w:ascii="宋体" w:hAnsi="宋体" w:eastAsia="宋体" w:cs="宋体"/>
          <w:sz w:val="24"/>
          <w:szCs w:val="24"/>
        </w:rPr>
        <w:t>（1）增资扩股。在北京再生宝科技有限公司的基础上对公司进行增资扩股。技术方以知识产权经评估确认后的总价值作为出资，占北京再生宝科技有限公司49%的股份；投资方以货币作为出资，占北京再生宝科技有限公司51%的股份。</w:t>
      </w:r>
    </w:p>
    <w:p>
      <w:pPr>
        <w:ind w:firstLine="480" w:firstLineChars="200"/>
        <w:rPr>
          <w:rFonts w:ascii="宋体" w:hAnsi="宋体" w:eastAsia="宋体" w:cs="宋体"/>
          <w:sz w:val="24"/>
          <w:szCs w:val="24"/>
        </w:rPr>
      </w:pPr>
      <w:r>
        <w:rPr>
          <w:rFonts w:hint="eastAsia" w:ascii="宋体" w:hAnsi="宋体" w:eastAsia="宋体" w:cs="宋体"/>
          <w:sz w:val="24"/>
          <w:szCs w:val="24"/>
        </w:rPr>
        <w:t>（2）知识产权评估。将再生宝平台技术（技术秘密）、市场占有率（包括现有的和预期的）、知识产权（包括再生宝商标、标识著作权、注册的域名）等进行打包评估，评估确认后的总价值作为对北京再生宝科技有限公司的出资。</w:t>
      </w:r>
    </w:p>
    <w:p>
      <w:pPr>
        <w:ind w:firstLine="482" w:firstLineChars="200"/>
        <w:rPr>
          <w:rFonts w:ascii="宋体" w:hAnsi="宋体" w:eastAsia="宋体" w:cs="宋体"/>
          <w:b/>
          <w:sz w:val="24"/>
          <w:szCs w:val="24"/>
        </w:rPr>
      </w:pPr>
      <w:r>
        <w:rPr>
          <w:rFonts w:hint="eastAsia" w:ascii="宋体" w:hAnsi="宋体" w:eastAsia="宋体" w:cs="宋体"/>
          <w:b/>
          <w:sz w:val="24"/>
          <w:szCs w:val="24"/>
        </w:rPr>
        <w:t>4、融资及回报方案</w:t>
      </w:r>
    </w:p>
    <w:p>
      <w:pPr>
        <w:ind w:firstLine="480" w:firstLineChars="200"/>
        <w:rPr>
          <w:rFonts w:ascii="宋体" w:hAnsi="宋体" w:eastAsia="宋体" w:cs="宋体"/>
          <w:sz w:val="24"/>
          <w:szCs w:val="24"/>
        </w:rPr>
      </w:pPr>
      <w:r>
        <w:rPr>
          <w:rFonts w:hint="eastAsia" w:ascii="宋体" w:hAnsi="宋体" w:eastAsia="宋体"/>
          <w:bCs/>
          <w:color w:val="000000"/>
          <w:sz w:val="24"/>
          <w:szCs w:val="24"/>
        </w:rPr>
        <w:t>（1）出让公司股权。</w:t>
      </w:r>
      <w:r>
        <w:rPr>
          <w:rFonts w:hint="eastAsia" w:ascii="宋体" w:hAnsi="宋体" w:eastAsia="宋体" w:cs="宋体"/>
          <w:sz w:val="24"/>
          <w:szCs w:val="24"/>
        </w:rPr>
        <w:t>北京再生宝科技有限公司向投资方出让增资扩股后公司51%的股份，依照</w:t>
      </w:r>
      <w:r>
        <w:rPr>
          <w:rFonts w:hint="eastAsia" w:ascii="宋体" w:hAnsi="宋体" w:eastAsia="宋体"/>
          <w:bCs/>
          <w:color w:val="000000"/>
          <w:sz w:val="24"/>
          <w:szCs w:val="24"/>
        </w:rPr>
        <w:t>《公司章程》的规定向投资方支付年终股东红利。</w:t>
      </w:r>
    </w:p>
    <w:p>
      <w:pPr>
        <w:ind w:firstLine="480" w:firstLineChars="200"/>
        <w:rPr>
          <w:rFonts w:ascii="宋体" w:hAnsi="宋体" w:eastAsia="宋体"/>
          <w:bCs/>
          <w:color w:val="000000"/>
          <w:sz w:val="24"/>
          <w:szCs w:val="24"/>
        </w:rPr>
      </w:pPr>
      <w:r>
        <w:rPr>
          <w:rFonts w:hint="eastAsia" w:ascii="宋体" w:hAnsi="宋体" w:eastAsia="宋体"/>
          <w:bCs/>
          <w:color w:val="000000"/>
          <w:sz w:val="24"/>
          <w:szCs w:val="24"/>
        </w:rPr>
        <w:t>（2）提供优质资源。</w:t>
      </w:r>
      <w:r>
        <w:rPr>
          <w:rFonts w:hint="eastAsia" w:ascii="宋体" w:hAnsi="宋体" w:eastAsia="宋体" w:cs="宋体"/>
          <w:sz w:val="24"/>
          <w:szCs w:val="24"/>
        </w:rPr>
        <w:t>北京再生宝科技有限公司将</w:t>
      </w:r>
      <w:r>
        <w:rPr>
          <w:rFonts w:hint="eastAsia" w:ascii="宋体" w:hAnsi="宋体" w:eastAsia="宋体"/>
          <w:bCs/>
          <w:color w:val="000000"/>
          <w:sz w:val="24"/>
          <w:szCs w:val="24"/>
        </w:rPr>
        <w:t>利用再生宝平台资源集聚的优势，并根据投资方业务发展的需求，针对性的引导全国优质再生资源向投资方流动，助推投资方发展再生资源深加工产业。</w:t>
      </w:r>
    </w:p>
    <w:p>
      <w:pPr>
        <w:rPr>
          <w:rFonts w:ascii="宋体" w:hAnsi="宋体"/>
          <w:b/>
          <w:bCs/>
          <w:color w:val="000000"/>
          <w:sz w:val="36"/>
          <w:szCs w:val="36"/>
        </w:rPr>
      </w:pPr>
    </w:p>
    <w:sectPr>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WenQuanYi Micro Hei"/>
    <w:panose1 w:val="02010600030101010101"/>
    <w:charset w:val="86"/>
    <w:family w:val="auto"/>
    <w:pitch w:val="default"/>
    <w:sig w:usb0="00000003" w:usb1="080E0000" w:usb2="00000000" w:usb3="00000000" w:csb0="00040001" w:csb1="00000000"/>
  </w:font>
  <w:font w:name="Calibri">
    <w:altName w:val="Arial"/>
    <w:panose1 w:val="020F0502020204030204"/>
    <w:charset w:val="00"/>
    <w:family w:val="auto"/>
    <w:pitch w:val="default"/>
    <w:sig w:usb0="A00002EF" w:usb1="4000207B" w:usb2="00000000" w:usb3="00000000" w:csb0="0000009F" w:csb1="00000000"/>
  </w:font>
  <w:font w:name="Cambria">
    <w:altName w:val="Georgia"/>
    <w:panose1 w:val="02040503050406030204"/>
    <w:charset w:val="00"/>
    <w:family w:val="auto"/>
    <w:pitch w:val="default"/>
    <w:sig w:usb0="A00002EF" w:usb1="4000004B" w:usb2="00000000" w:usb3="00000000" w:csb0="0000009F" w:csb1="00000000"/>
  </w:font>
  <w:font w:name="华文中宋">
    <w:altName w:val="WenQuanYi Micro Hei"/>
    <w:panose1 w:val="02010600040101010101"/>
    <w:charset w:val="00"/>
    <w:family w:val="auto"/>
    <w:pitch w:val="default"/>
    <w:sig w:usb0="00000287" w:usb1="080F0000" w:usb2="00000010" w:usb3="00000000" w:csb0="0004009F" w:csb1="00000000"/>
  </w:font>
  <w:font w:name="微软雅黑">
    <w:altName w:val="WenQuanYi Micro Hei"/>
    <w:panose1 w:val="020B0503020204020204"/>
    <w:charset w:val="00"/>
    <w:family w:val="auto"/>
    <w:pitch w:val="default"/>
    <w:sig w:usb0="80000287" w:usb1="2A0F3C52" w:usb2="00000016" w:usb3="00000000" w:csb0="0004001F" w:csb1="00000000"/>
  </w:font>
  <w:font w:name="WenQuanYi Micro Hei">
    <w:panose1 w:val="020B0606030804020204"/>
    <w:charset w:val="86"/>
    <w:family w:val="auto"/>
    <w:pitch w:val="default"/>
    <w:sig w:usb0="E10002EF" w:usb1="6BDFFCFB" w:usb2="00800036" w:usb3="00000000" w:csb0="603E019F" w:csb1="DFD70000"/>
  </w:font>
  <w:font w:name="Sans">
    <w:altName w:val="Kedage"/>
    <w:panose1 w:val="00000000000000000000"/>
    <w:charset w:val="00"/>
    <w:family w:val="auto"/>
    <w:pitch w:val="default"/>
    <w:sig w:usb0="00000000" w:usb1="00000000" w:usb2="00000000" w:usb3="00000000" w:csb0="00000000" w:csb1="00000000"/>
  </w:font>
  <w:font w:name="Tahoma">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WenQuanYi Zen Hei">
    <w:panose1 w:val="02000603000000000000"/>
    <w:charset w:val="86"/>
    <w:family w:val="auto"/>
    <w:pitch w:val="default"/>
    <w:sig w:usb0="900002BF" w:usb1="2BDF7DFB" w:usb2="00000036" w:usb3="00000000" w:csb0="603E000D" w:csb1="D2D70000"/>
  </w:font>
  <w:font w:name="Georgia">
    <w:panose1 w:val="02040502050405020303"/>
    <w:charset w:val="00"/>
    <w:family w:val="auto"/>
    <w:pitch w:val="default"/>
    <w:sig w:usb0="00000287" w:usb1="00000000" w:usb2="00000000" w:usb3="00000000" w:csb0="2000009F" w:csb1="00000000"/>
  </w:font>
  <w:font w:name="Kedage">
    <w:panose1 w:val="000004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pPr>
    <w:r>
      <w:rPr>
        <w:rFonts w:ascii="Calibri" w:hAnsi="Calibri" w:eastAsia="宋体" w:cs="黑体"/>
        <w:kern w:val="2"/>
        <w:sz w:val="18"/>
        <w:szCs w:val="18"/>
        <w:lang w:val="en-US" w:eastAsia="zh-CN" w:bidi="ar-SA"/>
      </w:rPr>
      <w:pict>
        <v:shape id="文本框 10" o:spid="_x0000_s1025" type="#_x0000_t202" style="position:absolute;left:0;margin-top:0pt;height:144pt;width:144pt;mso-position-horizontal:center;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10</w:t>
                </w:r>
                <w:r>
                  <w:rPr>
                    <w:rFonts w:hint="eastAsia"/>
                    <w:sz w:val="1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9968EB"/>
    <w:rsid w:val="0000015F"/>
    <w:rsid w:val="00000A86"/>
    <w:rsid w:val="000017C0"/>
    <w:rsid w:val="00005757"/>
    <w:rsid w:val="00011D71"/>
    <w:rsid w:val="00013A2B"/>
    <w:rsid w:val="000141C7"/>
    <w:rsid w:val="000142CE"/>
    <w:rsid w:val="00020781"/>
    <w:rsid w:val="00021CAA"/>
    <w:rsid w:val="00022D2B"/>
    <w:rsid w:val="00024B1D"/>
    <w:rsid w:val="000254C5"/>
    <w:rsid w:val="00032286"/>
    <w:rsid w:val="00032B09"/>
    <w:rsid w:val="0003304D"/>
    <w:rsid w:val="00034DE3"/>
    <w:rsid w:val="000356BA"/>
    <w:rsid w:val="00036474"/>
    <w:rsid w:val="00040597"/>
    <w:rsid w:val="000407CE"/>
    <w:rsid w:val="000453C1"/>
    <w:rsid w:val="00045B70"/>
    <w:rsid w:val="00047123"/>
    <w:rsid w:val="00050976"/>
    <w:rsid w:val="00054B9D"/>
    <w:rsid w:val="00056F42"/>
    <w:rsid w:val="000623EC"/>
    <w:rsid w:val="00063913"/>
    <w:rsid w:val="00065EDE"/>
    <w:rsid w:val="00066C76"/>
    <w:rsid w:val="00067224"/>
    <w:rsid w:val="00067BAF"/>
    <w:rsid w:val="00070EFD"/>
    <w:rsid w:val="00077151"/>
    <w:rsid w:val="000804A7"/>
    <w:rsid w:val="00082C8A"/>
    <w:rsid w:val="000854CC"/>
    <w:rsid w:val="00086287"/>
    <w:rsid w:val="00087991"/>
    <w:rsid w:val="00090C62"/>
    <w:rsid w:val="000919B0"/>
    <w:rsid w:val="00096523"/>
    <w:rsid w:val="00096C39"/>
    <w:rsid w:val="00096D7E"/>
    <w:rsid w:val="000973DF"/>
    <w:rsid w:val="000A0309"/>
    <w:rsid w:val="000A3592"/>
    <w:rsid w:val="000A48F2"/>
    <w:rsid w:val="000A6096"/>
    <w:rsid w:val="000A6DD7"/>
    <w:rsid w:val="000B179E"/>
    <w:rsid w:val="000B3697"/>
    <w:rsid w:val="000B4CDC"/>
    <w:rsid w:val="000B55C0"/>
    <w:rsid w:val="000C02C9"/>
    <w:rsid w:val="000C55F3"/>
    <w:rsid w:val="000D09CA"/>
    <w:rsid w:val="000D0FF9"/>
    <w:rsid w:val="000D11A1"/>
    <w:rsid w:val="000D2C92"/>
    <w:rsid w:val="000D4AA0"/>
    <w:rsid w:val="000D4F76"/>
    <w:rsid w:val="000D5B37"/>
    <w:rsid w:val="000D648A"/>
    <w:rsid w:val="000D65E8"/>
    <w:rsid w:val="000D7E60"/>
    <w:rsid w:val="000E284D"/>
    <w:rsid w:val="000E4CF5"/>
    <w:rsid w:val="000E4E08"/>
    <w:rsid w:val="000E620A"/>
    <w:rsid w:val="000E77CB"/>
    <w:rsid w:val="000F10E7"/>
    <w:rsid w:val="000F4B6D"/>
    <w:rsid w:val="000F5627"/>
    <w:rsid w:val="000F5F79"/>
    <w:rsid w:val="000F63D7"/>
    <w:rsid w:val="001002BC"/>
    <w:rsid w:val="00101472"/>
    <w:rsid w:val="00102271"/>
    <w:rsid w:val="00102EC9"/>
    <w:rsid w:val="00104329"/>
    <w:rsid w:val="0010449E"/>
    <w:rsid w:val="001057B4"/>
    <w:rsid w:val="00111B82"/>
    <w:rsid w:val="00111BD0"/>
    <w:rsid w:val="00112665"/>
    <w:rsid w:val="00112B2A"/>
    <w:rsid w:val="00113556"/>
    <w:rsid w:val="00117C04"/>
    <w:rsid w:val="00120F80"/>
    <w:rsid w:val="0012203B"/>
    <w:rsid w:val="0012661A"/>
    <w:rsid w:val="0012770E"/>
    <w:rsid w:val="00131B14"/>
    <w:rsid w:val="00140A50"/>
    <w:rsid w:val="0014103D"/>
    <w:rsid w:val="001448EB"/>
    <w:rsid w:val="00145377"/>
    <w:rsid w:val="00145B20"/>
    <w:rsid w:val="001617B7"/>
    <w:rsid w:val="001628B7"/>
    <w:rsid w:val="00165629"/>
    <w:rsid w:val="00165729"/>
    <w:rsid w:val="001657BF"/>
    <w:rsid w:val="001665AC"/>
    <w:rsid w:val="0017367E"/>
    <w:rsid w:val="001758C3"/>
    <w:rsid w:val="00176314"/>
    <w:rsid w:val="00177F65"/>
    <w:rsid w:val="0018404D"/>
    <w:rsid w:val="00184D65"/>
    <w:rsid w:val="001855B6"/>
    <w:rsid w:val="00185B98"/>
    <w:rsid w:val="00185E3E"/>
    <w:rsid w:val="0018615B"/>
    <w:rsid w:val="00190CE2"/>
    <w:rsid w:val="00193FB2"/>
    <w:rsid w:val="00194EA7"/>
    <w:rsid w:val="00195ACA"/>
    <w:rsid w:val="0019765E"/>
    <w:rsid w:val="00197DF9"/>
    <w:rsid w:val="00197F5E"/>
    <w:rsid w:val="001A09F9"/>
    <w:rsid w:val="001A1D3A"/>
    <w:rsid w:val="001A2AA1"/>
    <w:rsid w:val="001A3E46"/>
    <w:rsid w:val="001A513D"/>
    <w:rsid w:val="001A5934"/>
    <w:rsid w:val="001A59EB"/>
    <w:rsid w:val="001A6836"/>
    <w:rsid w:val="001A6892"/>
    <w:rsid w:val="001A6D49"/>
    <w:rsid w:val="001A7863"/>
    <w:rsid w:val="001A7AEA"/>
    <w:rsid w:val="001B37F3"/>
    <w:rsid w:val="001B3DAD"/>
    <w:rsid w:val="001C03FA"/>
    <w:rsid w:val="001C279E"/>
    <w:rsid w:val="001C2D03"/>
    <w:rsid w:val="001C559E"/>
    <w:rsid w:val="001C56B9"/>
    <w:rsid w:val="001D2C68"/>
    <w:rsid w:val="001D4322"/>
    <w:rsid w:val="001D4D91"/>
    <w:rsid w:val="001D67CC"/>
    <w:rsid w:val="001E058F"/>
    <w:rsid w:val="001E29FF"/>
    <w:rsid w:val="001E6CB1"/>
    <w:rsid w:val="001E7AE1"/>
    <w:rsid w:val="001F09C4"/>
    <w:rsid w:val="001F1ED0"/>
    <w:rsid w:val="001F1F1A"/>
    <w:rsid w:val="001F2776"/>
    <w:rsid w:val="001F3140"/>
    <w:rsid w:val="001F6317"/>
    <w:rsid w:val="001F6E93"/>
    <w:rsid w:val="00200256"/>
    <w:rsid w:val="002005EF"/>
    <w:rsid w:val="00201EF7"/>
    <w:rsid w:val="0020663D"/>
    <w:rsid w:val="002067E4"/>
    <w:rsid w:val="00210CC1"/>
    <w:rsid w:val="00211359"/>
    <w:rsid w:val="00214A0E"/>
    <w:rsid w:val="002174CD"/>
    <w:rsid w:val="00220BDE"/>
    <w:rsid w:val="002214C6"/>
    <w:rsid w:val="002214F4"/>
    <w:rsid w:val="00221BFF"/>
    <w:rsid w:val="0022581B"/>
    <w:rsid w:val="002276A7"/>
    <w:rsid w:val="00231A0E"/>
    <w:rsid w:val="00233CA6"/>
    <w:rsid w:val="00233DE4"/>
    <w:rsid w:val="00235965"/>
    <w:rsid w:val="00235CF2"/>
    <w:rsid w:val="00243F48"/>
    <w:rsid w:val="0024579C"/>
    <w:rsid w:val="00246C8F"/>
    <w:rsid w:val="00247097"/>
    <w:rsid w:val="002474E1"/>
    <w:rsid w:val="002515DB"/>
    <w:rsid w:val="00253344"/>
    <w:rsid w:val="00253D28"/>
    <w:rsid w:val="00254ED8"/>
    <w:rsid w:val="0025624A"/>
    <w:rsid w:val="002615EC"/>
    <w:rsid w:val="00261AD2"/>
    <w:rsid w:val="002652B8"/>
    <w:rsid w:val="00266639"/>
    <w:rsid w:val="00270128"/>
    <w:rsid w:val="00270E5A"/>
    <w:rsid w:val="00270F12"/>
    <w:rsid w:val="00271838"/>
    <w:rsid w:val="00274635"/>
    <w:rsid w:val="00276B47"/>
    <w:rsid w:val="0028184E"/>
    <w:rsid w:val="00282032"/>
    <w:rsid w:val="002828D2"/>
    <w:rsid w:val="0028324B"/>
    <w:rsid w:val="00285814"/>
    <w:rsid w:val="00286E02"/>
    <w:rsid w:val="002924F3"/>
    <w:rsid w:val="002956D1"/>
    <w:rsid w:val="002961B9"/>
    <w:rsid w:val="002A0D35"/>
    <w:rsid w:val="002A177D"/>
    <w:rsid w:val="002A18A0"/>
    <w:rsid w:val="002A3528"/>
    <w:rsid w:val="002A377D"/>
    <w:rsid w:val="002A406E"/>
    <w:rsid w:val="002A6691"/>
    <w:rsid w:val="002A6832"/>
    <w:rsid w:val="002A7500"/>
    <w:rsid w:val="002A7617"/>
    <w:rsid w:val="002A7D63"/>
    <w:rsid w:val="002B37E4"/>
    <w:rsid w:val="002B7210"/>
    <w:rsid w:val="002B77AA"/>
    <w:rsid w:val="002C0E6B"/>
    <w:rsid w:val="002C403F"/>
    <w:rsid w:val="002C7652"/>
    <w:rsid w:val="002D06BB"/>
    <w:rsid w:val="002D150D"/>
    <w:rsid w:val="002D2E8B"/>
    <w:rsid w:val="002D4099"/>
    <w:rsid w:val="002D49F9"/>
    <w:rsid w:val="002D6037"/>
    <w:rsid w:val="002E1E73"/>
    <w:rsid w:val="002E2240"/>
    <w:rsid w:val="002E4069"/>
    <w:rsid w:val="002F0F83"/>
    <w:rsid w:val="002F1005"/>
    <w:rsid w:val="002F2C21"/>
    <w:rsid w:val="002F2FD2"/>
    <w:rsid w:val="002F5A1F"/>
    <w:rsid w:val="002F5B59"/>
    <w:rsid w:val="002F6859"/>
    <w:rsid w:val="002F78D3"/>
    <w:rsid w:val="002F79C8"/>
    <w:rsid w:val="00300862"/>
    <w:rsid w:val="003013D0"/>
    <w:rsid w:val="00301EA0"/>
    <w:rsid w:val="0030470F"/>
    <w:rsid w:val="0030630A"/>
    <w:rsid w:val="0030708C"/>
    <w:rsid w:val="00307140"/>
    <w:rsid w:val="00307649"/>
    <w:rsid w:val="00310843"/>
    <w:rsid w:val="0031121A"/>
    <w:rsid w:val="003140F5"/>
    <w:rsid w:val="00315AE0"/>
    <w:rsid w:val="00320EDD"/>
    <w:rsid w:val="0032465F"/>
    <w:rsid w:val="0032517D"/>
    <w:rsid w:val="00330D08"/>
    <w:rsid w:val="0033561D"/>
    <w:rsid w:val="0033792E"/>
    <w:rsid w:val="00337C96"/>
    <w:rsid w:val="003440F0"/>
    <w:rsid w:val="00344926"/>
    <w:rsid w:val="00344C0D"/>
    <w:rsid w:val="0034791F"/>
    <w:rsid w:val="00356277"/>
    <w:rsid w:val="00357200"/>
    <w:rsid w:val="003602C9"/>
    <w:rsid w:val="00360EF5"/>
    <w:rsid w:val="003641F3"/>
    <w:rsid w:val="00366B2C"/>
    <w:rsid w:val="003710D4"/>
    <w:rsid w:val="003713B6"/>
    <w:rsid w:val="003736CD"/>
    <w:rsid w:val="00374D5E"/>
    <w:rsid w:val="00376021"/>
    <w:rsid w:val="003763BA"/>
    <w:rsid w:val="00377DA1"/>
    <w:rsid w:val="00382085"/>
    <w:rsid w:val="00384648"/>
    <w:rsid w:val="00386311"/>
    <w:rsid w:val="003863B6"/>
    <w:rsid w:val="003867AA"/>
    <w:rsid w:val="00386819"/>
    <w:rsid w:val="00387BA3"/>
    <w:rsid w:val="0039058E"/>
    <w:rsid w:val="00395432"/>
    <w:rsid w:val="0039633B"/>
    <w:rsid w:val="003A0498"/>
    <w:rsid w:val="003A2019"/>
    <w:rsid w:val="003A2235"/>
    <w:rsid w:val="003A2B72"/>
    <w:rsid w:val="003A3451"/>
    <w:rsid w:val="003A49F0"/>
    <w:rsid w:val="003A6380"/>
    <w:rsid w:val="003A7F03"/>
    <w:rsid w:val="003B220D"/>
    <w:rsid w:val="003B4864"/>
    <w:rsid w:val="003C0C2F"/>
    <w:rsid w:val="003C581A"/>
    <w:rsid w:val="003C7C3D"/>
    <w:rsid w:val="003D0533"/>
    <w:rsid w:val="003D10D8"/>
    <w:rsid w:val="003D1D73"/>
    <w:rsid w:val="003D40B4"/>
    <w:rsid w:val="003D479F"/>
    <w:rsid w:val="003D4E28"/>
    <w:rsid w:val="003D6CB7"/>
    <w:rsid w:val="003D7012"/>
    <w:rsid w:val="003D778D"/>
    <w:rsid w:val="003D7F37"/>
    <w:rsid w:val="003E04C5"/>
    <w:rsid w:val="003E1979"/>
    <w:rsid w:val="003E1BA9"/>
    <w:rsid w:val="003E3156"/>
    <w:rsid w:val="003E405B"/>
    <w:rsid w:val="003E5963"/>
    <w:rsid w:val="003F12BB"/>
    <w:rsid w:val="003F1F90"/>
    <w:rsid w:val="003F3C6D"/>
    <w:rsid w:val="003F618F"/>
    <w:rsid w:val="003F69FA"/>
    <w:rsid w:val="003F6F78"/>
    <w:rsid w:val="003F77E7"/>
    <w:rsid w:val="00400ECC"/>
    <w:rsid w:val="00402B86"/>
    <w:rsid w:val="0040447A"/>
    <w:rsid w:val="00405152"/>
    <w:rsid w:val="0040567F"/>
    <w:rsid w:val="004068B7"/>
    <w:rsid w:val="004101E5"/>
    <w:rsid w:val="00410996"/>
    <w:rsid w:val="00414988"/>
    <w:rsid w:val="004152DF"/>
    <w:rsid w:val="00416F23"/>
    <w:rsid w:val="00417D1E"/>
    <w:rsid w:val="004218F3"/>
    <w:rsid w:val="00421D94"/>
    <w:rsid w:val="004221FF"/>
    <w:rsid w:val="0042543D"/>
    <w:rsid w:val="0042660D"/>
    <w:rsid w:val="00426CFE"/>
    <w:rsid w:val="004331EE"/>
    <w:rsid w:val="00433664"/>
    <w:rsid w:val="0043388A"/>
    <w:rsid w:val="0043799B"/>
    <w:rsid w:val="00440E0C"/>
    <w:rsid w:val="00442013"/>
    <w:rsid w:val="00442023"/>
    <w:rsid w:val="00442482"/>
    <w:rsid w:val="004427EA"/>
    <w:rsid w:val="0044329A"/>
    <w:rsid w:val="00443C03"/>
    <w:rsid w:val="00444754"/>
    <w:rsid w:val="0044610D"/>
    <w:rsid w:val="00451072"/>
    <w:rsid w:val="004530EA"/>
    <w:rsid w:val="00453748"/>
    <w:rsid w:val="0045507A"/>
    <w:rsid w:val="004569EB"/>
    <w:rsid w:val="0046094E"/>
    <w:rsid w:val="00461228"/>
    <w:rsid w:val="0046159C"/>
    <w:rsid w:val="004666DC"/>
    <w:rsid w:val="004677B0"/>
    <w:rsid w:val="004716DB"/>
    <w:rsid w:val="00471BB2"/>
    <w:rsid w:val="004737CC"/>
    <w:rsid w:val="00476218"/>
    <w:rsid w:val="00476B52"/>
    <w:rsid w:val="0048262B"/>
    <w:rsid w:val="00482DE4"/>
    <w:rsid w:val="00483E34"/>
    <w:rsid w:val="0048443C"/>
    <w:rsid w:val="00484FDA"/>
    <w:rsid w:val="0048716E"/>
    <w:rsid w:val="004916C1"/>
    <w:rsid w:val="00497999"/>
    <w:rsid w:val="004A0D22"/>
    <w:rsid w:val="004A1122"/>
    <w:rsid w:val="004A28E8"/>
    <w:rsid w:val="004A2A50"/>
    <w:rsid w:val="004B040B"/>
    <w:rsid w:val="004B3CF7"/>
    <w:rsid w:val="004B406E"/>
    <w:rsid w:val="004B4934"/>
    <w:rsid w:val="004B5BCE"/>
    <w:rsid w:val="004B7C98"/>
    <w:rsid w:val="004C0D6F"/>
    <w:rsid w:val="004C5D49"/>
    <w:rsid w:val="004C7420"/>
    <w:rsid w:val="004C7DAE"/>
    <w:rsid w:val="004D0B9E"/>
    <w:rsid w:val="004D13CB"/>
    <w:rsid w:val="004D6C5B"/>
    <w:rsid w:val="004D7CA7"/>
    <w:rsid w:val="004E04F5"/>
    <w:rsid w:val="004E0611"/>
    <w:rsid w:val="004E1420"/>
    <w:rsid w:val="004E14AF"/>
    <w:rsid w:val="004E2588"/>
    <w:rsid w:val="004E3A9F"/>
    <w:rsid w:val="004E3EFA"/>
    <w:rsid w:val="004E47F8"/>
    <w:rsid w:val="004E5BFE"/>
    <w:rsid w:val="004E672F"/>
    <w:rsid w:val="004E7142"/>
    <w:rsid w:val="004E75C6"/>
    <w:rsid w:val="004F1DCA"/>
    <w:rsid w:val="004F22F9"/>
    <w:rsid w:val="004F3E8E"/>
    <w:rsid w:val="004F5B3C"/>
    <w:rsid w:val="004F5D37"/>
    <w:rsid w:val="005045FD"/>
    <w:rsid w:val="00505BA3"/>
    <w:rsid w:val="00506EAA"/>
    <w:rsid w:val="0051295A"/>
    <w:rsid w:val="0051460B"/>
    <w:rsid w:val="00514AB1"/>
    <w:rsid w:val="0051539C"/>
    <w:rsid w:val="005155D4"/>
    <w:rsid w:val="00522A32"/>
    <w:rsid w:val="00530DF7"/>
    <w:rsid w:val="0053185C"/>
    <w:rsid w:val="00531CDC"/>
    <w:rsid w:val="005326F4"/>
    <w:rsid w:val="00532B2D"/>
    <w:rsid w:val="00532F4D"/>
    <w:rsid w:val="00534CD9"/>
    <w:rsid w:val="00535420"/>
    <w:rsid w:val="0054055F"/>
    <w:rsid w:val="00542E30"/>
    <w:rsid w:val="00543131"/>
    <w:rsid w:val="00543DCF"/>
    <w:rsid w:val="005501B1"/>
    <w:rsid w:val="0055111B"/>
    <w:rsid w:val="0055145B"/>
    <w:rsid w:val="00551BDC"/>
    <w:rsid w:val="00552580"/>
    <w:rsid w:val="00553B76"/>
    <w:rsid w:val="00554258"/>
    <w:rsid w:val="00554389"/>
    <w:rsid w:val="00561748"/>
    <w:rsid w:val="00563172"/>
    <w:rsid w:val="00564A21"/>
    <w:rsid w:val="0057096C"/>
    <w:rsid w:val="005720C2"/>
    <w:rsid w:val="005768E3"/>
    <w:rsid w:val="00576CBC"/>
    <w:rsid w:val="00576CFE"/>
    <w:rsid w:val="005778CD"/>
    <w:rsid w:val="00580A87"/>
    <w:rsid w:val="00584DE0"/>
    <w:rsid w:val="0058555A"/>
    <w:rsid w:val="00585A75"/>
    <w:rsid w:val="005912AA"/>
    <w:rsid w:val="005950B9"/>
    <w:rsid w:val="00596F0F"/>
    <w:rsid w:val="005A1A45"/>
    <w:rsid w:val="005A2DFD"/>
    <w:rsid w:val="005A3752"/>
    <w:rsid w:val="005A3F7C"/>
    <w:rsid w:val="005A78C4"/>
    <w:rsid w:val="005B1BB7"/>
    <w:rsid w:val="005B294B"/>
    <w:rsid w:val="005B3678"/>
    <w:rsid w:val="005B36FB"/>
    <w:rsid w:val="005B3A6D"/>
    <w:rsid w:val="005B4BA5"/>
    <w:rsid w:val="005B58D6"/>
    <w:rsid w:val="005C03CA"/>
    <w:rsid w:val="005C388B"/>
    <w:rsid w:val="005C6015"/>
    <w:rsid w:val="005D0B94"/>
    <w:rsid w:val="005D2B2F"/>
    <w:rsid w:val="005D39E1"/>
    <w:rsid w:val="005D5A96"/>
    <w:rsid w:val="005D6076"/>
    <w:rsid w:val="005D689C"/>
    <w:rsid w:val="005D7C89"/>
    <w:rsid w:val="005E16FD"/>
    <w:rsid w:val="005E1827"/>
    <w:rsid w:val="005E4819"/>
    <w:rsid w:val="005E59C7"/>
    <w:rsid w:val="005F1A37"/>
    <w:rsid w:val="005F38D3"/>
    <w:rsid w:val="005F586F"/>
    <w:rsid w:val="005F74A8"/>
    <w:rsid w:val="005F78CD"/>
    <w:rsid w:val="00600987"/>
    <w:rsid w:val="00600F61"/>
    <w:rsid w:val="006044F7"/>
    <w:rsid w:val="006065C8"/>
    <w:rsid w:val="00607119"/>
    <w:rsid w:val="00607F10"/>
    <w:rsid w:val="00610BB2"/>
    <w:rsid w:val="00617022"/>
    <w:rsid w:val="006179F1"/>
    <w:rsid w:val="006202B2"/>
    <w:rsid w:val="00620C85"/>
    <w:rsid w:val="00621315"/>
    <w:rsid w:val="0062532B"/>
    <w:rsid w:val="006270C3"/>
    <w:rsid w:val="00627C3D"/>
    <w:rsid w:val="0063187C"/>
    <w:rsid w:val="006336F9"/>
    <w:rsid w:val="006341AA"/>
    <w:rsid w:val="0063473B"/>
    <w:rsid w:val="00635BA8"/>
    <w:rsid w:val="00635BE1"/>
    <w:rsid w:val="006379E7"/>
    <w:rsid w:val="006402E5"/>
    <w:rsid w:val="006421BE"/>
    <w:rsid w:val="00642593"/>
    <w:rsid w:val="00643088"/>
    <w:rsid w:val="006436CD"/>
    <w:rsid w:val="00643C44"/>
    <w:rsid w:val="006449A9"/>
    <w:rsid w:val="006473D0"/>
    <w:rsid w:val="00647A45"/>
    <w:rsid w:val="00651966"/>
    <w:rsid w:val="00653C31"/>
    <w:rsid w:val="00656A60"/>
    <w:rsid w:val="006603E3"/>
    <w:rsid w:val="00662236"/>
    <w:rsid w:val="00665293"/>
    <w:rsid w:val="00673142"/>
    <w:rsid w:val="00673772"/>
    <w:rsid w:val="006739B0"/>
    <w:rsid w:val="0067505C"/>
    <w:rsid w:val="0067728C"/>
    <w:rsid w:val="006806E3"/>
    <w:rsid w:val="00680B2C"/>
    <w:rsid w:val="00683702"/>
    <w:rsid w:val="00683E60"/>
    <w:rsid w:val="00685BCC"/>
    <w:rsid w:val="006915B1"/>
    <w:rsid w:val="00691D1C"/>
    <w:rsid w:val="0069514A"/>
    <w:rsid w:val="00695994"/>
    <w:rsid w:val="006A313C"/>
    <w:rsid w:val="006A362A"/>
    <w:rsid w:val="006A4D26"/>
    <w:rsid w:val="006A5A5D"/>
    <w:rsid w:val="006A6EE6"/>
    <w:rsid w:val="006B0BEF"/>
    <w:rsid w:val="006B15B6"/>
    <w:rsid w:val="006B16DC"/>
    <w:rsid w:val="006B1DB6"/>
    <w:rsid w:val="006B4354"/>
    <w:rsid w:val="006C1B9D"/>
    <w:rsid w:val="006C1CCB"/>
    <w:rsid w:val="006C2272"/>
    <w:rsid w:val="006C25CC"/>
    <w:rsid w:val="006C5B76"/>
    <w:rsid w:val="006D1118"/>
    <w:rsid w:val="006D2E3C"/>
    <w:rsid w:val="006D4852"/>
    <w:rsid w:val="006D623F"/>
    <w:rsid w:val="006E0B63"/>
    <w:rsid w:val="006E0C0B"/>
    <w:rsid w:val="006E3E3F"/>
    <w:rsid w:val="006E3F53"/>
    <w:rsid w:val="006E79B8"/>
    <w:rsid w:val="006F3612"/>
    <w:rsid w:val="006F4A65"/>
    <w:rsid w:val="006F60E6"/>
    <w:rsid w:val="006F63CD"/>
    <w:rsid w:val="006F66FA"/>
    <w:rsid w:val="0070089F"/>
    <w:rsid w:val="00700A80"/>
    <w:rsid w:val="00702C19"/>
    <w:rsid w:val="007045F6"/>
    <w:rsid w:val="007049A4"/>
    <w:rsid w:val="007058BC"/>
    <w:rsid w:val="00706409"/>
    <w:rsid w:val="0070693D"/>
    <w:rsid w:val="007072A6"/>
    <w:rsid w:val="0071300E"/>
    <w:rsid w:val="00713F6E"/>
    <w:rsid w:val="00714C8F"/>
    <w:rsid w:val="00715799"/>
    <w:rsid w:val="00717A42"/>
    <w:rsid w:val="00717A8B"/>
    <w:rsid w:val="0072168A"/>
    <w:rsid w:val="00721D07"/>
    <w:rsid w:val="00725D99"/>
    <w:rsid w:val="00725F99"/>
    <w:rsid w:val="00726B45"/>
    <w:rsid w:val="00727A58"/>
    <w:rsid w:val="007306B5"/>
    <w:rsid w:val="00734A7C"/>
    <w:rsid w:val="00736C4B"/>
    <w:rsid w:val="00737B2B"/>
    <w:rsid w:val="00742D0A"/>
    <w:rsid w:val="00745B51"/>
    <w:rsid w:val="007470B8"/>
    <w:rsid w:val="0074768F"/>
    <w:rsid w:val="0075108C"/>
    <w:rsid w:val="00752A17"/>
    <w:rsid w:val="00752A39"/>
    <w:rsid w:val="00752B5C"/>
    <w:rsid w:val="00752BB3"/>
    <w:rsid w:val="00752FC9"/>
    <w:rsid w:val="0075381B"/>
    <w:rsid w:val="00755EAD"/>
    <w:rsid w:val="007607A6"/>
    <w:rsid w:val="00762116"/>
    <w:rsid w:val="0076358A"/>
    <w:rsid w:val="00763EAD"/>
    <w:rsid w:val="0077352B"/>
    <w:rsid w:val="00774A85"/>
    <w:rsid w:val="0078052A"/>
    <w:rsid w:val="00780E35"/>
    <w:rsid w:val="00782AFC"/>
    <w:rsid w:val="00782F55"/>
    <w:rsid w:val="00784E07"/>
    <w:rsid w:val="00784F5A"/>
    <w:rsid w:val="0078601A"/>
    <w:rsid w:val="007952E6"/>
    <w:rsid w:val="00795415"/>
    <w:rsid w:val="007970A4"/>
    <w:rsid w:val="007A00E6"/>
    <w:rsid w:val="007A0542"/>
    <w:rsid w:val="007A15BC"/>
    <w:rsid w:val="007A4AD4"/>
    <w:rsid w:val="007A7C80"/>
    <w:rsid w:val="007B03D6"/>
    <w:rsid w:val="007B0F27"/>
    <w:rsid w:val="007B1F09"/>
    <w:rsid w:val="007B21B0"/>
    <w:rsid w:val="007B31FC"/>
    <w:rsid w:val="007B5D1B"/>
    <w:rsid w:val="007C357F"/>
    <w:rsid w:val="007C4DD9"/>
    <w:rsid w:val="007D1980"/>
    <w:rsid w:val="007D22F8"/>
    <w:rsid w:val="007D4411"/>
    <w:rsid w:val="007D4CED"/>
    <w:rsid w:val="007D4DC2"/>
    <w:rsid w:val="007D635B"/>
    <w:rsid w:val="007D7640"/>
    <w:rsid w:val="007E0B3C"/>
    <w:rsid w:val="007E2D5C"/>
    <w:rsid w:val="007E656D"/>
    <w:rsid w:val="007F09F2"/>
    <w:rsid w:val="007F19FA"/>
    <w:rsid w:val="008002BC"/>
    <w:rsid w:val="00800D86"/>
    <w:rsid w:val="00800FDA"/>
    <w:rsid w:val="00803DD1"/>
    <w:rsid w:val="00804B65"/>
    <w:rsid w:val="00804F4E"/>
    <w:rsid w:val="00806B7A"/>
    <w:rsid w:val="00810295"/>
    <w:rsid w:val="00813AB8"/>
    <w:rsid w:val="00815217"/>
    <w:rsid w:val="008216CD"/>
    <w:rsid w:val="00821C15"/>
    <w:rsid w:val="00822930"/>
    <w:rsid w:val="00822D14"/>
    <w:rsid w:val="00833231"/>
    <w:rsid w:val="00835BEE"/>
    <w:rsid w:val="00840F45"/>
    <w:rsid w:val="00841233"/>
    <w:rsid w:val="00841C8F"/>
    <w:rsid w:val="00844246"/>
    <w:rsid w:val="0084483D"/>
    <w:rsid w:val="00845167"/>
    <w:rsid w:val="0084635B"/>
    <w:rsid w:val="00850853"/>
    <w:rsid w:val="00850926"/>
    <w:rsid w:val="0085609A"/>
    <w:rsid w:val="00856F1B"/>
    <w:rsid w:val="00860613"/>
    <w:rsid w:val="008608AE"/>
    <w:rsid w:val="00860911"/>
    <w:rsid w:val="00860EFA"/>
    <w:rsid w:val="00863EA8"/>
    <w:rsid w:val="00864CCB"/>
    <w:rsid w:val="00866A39"/>
    <w:rsid w:val="008672B1"/>
    <w:rsid w:val="008672C9"/>
    <w:rsid w:val="00872719"/>
    <w:rsid w:val="0087352B"/>
    <w:rsid w:val="00873981"/>
    <w:rsid w:val="00873CC0"/>
    <w:rsid w:val="00875B35"/>
    <w:rsid w:val="008762DF"/>
    <w:rsid w:val="008839A0"/>
    <w:rsid w:val="008901C7"/>
    <w:rsid w:val="00890239"/>
    <w:rsid w:val="00890AB1"/>
    <w:rsid w:val="008916E5"/>
    <w:rsid w:val="008935DA"/>
    <w:rsid w:val="0089560F"/>
    <w:rsid w:val="00897DD6"/>
    <w:rsid w:val="008A3E1E"/>
    <w:rsid w:val="008A5F0F"/>
    <w:rsid w:val="008A6EB7"/>
    <w:rsid w:val="008A74AC"/>
    <w:rsid w:val="008B0A5F"/>
    <w:rsid w:val="008B1A63"/>
    <w:rsid w:val="008B27AC"/>
    <w:rsid w:val="008B2E55"/>
    <w:rsid w:val="008B46B5"/>
    <w:rsid w:val="008B4BE8"/>
    <w:rsid w:val="008B60E8"/>
    <w:rsid w:val="008B63CC"/>
    <w:rsid w:val="008B7D12"/>
    <w:rsid w:val="008C048B"/>
    <w:rsid w:val="008C1289"/>
    <w:rsid w:val="008C1B78"/>
    <w:rsid w:val="008C1D73"/>
    <w:rsid w:val="008C480C"/>
    <w:rsid w:val="008C4B6E"/>
    <w:rsid w:val="008C5903"/>
    <w:rsid w:val="008C6259"/>
    <w:rsid w:val="008C685D"/>
    <w:rsid w:val="008C6AC0"/>
    <w:rsid w:val="008D23E5"/>
    <w:rsid w:val="008D39C1"/>
    <w:rsid w:val="008D3F0A"/>
    <w:rsid w:val="008D441B"/>
    <w:rsid w:val="008D74CA"/>
    <w:rsid w:val="008E073B"/>
    <w:rsid w:val="008E08D2"/>
    <w:rsid w:val="008E4E0D"/>
    <w:rsid w:val="008E71DA"/>
    <w:rsid w:val="008F4C6D"/>
    <w:rsid w:val="008F5A73"/>
    <w:rsid w:val="008F5AB6"/>
    <w:rsid w:val="008F61B5"/>
    <w:rsid w:val="008F668C"/>
    <w:rsid w:val="008F7D0F"/>
    <w:rsid w:val="00902809"/>
    <w:rsid w:val="00903813"/>
    <w:rsid w:val="0090547F"/>
    <w:rsid w:val="00911407"/>
    <w:rsid w:val="0091384F"/>
    <w:rsid w:val="00915FCE"/>
    <w:rsid w:val="00921246"/>
    <w:rsid w:val="00922636"/>
    <w:rsid w:val="00924699"/>
    <w:rsid w:val="00924F7C"/>
    <w:rsid w:val="00926778"/>
    <w:rsid w:val="00926A80"/>
    <w:rsid w:val="009300DC"/>
    <w:rsid w:val="00930A06"/>
    <w:rsid w:val="009323CD"/>
    <w:rsid w:val="00932CCB"/>
    <w:rsid w:val="00937820"/>
    <w:rsid w:val="0094027D"/>
    <w:rsid w:val="00940603"/>
    <w:rsid w:val="00942075"/>
    <w:rsid w:val="00944739"/>
    <w:rsid w:val="00944B7D"/>
    <w:rsid w:val="00944F7D"/>
    <w:rsid w:val="00946878"/>
    <w:rsid w:val="0094731A"/>
    <w:rsid w:val="009518AF"/>
    <w:rsid w:val="00953BD2"/>
    <w:rsid w:val="00953F8C"/>
    <w:rsid w:val="00954381"/>
    <w:rsid w:val="0095596B"/>
    <w:rsid w:val="00955CAB"/>
    <w:rsid w:val="009619D1"/>
    <w:rsid w:val="00963476"/>
    <w:rsid w:val="00966FF9"/>
    <w:rsid w:val="00970930"/>
    <w:rsid w:val="00971C32"/>
    <w:rsid w:val="00973729"/>
    <w:rsid w:val="009761F7"/>
    <w:rsid w:val="00976CDD"/>
    <w:rsid w:val="00981900"/>
    <w:rsid w:val="00981B8B"/>
    <w:rsid w:val="0098282D"/>
    <w:rsid w:val="00987813"/>
    <w:rsid w:val="00990949"/>
    <w:rsid w:val="00990CF5"/>
    <w:rsid w:val="009915C2"/>
    <w:rsid w:val="009928B9"/>
    <w:rsid w:val="00993319"/>
    <w:rsid w:val="00994BA5"/>
    <w:rsid w:val="009951D6"/>
    <w:rsid w:val="009968EB"/>
    <w:rsid w:val="009974E0"/>
    <w:rsid w:val="009A17C8"/>
    <w:rsid w:val="009A1EC0"/>
    <w:rsid w:val="009A2F3C"/>
    <w:rsid w:val="009A43CC"/>
    <w:rsid w:val="009A4C14"/>
    <w:rsid w:val="009A5168"/>
    <w:rsid w:val="009A5FE4"/>
    <w:rsid w:val="009A7171"/>
    <w:rsid w:val="009A7F2D"/>
    <w:rsid w:val="009B4955"/>
    <w:rsid w:val="009B619A"/>
    <w:rsid w:val="009C01D7"/>
    <w:rsid w:val="009C241C"/>
    <w:rsid w:val="009C349E"/>
    <w:rsid w:val="009C4479"/>
    <w:rsid w:val="009C4818"/>
    <w:rsid w:val="009C7BB7"/>
    <w:rsid w:val="009D01BB"/>
    <w:rsid w:val="009D2E24"/>
    <w:rsid w:val="009D46E6"/>
    <w:rsid w:val="009D597F"/>
    <w:rsid w:val="009D6134"/>
    <w:rsid w:val="009D6C7A"/>
    <w:rsid w:val="009E16B4"/>
    <w:rsid w:val="009E25E9"/>
    <w:rsid w:val="009E2F05"/>
    <w:rsid w:val="009E5165"/>
    <w:rsid w:val="009E6B57"/>
    <w:rsid w:val="009E7E25"/>
    <w:rsid w:val="009F0A8F"/>
    <w:rsid w:val="009F2841"/>
    <w:rsid w:val="009F5D2F"/>
    <w:rsid w:val="009F5E6D"/>
    <w:rsid w:val="009F664F"/>
    <w:rsid w:val="00A009AD"/>
    <w:rsid w:val="00A03C93"/>
    <w:rsid w:val="00A03DD0"/>
    <w:rsid w:val="00A05728"/>
    <w:rsid w:val="00A07D12"/>
    <w:rsid w:val="00A07D24"/>
    <w:rsid w:val="00A10320"/>
    <w:rsid w:val="00A1247A"/>
    <w:rsid w:val="00A13830"/>
    <w:rsid w:val="00A1545C"/>
    <w:rsid w:val="00A15870"/>
    <w:rsid w:val="00A158F6"/>
    <w:rsid w:val="00A15F54"/>
    <w:rsid w:val="00A166DC"/>
    <w:rsid w:val="00A16738"/>
    <w:rsid w:val="00A259B6"/>
    <w:rsid w:val="00A26448"/>
    <w:rsid w:val="00A2690B"/>
    <w:rsid w:val="00A2770F"/>
    <w:rsid w:val="00A3117C"/>
    <w:rsid w:val="00A31654"/>
    <w:rsid w:val="00A32010"/>
    <w:rsid w:val="00A3399E"/>
    <w:rsid w:val="00A36E60"/>
    <w:rsid w:val="00A37C4F"/>
    <w:rsid w:val="00A403DA"/>
    <w:rsid w:val="00A4084C"/>
    <w:rsid w:val="00A41056"/>
    <w:rsid w:val="00A41A44"/>
    <w:rsid w:val="00A422F5"/>
    <w:rsid w:val="00A42F86"/>
    <w:rsid w:val="00A42FFD"/>
    <w:rsid w:val="00A43907"/>
    <w:rsid w:val="00A43D32"/>
    <w:rsid w:val="00A44DD3"/>
    <w:rsid w:val="00A4532D"/>
    <w:rsid w:val="00A47316"/>
    <w:rsid w:val="00A500ED"/>
    <w:rsid w:val="00A50FA8"/>
    <w:rsid w:val="00A52B00"/>
    <w:rsid w:val="00A54312"/>
    <w:rsid w:val="00A55E59"/>
    <w:rsid w:val="00A56FC0"/>
    <w:rsid w:val="00A5782E"/>
    <w:rsid w:val="00A63FE9"/>
    <w:rsid w:val="00A6427F"/>
    <w:rsid w:val="00A64D26"/>
    <w:rsid w:val="00A64E5E"/>
    <w:rsid w:val="00A70B14"/>
    <w:rsid w:val="00A70F7C"/>
    <w:rsid w:val="00A71786"/>
    <w:rsid w:val="00A721DA"/>
    <w:rsid w:val="00A73D1E"/>
    <w:rsid w:val="00A769CD"/>
    <w:rsid w:val="00A802EC"/>
    <w:rsid w:val="00A80AFC"/>
    <w:rsid w:val="00A825AC"/>
    <w:rsid w:val="00A82690"/>
    <w:rsid w:val="00A829A2"/>
    <w:rsid w:val="00A84ABA"/>
    <w:rsid w:val="00A85246"/>
    <w:rsid w:val="00A85F79"/>
    <w:rsid w:val="00A87AB7"/>
    <w:rsid w:val="00A87DFA"/>
    <w:rsid w:val="00A90516"/>
    <w:rsid w:val="00A949D7"/>
    <w:rsid w:val="00A94EEB"/>
    <w:rsid w:val="00A95882"/>
    <w:rsid w:val="00AA1A54"/>
    <w:rsid w:val="00AA1BC2"/>
    <w:rsid w:val="00AA1CEC"/>
    <w:rsid w:val="00AA27B6"/>
    <w:rsid w:val="00AA689B"/>
    <w:rsid w:val="00AB06A0"/>
    <w:rsid w:val="00AB22D9"/>
    <w:rsid w:val="00AB275C"/>
    <w:rsid w:val="00AB283E"/>
    <w:rsid w:val="00AB3A64"/>
    <w:rsid w:val="00AB3B71"/>
    <w:rsid w:val="00AB4659"/>
    <w:rsid w:val="00AB689D"/>
    <w:rsid w:val="00AB742D"/>
    <w:rsid w:val="00AC0A4C"/>
    <w:rsid w:val="00AC2606"/>
    <w:rsid w:val="00AC47BF"/>
    <w:rsid w:val="00AC5C95"/>
    <w:rsid w:val="00AC736A"/>
    <w:rsid w:val="00AD2A23"/>
    <w:rsid w:val="00AD4318"/>
    <w:rsid w:val="00AD56BE"/>
    <w:rsid w:val="00AD6A28"/>
    <w:rsid w:val="00AE03CD"/>
    <w:rsid w:val="00AE1EE3"/>
    <w:rsid w:val="00AE3C39"/>
    <w:rsid w:val="00AE5E09"/>
    <w:rsid w:val="00AE6CF6"/>
    <w:rsid w:val="00AF1DF0"/>
    <w:rsid w:val="00AF7AB2"/>
    <w:rsid w:val="00B05950"/>
    <w:rsid w:val="00B059C5"/>
    <w:rsid w:val="00B063C4"/>
    <w:rsid w:val="00B0756E"/>
    <w:rsid w:val="00B10FED"/>
    <w:rsid w:val="00B138D4"/>
    <w:rsid w:val="00B15395"/>
    <w:rsid w:val="00B15662"/>
    <w:rsid w:val="00B162FB"/>
    <w:rsid w:val="00B22C4A"/>
    <w:rsid w:val="00B22CFE"/>
    <w:rsid w:val="00B233FD"/>
    <w:rsid w:val="00B2507D"/>
    <w:rsid w:val="00B2543C"/>
    <w:rsid w:val="00B25B86"/>
    <w:rsid w:val="00B26C22"/>
    <w:rsid w:val="00B34DCA"/>
    <w:rsid w:val="00B34F52"/>
    <w:rsid w:val="00B37ECC"/>
    <w:rsid w:val="00B426BC"/>
    <w:rsid w:val="00B445B5"/>
    <w:rsid w:val="00B44AF5"/>
    <w:rsid w:val="00B453D7"/>
    <w:rsid w:val="00B51064"/>
    <w:rsid w:val="00B5217B"/>
    <w:rsid w:val="00B52F24"/>
    <w:rsid w:val="00B54F49"/>
    <w:rsid w:val="00B557D9"/>
    <w:rsid w:val="00B60E5C"/>
    <w:rsid w:val="00B6200C"/>
    <w:rsid w:val="00B621B4"/>
    <w:rsid w:val="00B62A8E"/>
    <w:rsid w:val="00B63F7D"/>
    <w:rsid w:val="00B658A7"/>
    <w:rsid w:val="00B65CED"/>
    <w:rsid w:val="00B65EB0"/>
    <w:rsid w:val="00B6612A"/>
    <w:rsid w:val="00B66A21"/>
    <w:rsid w:val="00B66AC2"/>
    <w:rsid w:val="00B674CD"/>
    <w:rsid w:val="00B755FD"/>
    <w:rsid w:val="00B77235"/>
    <w:rsid w:val="00B804B5"/>
    <w:rsid w:val="00B8331D"/>
    <w:rsid w:val="00B86FBF"/>
    <w:rsid w:val="00B87DFC"/>
    <w:rsid w:val="00B9121F"/>
    <w:rsid w:val="00B91229"/>
    <w:rsid w:val="00B93519"/>
    <w:rsid w:val="00B96435"/>
    <w:rsid w:val="00B96CB1"/>
    <w:rsid w:val="00B97D0F"/>
    <w:rsid w:val="00BA1A92"/>
    <w:rsid w:val="00BA2F3A"/>
    <w:rsid w:val="00BA5A7C"/>
    <w:rsid w:val="00BA6478"/>
    <w:rsid w:val="00BA71C5"/>
    <w:rsid w:val="00BB0BCA"/>
    <w:rsid w:val="00BB1751"/>
    <w:rsid w:val="00BB17FB"/>
    <w:rsid w:val="00BB3FAD"/>
    <w:rsid w:val="00BB4BDB"/>
    <w:rsid w:val="00BB709C"/>
    <w:rsid w:val="00BB70F5"/>
    <w:rsid w:val="00BB761B"/>
    <w:rsid w:val="00BC0C1E"/>
    <w:rsid w:val="00BC2A63"/>
    <w:rsid w:val="00BC5A95"/>
    <w:rsid w:val="00BC6218"/>
    <w:rsid w:val="00BC75A0"/>
    <w:rsid w:val="00BC7796"/>
    <w:rsid w:val="00BC7ECD"/>
    <w:rsid w:val="00BD3702"/>
    <w:rsid w:val="00BD4A44"/>
    <w:rsid w:val="00BD5159"/>
    <w:rsid w:val="00BD5810"/>
    <w:rsid w:val="00BD5817"/>
    <w:rsid w:val="00BD6787"/>
    <w:rsid w:val="00BE18DD"/>
    <w:rsid w:val="00BE249D"/>
    <w:rsid w:val="00BE32E1"/>
    <w:rsid w:val="00BE6123"/>
    <w:rsid w:val="00BE6643"/>
    <w:rsid w:val="00BE6F17"/>
    <w:rsid w:val="00BF1469"/>
    <w:rsid w:val="00BF1514"/>
    <w:rsid w:val="00BF40F2"/>
    <w:rsid w:val="00BF5994"/>
    <w:rsid w:val="00BF6F13"/>
    <w:rsid w:val="00C017BB"/>
    <w:rsid w:val="00C020A2"/>
    <w:rsid w:val="00C04019"/>
    <w:rsid w:val="00C04A5E"/>
    <w:rsid w:val="00C04FA8"/>
    <w:rsid w:val="00C118FF"/>
    <w:rsid w:val="00C13C50"/>
    <w:rsid w:val="00C16FDC"/>
    <w:rsid w:val="00C1797D"/>
    <w:rsid w:val="00C2037A"/>
    <w:rsid w:val="00C20876"/>
    <w:rsid w:val="00C20F60"/>
    <w:rsid w:val="00C22F6C"/>
    <w:rsid w:val="00C23548"/>
    <w:rsid w:val="00C26502"/>
    <w:rsid w:val="00C31ECA"/>
    <w:rsid w:val="00C37011"/>
    <w:rsid w:val="00C378F2"/>
    <w:rsid w:val="00C40409"/>
    <w:rsid w:val="00C40E32"/>
    <w:rsid w:val="00C41E6F"/>
    <w:rsid w:val="00C42957"/>
    <w:rsid w:val="00C440C5"/>
    <w:rsid w:val="00C442B1"/>
    <w:rsid w:val="00C450FB"/>
    <w:rsid w:val="00C4539B"/>
    <w:rsid w:val="00C463F1"/>
    <w:rsid w:val="00C46B36"/>
    <w:rsid w:val="00C4716A"/>
    <w:rsid w:val="00C475F6"/>
    <w:rsid w:val="00C50325"/>
    <w:rsid w:val="00C50EC1"/>
    <w:rsid w:val="00C516C1"/>
    <w:rsid w:val="00C52E34"/>
    <w:rsid w:val="00C55E7A"/>
    <w:rsid w:val="00C568DB"/>
    <w:rsid w:val="00C60335"/>
    <w:rsid w:val="00C629A3"/>
    <w:rsid w:val="00C630EF"/>
    <w:rsid w:val="00C65A4C"/>
    <w:rsid w:val="00C6629B"/>
    <w:rsid w:val="00C66F09"/>
    <w:rsid w:val="00C70A4C"/>
    <w:rsid w:val="00C70B65"/>
    <w:rsid w:val="00C72934"/>
    <w:rsid w:val="00C72D7C"/>
    <w:rsid w:val="00C7435F"/>
    <w:rsid w:val="00C75AA0"/>
    <w:rsid w:val="00C75FD2"/>
    <w:rsid w:val="00C762F0"/>
    <w:rsid w:val="00C764D6"/>
    <w:rsid w:val="00C8187B"/>
    <w:rsid w:val="00C8403C"/>
    <w:rsid w:val="00C860C1"/>
    <w:rsid w:val="00C910C7"/>
    <w:rsid w:val="00C9122F"/>
    <w:rsid w:val="00C916C0"/>
    <w:rsid w:val="00C92277"/>
    <w:rsid w:val="00C924C7"/>
    <w:rsid w:val="00C97717"/>
    <w:rsid w:val="00CA51DE"/>
    <w:rsid w:val="00CA79E0"/>
    <w:rsid w:val="00CA7D88"/>
    <w:rsid w:val="00CB2BF5"/>
    <w:rsid w:val="00CB53DA"/>
    <w:rsid w:val="00CB5706"/>
    <w:rsid w:val="00CB62C9"/>
    <w:rsid w:val="00CC1245"/>
    <w:rsid w:val="00CC3130"/>
    <w:rsid w:val="00CC603D"/>
    <w:rsid w:val="00CC6455"/>
    <w:rsid w:val="00CC6D83"/>
    <w:rsid w:val="00CC7D27"/>
    <w:rsid w:val="00CD4827"/>
    <w:rsid w:val="00CE10E7"/>
    <w:rsid w:val="00CE1668"/>
    <w:rsid w:val="00CE41C8"/>
    <w:rsid w:val="00CE6867"/>
    <w:rsid w:val="00CF2D4E"/>
    <w:rsid w:val="00CF5EFD"/>
    <w:rsid w:val="00CF7DE9"/>
    <w:rsid w:val="00CF7F72"/>
    <w:rsid w:val="00D02AE2"/>
    <w:rsid w:val="00D03DE0"/>
    <w:rsid w:val="00D05E8D"/>
    <w:rsid w:val="00D0730E"/>
    <w:rsid w:val="00D11F9D"/>
    <w:rsid w:val="00D16BF9"/>
    <w:rsid w:val="00D16D53"/>
    <w:rsid w:val="00D204FB"/>
    <w:rsid w:val="00D2152C"/>
    <w:rsid w:val="00D23D84"/>
    <w:rsid w:val="00D30797"/>
    <w:rsid w:val="00D30F37"/>
    <w:rsid w:val="00D30FE0"/>
    <w:rsid w:val="00D33C7F"/>
    <w:rsid w:val="00D36324"/>
    <w:rsid w:val="00D365FA"/>
    <w:rsid w:val="00D37999"/>
    <w:rsid w:val="00D408EA"/>
    <w:rsid w:val="00D42E18"/>
    <w:rsid w:val="00D4450D"/>
    <w:rsid w:val="00D4631D"/>
    <w:rsid w:val="00D47583"/>
    <w:rsid w:val="00D47786"/>
    <w:rsid w:val="00D536E6"/>
    <w:rsid w:val="00D552BE"/>
    <w:rsid w:val="00D60176"/>
    <w:rsid w:val="00D60893"/>
    <w:rsid w:val="00D60C63"/>
    <w:rsid w:val="00D61C18"/>
    <w:rsid w:val="00D6509B"/>
    <w:rsid w:val="00D65CB0"/>
    <w:rsid w:val="00D66659"/>
    <w:rsid w:val="00D7070C"/>
    <w:rsid w:val="00D7331E"/>
    <w:rsid w:val="00D837D4"/>
    <w:rsid w:val="00D84D0B"/>
    <w:rsid w:val="00D87144"/>
    <w:rsid w:val="00D8777E"/>
    <w:rsid w:val="00D87D40"/>
    <w:rsid w:val="00D87F12"/>
    <w:rsid w:val="00D90AC8"/>
    <w:rsid w:val="00D9140D"/>
    <w:rsid w:val="00D91502"/>
    <w:rsid w:val="00D91A00"/>
    <w:rsid w:val="00D93CBB"/>
    <w:rsid w:val="00D9562C"/>
    <w:rsid w:val="00D967F7"/>
    <w:rsid w:val="00DA4AB8"/>
    <w:rsid w:val="00DA5253"/>
    <w:rsid w:val="00DA6320"/>
    <w:rsid w:val="00DA67BC"/>
    <w:rsid w:val="00DA6A55"/>
    <w:rsid w:val="00DA6DEC"/>
    <w:rsid w:val="00DA7A46"/>
    <w:rsid w:val="00DB0FCB"/>
    <w:rsid w:val="00DB1284"/>
    <w:rsid w:val="00DB166B"/>
    <w:rsid w:val="00DB36B7"/>
    <w:rsid w:val="00DB3EFA"/>
    <w:rsid w:val="00DB44D4"/>
    <w:rsid w:val="00DB4F10"/>
    <w:rsid w:val="00DB6520"/>
    <w:rsid w:val="00DC0D83"/>
    <w:rsid w:val="00DC28A0"/>
    <w:rsid w:val="00DC29E3"/>
    <w:rsid w:val="00DC2DAD"/>
    <w:rsid w:val="00DD07F2"/>
    <w:rsid w:val="00DD1086"/>
    <w:rsid w:val="00DD4565"/>
    <w:rsid w:val="00DD4751"/>
    <w:rsid w:val="00DD4CBF"/>
    <w:rsid w:val="00DD5E3A"/>
    <w:rsid w:val="00DD64CC"/>
    <w:rsid w:val="00DE05EC"/>
    <w:rsid w:val="00DE1FD7"/>
    <w:rsid w:val="00DE3249"/>
    <w:rsid w:val="00DE635D"/>
    <w:rsid w:val="00DE6EBF"/>
    <w:rsid w:val="00DE6F8E"/>
    <w:rsid w:val="00DF1440"/>
    <w:rsid w:val="00DF2098"/>
    <w:rsid w:val="00DF28CE"/>
    <w:rsid w:val="00DF7B64"/>
    <w:rsid w:val="00E05C1F"/>
    <w:rsid w:val="00E07814"/>
    <w:rsid w:val="00E07B73"/>
    <w:rsid w:val="00E1176C"/>
    <w:rsid w:val="00E12600"/>
    <w:rsid w:val="00E152E8"/>
    <w:rsid w:val="00E17C1F"/>
    <w:rsid w:val="00E20C07"/>
    <w:rsid w:val="00E21CFD"/>
    <w:rsid w:val="00E33919"/>
    <w:rsid w:val="00E40A67"/>
    <w:rsid w:val="00E425FA"/>
    <w:rsid w:val="00E43207"/>
    <w:rsid w:val="00E45EB4"/>
    <w:rsid w:val="00E47425"/>
    <w:rsid w:val="00E47B91"/>
    <w:rsid w:val="00E5038E"/>
    <w:rsid w:val="00E50467"/>
    <w:rsid w:val="00E5074D"/>
    <w:rsid w:val="00E537B2"/>
    <w:rsid w:val="00E54FF6"/>
    <w:rsid w:val="00E5623C"/>
    <w:rsid w:val="00E62C68"/>
    <w:rsid w:val="00E63B89"/>
    <w:rsid w:val="00E64B93"/>
    <w:rsid w:val="00E65113"/>
    <w:rsid w:val="00E66CED"/>
    <w:rsid w:val="00E73126"/>
    <w:rsid w:val="00E752AC"/>
    <w:rsid w:val="00E8030A"/>
    <w:rsid w:val="00E808A7"/>
    <w:rsid w:val="00E81770"/>
    <w:rsid w:val="00E8362E"/>
    <w:rsid w:val="00E86472"/>
    <w:rsid w:val="00E92869"/>
    <w:rsid w:val="00E93DBE"/>
    <w:rsid w:val="00E9633E"/>
    <w:rsid w:val="00E97CFD"/>
    <w:rsid w:val="00EA3846"/>
    <w:rsid w:val="00EA41B0"/>
    <w:rsid w:val="00EA47A1"/>
    <w:rsid w:val="00EA4BF2"/>
    <w:rsid w:val="00EA5CAE"/>
    <w:rsid w:val="00EA7BFF"/>
    <w:rsid w:val="00EB02B6"/>
    <w:rsid w:val="00EB09B5"/>
    <w:rsid w:val="00EB0DAF"/>
    <w:rsid w:val="00EB3E6B"/>
    <w:rsid w:val="00EB7941"/>
    <w:rsid w:val="00EC0A42"/>
    <w:rsid w:val="00EC0FAF"/>
    <w:rsid w:val="00EC381C"/>
    <w:rsid w:val="00EC388B"/>
    <w:rsid w:val="00EC49AB"/>
    <w:rsid w:val="00EC4F14"/>
    <w:rsid w:val="00ED2C10"/>
    <w:rsid w:val="00EE23D1"/>
    <w:rsid w:val="00EE246A"/>
    <w:rsid w:val="00EE5DB7"/>
    <w:rsid w:val="00EF30FB"/>
    <w:rsid w:val="00EF366B"/>
    <w:rsid w:val="00EF3B33"/>
    <w:rsid w:val="00EF4423"/>
    <w:rsid w:val="00EF7E11"/>
    <w:rsid w:val="00F04CC6"/>
    <w:rsid w:val="00F0706C"/>
    <w:rsid w:val="00F0717A"/>
    <w:rsid w:val="00F101AE"/>
    <w:rsid w:val="00F11BF1"/>
    <w:rsid w:val="00F1357B"/>
    <w:rsid w:val="00F13F51"/>
    <w:rsid w:val="00F14AF5"/>
    <w:rsid w:val="00F15AEB"/>
    <w:rsid w:val="00F20EAE"/>
    <w:rsid w:val="00F21379"/>
    <w:rsid w:val="00F22712"/>
    <w:rsid w:val="00F23D82"/>
    <w:rsid w:val="00F247A1"/>
    <w:rsid w:val="00F24EBF"/>
    <w:rsid w:val="00F3026D"/>
    <w:rsid w:val="00F32366"/>
    <w:rsid w:val="00F373A9"/>
    <w:rsid w:val="00F450A2"/>
    <w:rsid w:val="00F45FF9"/>
    <w:rsid w:val="00F50420"/>
    <w:rsid w:val="00F50E3C"/>
    <w:rsid w:val="00F521A5"/>
    <w:rsid w:val="00F524F2"/>
    <w:rsid w:val="00F5396E"/>
    <w:rsid w:val="00F56B21"/>
    <w:rsid w:val="00F57A65"/>
    <w:rsid w:val="00F60E3B"/>
    <w:rsid w:val="00F63C0F"/>
    <w:rsid w:val="00F67683"/>
    <w:rsid w:val="00F75F91"/>
    <w:rsid w:val="00F767B0"/>
    <w:rsid w:val="00F77E2D"/>
    <w:rsid w:val="00F83D3A"/>
    <w:rsid w:val="00F8585C"/>
    <w:rsid w:val="00F85BF0"/>
    <w:rsid w:val="00F92443"/>
    <w:rsid w:val="00F9322D"/>
    <w:rsid w:val="00F955F3"/>
    <w:rsid w:val="00F95F3C"/>
    <w:rsid w:val="00F966A2"/>
    <w:rsid w:val="00F97CC1"/>
    <w:rsid w:val="00FA781C"/>
    <w:rsid w:val="00FB0BBC"/>
    <w:rsid w:val="00FB0C44"/>
    <w:rsid w:val="00FB3D2D"/>
    <w:rsid w:val="00FB4014"/>
    <w:rsid w:val="00FB527D"/>
    <w:rsid w:val="00FB5970"/>
    <w:rsid w:val="00FC0045"/>
    <w:rsid w:val="00FC07CE"/>
    <w:rsid w:val="00FC1185"/>
    <w:rsid w:val="00FD02E4"/>
    <w:rsid w:val="00FD12AB"/>
    <w:rsid w:val="00FD1738"/>
    <w:rsid w:val="00FD43A6"/>
    <w:rsid w:val="00FD4869"/>
    <w:rsid w:val="00FD6638"/>
    <w:rsid w:val="00FD6C38"/>
    <w:rsid w:val="00FD7303"/>
    <w:rsid w:val="00FE3E67"/>
    <w:rsid w:val="00FE63A4"/>
    <w:rsid w:val="00FE675E"/>
    <w:rsid w:val="00FE7209"/>
    <w:rsid w:val="00FF05AE"/>
    <w:rsid w:val="00FF253E"/>
    <w:rsid w:val="00FF305D"/>
    <w:rsid w:val="00FF3666"/>
    <w:rsid w:val="00FF3A7A"/>
    <w:rsid w:val="00FF40EC"/>
    <w:rsid w:val="00FF6212"/>
    <w:rsid w:val="00FF72A3"/>
    <w:rsid w:val="33A91AA4"/>
    <w:rsid w:val="4C54203C"/>
    <w:rsid w:val="4FFD67EE"/>
    <w:rsid w:val="5CFF11EC"/>
    <w:rsid w:val="64DF7478"/>
    <w:rsid w:val="6A1E271D"/>
    <w:rsid w:val="7BFFCB69"/>
    <w:rsid w:val="7EFF12F3"/>
    <w:rsid w:val="CFFF85FC"/>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2"/>
    <w:basedOn w:val="1"/>
    <w:next w:val="1"/>
    <w:link w:val="16"/>
    <w:unhideWhenUsed/>
    <w:qFormat/>
    <w:uiPriority w:val="9"/>
    <w:pPr>
      <w:keepNext/>
      <w:keepLines/>
      <w:spacing w:before="260" w:after="260" w:line="416" w:lineRule="auto"/>
      <w:outlineLvl w:val="1"/>
    </w:pPr>
    <w:rPr>
      <w:rFonts w:ascii="Cambria" w:hAnsi="Cambria" w:cs="Times New Roman"/>
      <w:b/>
      <w:bCs/>
      <w:sz w:val="32"/>
      <w:szCs w:val="32"/>
    </w:rPr>
  </w:style>
  <w:style w:type="paragraph" w:styleId="3">
    <w:name w:val="heading 3"/>
    <w:basedOn w:val="1"/>
    <w:next w:val="1"/>
    <w:link w:val="14"/>
    <w:qFormat/>
    <w:uiPriority w:val="99"/>
    <w:pPr>
      <w:keepNext/>
      <w:keepLines/>
      <w:spacing w:before="260" w:after="260" w:line="415" w:lineRule="auto"/>
      <w:ind w:left="846" w:hanging="420"/>
      <w:outlineLvl w:val="2"/>
    </w:pPr>
    <w:rPr>
      <w:rFonts w:ascii="Times New Roman" w:hAnsi="Times New Roman" w:eastAsia="黑体" w:cs="Times New Roman"/>
      <w:color w:val="000000"/>
      <w:sz w:val="30"/>
      <w:szCs w:val="30"/>
    </w:rPr>
  </w:style>
  <w:style w:type="character" w:default="1" w:styleId="8">
    <w:name w:val="Default Paragraph Font"/>
    <w:unhideWhenUsed/>
    <w:uiPriority w:val="1"/>
  </w:style>
  <w:style w:type="table" w:default="1" w:styleId="12">
    <w:name w:val="Normal Table"/>
    <w:unhideWhenUsed/>
    <w:qFormat/>
    <w:uiPriority w:val="99"/>
    <w:tblPr>
      <w:tblStyle w:val="12"/>
      <w:tblLayout w:type="fixed"/>
      <w:tblCellMar>
        <w:top w:w="0" w:type="dxa"/>
        <w:left w:w="108" w:type="dxa"/>
        <w:bottom w:w="0" w:type="dxa"/>
        <w:right w:w="108" w:type="dxa"/>
      </w:tblCellMar>
    </w:tblPr>
    <w:tcPr>
      <w:textDirection w:val="lrTb"/>
    </w:tcPr>
  </w:style>
  <w:style w:type="paragraph" w:styleId="4">
    <w:name w:val="footer"/>
    <w:basedOn w:val="1"/>
    <w:link w:val="15"/>
    <w:unhideWhenUsed/>
    <w:uiPriority w:val="99"/>
    <w:pPr>
      <w:snapToGrid w:val="0"/>
      <w:jc w:val="left"/>
    </w:pPr>
    <w:rPr>
      <w:sz w:val="18"/>
      <w:szCs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sz w:val="18"/>
    </w:rPr>
  </w:style>
  <w:style w:type="paragraph" w:styleId="6">
    <w:name w:val="Normal (Web)"/>
    <w:basedOn w:val="1"/>
    <w:unhideWhenUsed/>
    <w:uiPriority w:val="99"/>
    <w:pPr>
      <w:widowControl/>
      <w:spacing w:before="240" w:after="240"/>
      <w:jc w:val="left"/>
    </w:pPr>
    <w:rPr>
      <w:rFonts w:ascii="宋体" w:hAnsi="宋体" w:cs="宋体"/>
      <w:kern w:val="0"/>
      <w:sz w:val="24"/>
      <w:szCs w:val="24"/>
    </w:rPr>
  </w:style>
  <w:style w:type="paragraph" w:styleId="7">
    <w:name w:val="toc 4"/>
    <w:basedOn w:val="1"/>
    <w:next w:val="1"/>
    <w:unhideWhenUsed/>
    <w:uiPriority w:val="39"/>
    <w:pPr>
      <w:ind w:left="1260" w:leftChars="600"/>
    </w:pPr>
  </w:style>
  <w:style w:type="character" w:styleId="9">
    <w:name w:val="FollowedHyperlink"/>
    <w:basedOn w:val="8"/>
    <w:unhideWhenUsed/>
    <w:uiPriority w:val="99"/>
    <w:rPr>
      <w:color w:val="800080"/>
      <w:u w:val="single"/>
    </w:rPr>
  </w:style>
  <w:style w:type="character" w:styleId="10">
    <w:name w:val="Hyperlink"/>
    <w:basedOn w:val="8"/>
    <w:unhideWhenUsed/>
    <w:uiPriority w:val="99"/>
    <w:rPr>
      <w:color w:val="0000FF"/>
      <w:u w:val="single"/>
    </w:rPr>
  </w:style>
  <w:style w:type="character" w:styleId="11">
    <w:name w:val="Strong"/>
    <w:basedOn w:val="8"/>
    <w:qFormat/>
    <w:uiPriority w:val="22"/>
    <w:rPr>
      <w:b/>
      <w:bCs/>
    </w:rPr>
  </w:style>
  <w:style w:type="table" w:styleId="13">
    <w:name w:val="Table Grid"/>
    <w:basedOn w:val="12"/>
    <w:uiPriority w:val="59"/>
    <w:pPr>
      <w:widowControl w:val="0"/>
      <w:jc w:val="both"/>
    </w:pPr>
    <w:tblPr>
      <w:tblStyle w:val="12"/>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标题 3 Char"/>
    <w:basedOn w:val="8"/>
    <w:link w:val="3"/>
    <w:uiPriority w:val="99"/>
    <w:rPr>
      <w:rFonts w:ascii="Times New Roman" w:hAnsi="Times New Roman" w:eastAsia="黑体" w:cs="Times New Roman"/>
      <w:color w:val="000000"/>
      <w:sz w:val="30"/>
      <w:szCs w:val="30"/>
    </w:rPr>
  </w:style>
  <w:style w:type="character" w:customStyle="1" w:styleId="15">
    <w:name w:val="页脚 Char"/>
    <w:basedOn w:val="8"/>
    <w:link w:val="4"/>
    <w:semiHidden/>
    <w:uiPriority w:val="99"/>
    <w:rPr>
      <w:rFonts w:ascii="Calibri" w:hAnsi="Calibri" w:eastAsia="宋体" w:cs="黑体"/>
      <w:sz w:val="18"/>
      <w:szCs w:val="18"/>
    </w:rPr>
  </w:style>
  <w:style w:type="character" w:customStyle="1" w:styleId="16">
    <w:name w:val="标题 2 Char"/>
    <w:basedOn w:val="8"/>
    <w:link w:val="2"/>
    <w:uiPriority w:val="9"/>
    <w:rPr>
      <w:rFonts w:ascii="Cambria" w:hAnsi="Cambria" w:eastAsia="宋体" w:cs="Times New Roman"/>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1</Pages>
  <Words>951</Words>
  <Characters>5423</Characters>
  <Lines>45</Lines>
  <Paragraphs>12</Paragraphs>
  <ScaleCrop>false</ScaleCrop>
  <LinksUpToDate>false</LinksUpToDate>
  <CharactersWithSpaces>0</CharactersWithSpaces>
  <Application>WPS Office Community_9.1.0.4975_F1E327BC-269C-435d-A152-05C5408002CA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4279-06-26T03:06:00Z</dcterms:created>
  <dc:creator>Lenovo User</dc:creator>
  <cp:lastModifiedBy>ocean</cp:lastModifiedBy>
  <dcterms:modified xsi:type="dcterms:W3CDTF">2015-08-28T00:41:37Z</dcterms:modified>
  <dc:title>目 录1</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1033-9.1.0.4975</vt:lpwstr>
  </property>
</Properties>
</file>