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文化需求与文化产业：青年视角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一、讨论说明</w:t>
      </w:r>
    </w:p>
    <w:p>
      <w:r>
        <w:tab/>
      </w:r>
      <w:r>
        <w:rPr>
          <w:rFonts w:hint="eastAsia"/>
        </w:rPr>
        <w:t>请根据网络学堂和微信群的通知，填写问卷进行报名，报名后请务必加入所选小班的微信群，讨论地点将在</w:t>
      </w:r>
      <w:r>
        <w:rPr>
          <w:rFonts w:hint="eastAsia"/>
          <w:b/>
          <w:bCs/>
        </w:rPr>
        <w:t>微信群</w:t>
      </w:r>
      <w:r>
        <w:rPr>
          <w:rFonts w:hint="eastAsia"/>
        </w:rPr>
        <w:t>中通知。小班讨论需</w:t>
      </w:r>
      <w:r>
        <w:rPr>
          <w:rFonts w:hint="eastAsia"/>
          <w:b/>
          <w:bCs/>
        </w:rPr>
        <w:t>提前阅读</w:t>
      </w:r>
      <w:r>
        <w:rPr>
          <w:rFonts w:hint="eastAsia"/>
        </w:rPr>
        <w:t>指定文献（在网络学堂单独发布），以文献为基础展开讨论，并将课前阅读感想提交至所选小班助教发布的共享文档中。请在参加完小班讨论后</w:t>
      </w:r>
      <w:r>
        <w:rPr>
          <w:rFonts w:hint="eastAsia"/>
          <w:b/>
          <w:bCs/>
        </w:rPr>
        <w:t>一周之内</w:t>
      </w:r>
      <w:r>
        <w:rPr>
          <w:rFonts w:hint="eastAsia"/>
        </w:rPr>
        <w:t>撰写一篇专题评述文章</w:t>
      </w:r>
      <w:r>
        <w:rPr>
          <w:rFonts w:hint="eastAsia"/>
          <w:szCs w:val="21"/>
        </w:rPr>
        <w:t>提交给带班讨论的助教进行批改。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二、思考题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结合亲身经历，你觉得当代青年有</w:t>
      </w:r>
      <w:r>
        <w:rPr>
          <w:rFonts w:hint="eastAsia" w:ascii="宋体" w:hAnsi="宋体" w:eastAsia="宋体" w:cs="宋体"/>
          <w:color w:val="000000"/>
          <w:lang w:val="en-US" w:eastAsia="zh-CN"/>
        </w:rPr>
        <w:t>什么样的社会心态</w:t>
      </w:r>
      <w:r>
        <w:rPr>
          <w:rFonts w:hint="eastAsia" w:ascii="宋体" w:hAnsi="宋体" w:eastAsia="宋体" w:cs="宋体"/>
          <w:color w:val="000000"/>
        </w:rPr>
        <w:t>？</w:t>
      </w:r>
      <w:r>
        <w:rPr>
          <w:rFonts w:hint="eastAsia" w:ascii="宋体" w:hAnsi="宋体" w:eastAsia="宋体" w:cs="宋体"/>
          <w:color w:val="000000"/>
          <w:lang w:val="en-US" w:eastAsia="zh-CN"/>
        </w:rPr>
        <w:t>这些社会心态可能会导致什么样的</w:t>
      </w:r>
      <w:r>
        <w:rPr>
          <w:rFonts w:hint="eastAsia" w:ascii="宋体" w:hAnsi="宋体" w:eastAsia="宋体" w:cs="宋体"/>
          <w:color w:val="000000"/>
        </w:rPr>
        <w:t>精神文化需求？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文艺作品如何平衡思想性和趣味性？我们应该如何应对文化消费主义的冲击？</w:t>
      </w:r>
    </w:p>
    <w:p>
      <w:pPr>
        <w:numPr>
          <w:ilvl w:val="0"/>
          <w:numId w:val="1"/>
        </w:num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数字时代</w:t>
      </w:r>
      <w:r>
        <w:rPr>
          <w:rFonts w:hint="eastAsia" w:ascii="宋体" w:hAnsi="宋体" w:eastAsia="宋体" w:cs="宋体"/>
          <w:color w:val="000000"/>
        </w:rPr>
        <w:t>如何让文化产业高质量发展落在实处？人民群众的精神文化需求怎样能够得到更好满足？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三、阅读材料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 课前阅读材料（必读）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阅读材料1：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当丰裕一代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遭遇资产社会——解读当代青年的社会心态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付宇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阅读材料2：脱口秀的爆火与退潮：《脱口秀如何“圈”了年轻派》+《评脱口秀演员李昊石事件：“玩梗”“抛活”不能“踩红线”“抛底线”》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阅读材料3：《文化消费主义的现实样态、作用机制及其应对》-左路平、朱玉利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阅读材料4：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数字时代的技术与文化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节选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江小涓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Theme="minorEastAsia" w:hAnsiTheme="minorEastAsia" w:cstheme="minorEastAsia"/>
          <w:color w:val="000000"/>
          <w:szCs w:val="21"/>
        </w:rPr>
        <w:t>扩展阅读材料（选读）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扩展阅读1：</w:t>
      </w:r>
      <w:r>
        <w:rPr>
          <w:rFonts w:hint="eastAsia" w:asciiTheme="minorEastAsia" w:hAnsiTheme="minorEastAsia" w:cstheme="minorEastAsia"/>
          <w:color w:val="000000"/>
          <w:szCs w:val="21"/>
          <w:lang w:eastAsia="zh-CN"/>
        </w:rPr>
        <w:t>《</w:t>
      </w:r>
      <w:r>
        <w:rPr>
          <w:rFonts w:hint="eastAsia" w:asciiTheme="minorEastAsia" w:hAnsiTheme="minorEastAsia" w:cstheme="minorEastAsia"/>
          <w:color w:val="000000"/>
          <w:szCs w:val="21"/>
          <w:lang w:val="en-US" w:eastAsia="zh-CN"/>
        </w:rPr>
        <w:t>消费盲从、生活附魅与精神虚空——数字资本主义社会的三重“异化”》-夏巍,胡运海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扩展阅读2：《中国相声为何没意思了?一语成谶的薛宝琨预言》-薛宝琨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扩展阅读3：</w:t>
      </w:r>
      <w:r>
        <w:rPr>
          <w:rFonts w:hint="eastAsia" w:asciiTheme="minorEastAsia" w:hAnsiTheme="minorEastAsia" w:cstheme="minorEastAsia"/>
          <w:color w:val="000000"/>
          <w:szCs w:val="21"/>
          <w:lang w:eastAsia="zh-CN"/>
        </w:rPr>
        <w:t>《</w:t>
      </w:r>
      <w:r>
        <w:rPr>
          <w:rFonts w:hint="eastAsia" w:asciiTheme="minorEastAsia" w:hAnsiTheme="minorEastAsia" w:cstheme="minorEastAsia"/>
          <w:color w:val="000000"/>
          <w:szCs w:val="21"/>
          <w:lang w:val="en-US" w:eastAsia="zh-CN"/>
        </w:rPr>
        <w:t>文化消费主义对精神生活共同富裕的阻碍及其应对》-郑玉豪，朱小玲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color w:val="000000"/>
          <w:szCs w:val="21"/>
        </w:rPr>
      </w:pPr>
      <w:r>
        <w:rPr>
          <w:rFonts w:hint="eastAsia" w:asciiTheme="minorEastAsia" w:hAnsiTheme="minorEastAsia" w:cstheme="minorEastAsia"/>
          <w:color w:val="000000"/>
          <w:szCs w:val="21"/>
        </w:rPr>
        <w:t>扩展阅读4：中共中央办公厅 国务院办公厅印发《“十四五”文化发展规划》节选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四、导读问题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阅读材料1：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当代青年的社会心态源自何处？这可能导致什么样的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精神文化需求？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阅读材料2：脱口秀为什么会受到欢迎？为什么又被人批评？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阅读材料3：文化消费主义是如何产生的？它对文化发展有何影响？我们应当如何应对？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阅读材料4：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为什么说当前文化产业发展离不开数字技术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？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数字技术给文化产业发展带来了什么样的机遇和挑战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？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B0BC3"/>
    <w:multiLevelType w:val="multilevel"/>
    <w:tmpl w:val="003B0BC3"/>
    <w:lvl w:ilvl="0" w:tentative="0">
      <w:start w:val="1"/>
      <w:numFmt w:val="bullet"/>
      <w:lvlText w:val="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19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63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"/>
      <w:lvlJc w:val="left"/>
      <w:pPr>
        <w:ind w:left="207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51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95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"/>
      <w:lvlJc w:val="left"/>
      <w:pPr>
        <w:ind w:left="339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83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4276" w:hanging="336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jZGZmNWIyNzA0ODc5MzhlZjdlNGFhODA4YjVlNWIifQ=="/>
  </w:docVars>
  <w:rsids>
    <w:rsidRoot w:val="030C4A3B"/>
    <w:rsid w:val="030C4A3B"/>
    <w:rsid w:val="12221020"/>
    <w:rsid w:val="2124772A"/>
    <w:rsid w:val="468243CF"/>
    <w:rsid w:val="64DB4F3F"/>
    <w:rsid w:val="6E04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2024-04-22T10:02:00Z</dcterms:created>
  <dc:creator>G</dc:creator>
  <cp:lastModifiedBy>LF</cp:lastModifiedBy>
  <dcterms:modified xsi:type="dcterms:W3CDTF">2024-05-19T11:36:25Z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99155072E7CD4BB3AE0D4798140835C5_11</vt:lpwstr>
  </property>
</Properties>
</file>