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E9B40">
      <w:pPr>
        <w:rPr>
          <w:rFonts w:ascii="宋体" w:hAnsi="宋体"/>
          <w:color w:val="000000"/>
        </w:rPr>
      </w:pPr>
      <w:r>
        <w:rPr>
          <w:color w:val="000000"/>
        </w:rPr>
        <w:drawing>
          <wp:anchor distT="0" distB="0" distL="114300" distR="114300" simplePos="0" relativeHeight="251660288" behindDoc="1" locked="0" layoutInCell="1" allowOverlap="1">
            <wp:simplePos x="0" y="0"/>
            <wp:positionH relativeFrom="column">
              <wp:posOffset>-960120</wp:posOffset>
            </wp:positionH>
            <wp:positionV relativeFrom="paragraph">
              <wp:posOffset>-609600</wp:posOffset>
            </wp:positionV>
            <wp:extent cx="7424420" cy="10495280"/>
            <wp:effectExtent l="0" t="0" r="0" b="0"/>
            <wp:wrapNone/>
            <wp:docPr id="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7424420" cy="10495280"/>
                    </a:xfrm>
                    <a:prstGeom prst="rect">
                      <a:avLst/>
                    </a:prstGeom>
                    <a:noFill/>
                    <a:ln>
                      <a:noFill/>
                    </a:ln>
                  </pic:spPr>
                </pic:pic>
              </a:graphicData>
            </a:graphic>
          </wp:anchor>
        </w:drawing>
      </w:r>
      <w:r>
        <w:rPr>
          <w:color w:val="000000"/>
        </w:rPr>
        <w:drawing>
          <wp:anchor distT="0" distB="0" distL="114300" distR="114300" simplePos="0" relativeHeight="251659264" behindDoc="1" locked="0" layoutInCell="1" allowOverlap="1">
            <wp:simplePos x="0" y="0"/>
            <wp:positionH relativeFrom="column">
              <wp:posOffset>-972185</wp:posOffset>
            </wp:positionH>
            <wp:positionV relativeFrom="paragraph">
              <wp:posOffset>-405765</wp:posOffset>
            </wp:positionV>
            <wp:extent cx="7359650" cy="10401300"/>
            <wp:effectExtent l="0" t="0" r="0" b="0"/>
            <wp:wrapNone/>
            <wp:docPr id="107" name="图片 33" descr="说明: c副本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33" descr="说明: c副本 拷贝"/>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7359650" cy="10401300"/>
                    </a:xfrm>
                    <a:prstGeom prst="rect">
                      <a:avLst/>
                    </a:prstGeom>
                    <a:noFill/>
                    <a:ln>
                      <a:noFill/>
                    </a:ln>
                  </pic:spPr>
                </pic:pic>
              </a:graphicData>
            </a:graphic>
          </wp:anchor>
        </w:drawing>
      </w:r>
    </w:p>
    <w:p w14:paraId="7EB6A363">
      <w:pPr>
        <w:rPr>
          <w:rFonts w:ascii="宋体" w:hAnsi="宋体"/>
          <w:color w:val="000000"/>
        </w:rPr>
      </w:pPr>
    </w:p>
    <w:p w14:paraId="3FA7158F">
      <w:pPr>
        <w:rPr>
          <w:rFonts w:ascii="宋体" w:hAnsi="宋体"/>
          <w:color w:val="000000"/>
        </w:rPr>
      </w:pPr>
    </w:p>
    <w:p w14:paraId="07F2EDE3">
      <w:pPr>
        <w:rPr>
          <w:rFonts w:ascii="宋体" w:hAnsi="宋体"/>
          <w:color w:val="000000"/>
        </w:rPr>
      </w:pPr>
    </w:p>
    <w:p w14:paraId="0D9CD644">
      <w:pPr>
        <w:rPr>
          <w:rFonts w:ascii="宋体" w:hAnsi="宋体"/>
          <w:color w:val="000000"/>
        </w:rPr>
      </w:pPr>
    </w:p>
    <w:p w14:paraId="54D4960A">
      <w:pPr>
        <w:rPr>
          <w:rFonts w:ascii="宋体" w:hAnsi="宋体"/>
          <w:color w:val="000000"/>
        </w:rPr>
      </w:pPr>
    </w:p>
    <w:p w14:paraId="7A8CE555">
      <w:pPr>
        <w:rPr>
          <w:rFonts w:ascii="宋体" w:hAnsi="宋体"/>
          <w:color w:val="000000"/>
        </w:rPr>
      </w:pPr>
    </w:p>
    <w:p w14:paraId="0A46D6B5">
      <w:pPr>
        <w:rPr>
          <w:rFonts w:ascii="宋体" w:hAnsi="宋体"/>
          <w:color w:val="000000"/>
        </w:rPr>
      </w:pPr>
    </w:p>
    <w:p w14:paraId="5AA795B9">
      <w:pPr>
        <w:rPr>
          <w:rFonts w:ascii="宋体" w:hAnsi="宋体"/>
          <w:color w:val="000000"/>
        </w:rPr>
      </w:pPr>
    </w:p>
    <w:p w14:paraId="6A27CE58">
      <w:pPr>
        <w:rPr>
          <w:rFonts w:ascii="宋体" w:hAnsi="宋体"/>
          <w:color w:val="000000"/>
        </w:rPr>
      </w:pPr>
    </w:p>
    <w:p w14:paraId="1423F4A4">
      <w:pPr>
        <w:rPr>
          <w:rFonts w:ascii="宋体" w:hAnsi="宋体"/>
          <w:color w:val="000000"/>
        </w:rPr>
      </w:pPr>
    </w:p>
    <w:p w14:paraId="426CF5EB">
      <w:pPr>
        <w:rPr>
          <w:rFonts w:ascii="宋体" w:hAnsi="宋体"/>
          <w:color w:val="000000"/>
        </w:rPr>
      </w:pPr>
    </w:p>
    <w:p w14:paraId="69231701">
      <w:pPr>
        <w:rPr>
          <w:rFonts w:ascii="宋体" w:hAnsi="宋体"/>
          <w:color w:val="000000"/>
        </w:rPr>
      </w:pPr>
    </w:p>
    <w:p w14:paraId="02366B04">
      <w:pPr>
        <w:rPr>
          <w:rFonts w:ascii="宋体" w:hAnsi="宋体"/>
          <w:color w:val="000000"/>
        </w:rPr>
      </w:pPr>
    </w:p>
    <w:p w14:paraId="7CB43045">
      <w:pPr>
        <w:rPr>
          <w:rFonts w:ascii="宋体" w:hAnsi="宋体"/>
          <w:color w:val="000000"/>
        </w:rPr>
      </w:pPr>
    </w:p>
    <w:p w14:paraId="27ACD3A3">
      <w:pPr>
        <w:rPr>
          <w:rFonts w:ascii="宋体" w:hAnsi="宋体"/>
          <w:color w:val="000000"/>
        </w:rPr>
      </w:pPr>
    </w:p>
    <w:p w14:paraId="2C3FD57B">
      <w:pPr>
        <w:rPr>
          <w:rFonts w:ascii="宋体" w:hAnsi="宋体"/>
          <w:color w:val="000000"/>
        </w:rPr>
      </w:pPr>
    </w:p>
    <w:p w14:paraId="27ED8B2E">
      <w:pPr>
        <w:rPr>
          <w:rFonts w:ascii="宋体" w:hAnsi="宋体"/>
          <w:color w:val="000000"/>
        </w:rPr>
      </w:pPr>
    </w:p>
    <w:p w14:paraId="5F011FBA">
      <w:pPr>
        <w:rPr>
          <w:rFonts w:ascii="宋体" w:hAnsi="宋体"/>
          <w:color w:val="000000"/>
        </w:rPr>
      </w:pPr>
    </w:p>
    <w:p w14:paraId="492B0F5E">
      <w:pPr>
        <w:rPr>
          <w:rFonts w:ascii="宋体" w:hAnsi="宋体"/>
          <w:color w:val="000000"/>
        </w:rPr>
      </w:pPr>
    </w:p>
    <w:p w14:paraId="13F9591A">
      <w:pPr>
        <w:rPr>
          <w:rFonts w:ascii="宋体" w:hAnsi="宋体"/>
          <w:color w:val="000000"/>
        </w:rPr>
      </w:pPr>
    </w:p>
    <w:p w14:paraId="5FDBE6A7">
      <w:pPr>
        <w:spacing w:line="700" w:lineRule="exact"/>
        <w:ind w:firstLine="1689" w:firstLineChars="563"/>
        <w:rPr>
          <w:rFonts w:ascii="黑体" w:eastAsia="黑体"/>
          <w:bCs/>
          <w:color w:val="000000"/>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3029E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exact"/>
        </w:trPr>
        <w:tc>
          <w:tcPr>
            <w:tcW w:w="1843" w:type="dxa"/>
            <w:tcBorders>
              <w:top w:val="nil"/>
              <w:left w:val="nil"/>
              <w:bottom w:val="nil"/>
              <w:right w:val="nil"/>
            </w:tcBorders>
            <w:tcMar>
              <w:left w:w="108" w:type="dxa"/>
              <w:right w:w="0" w:type="dxa"/>
            </w:tcMar>
            <w:vAlign w:val="bottom"/>
          </w:tcPr>
          <w:p w14:paraId="122C74F4">
            <w:pPr>
              <w:spacing w:before="120" w:after="120"/>
              <w:jc w:val="left"/>
              <w:rPr>
                <w:rFonts w:ascii="黑体" w:hAnsi="黑体" w:eastAsia="黑体"/>
                <w:color w:val="000000"/>
                <w:sz w:val="32"/>
                <w:szCs w:val="28"/>
              </w:rPr>
            </w:pPr>
            <w:r>
              <w:rPr>
                <w:rFonts w:hint="eastAsia" w:ascii="黑体" w:hAnsi="黑体" w:eastAsia="黑体"/>
                <w:color w:val="000000"/>
                <w:sz w:val="32"/>
                <w:szCs w:val="28"/>
              </w:rPr>
              <w:t>题    目</w:t>
            </w:r>
            <w:r>
              <w:rPr>
                <w:rFonts w:ascii="黑体" w:hAnsi="黑体" w:eastAsia="黑体"/>
                <w:color w:val="000000"/>
                <w:sz w:val="32"/>
                <w:szCs w:val="28"/>
              </w:rPr>
              <w:t>：</w:t>
            </w:r>
          </w:p>
        </w:tc>
        <w:tc>
          <w:tcPr>
            <w:tcW w:w="4820" w:type="dxa"/>
            <w:gridSpan w:val="2"/>
            <w:tcBorders>
              <w:top w:val="nil"/>
              <w:left w:val="nil"/>
              <w:bottom w:val="single" w:color="auto" w:sz="4" w:space="0"/>
              <w:right w:val="nil"/>
            </w:tcBorders>
            <w:tcMar>
              <w:left w:w="108" w:type="dxa"/>
              <w:right w:w="0" w:type="dxa"/>
            </w:tcMar>
            <w:vAlign w:val="bottom"/>
          </w:tcPr>
          <w:p w14:paraId="4E8F77C7">
            <w:pPr>
              <w:spacing w:before="120" w:after="120"/>
              <w:jc w:val="center"/>
              <w:rPr>
                <w:rFonts w:ascii="黑体" w:eastAsia="黑体"/>
                <w:bCs/>
                <w:color w:val="000000"/>
                <w:sz w:val="30"/>
                <w:szCs w:val="30"/>
              </w:rPr>
            </w:pPr>
            <w:r>
              <w:rPr>
                <w:rFonts w:ascii="黑体" w:eastAsia="黑体"/>
                <w:bCs/>
                <w:color w:val="000000"/>
                <w:sz w:val="30"/>
                <w:szCs w:val="30"/>
              </w:rPr>
              <w:t>基于Spring Boot的柜门板材切割</w:t>
            </w:r>
          </w:p>
          <w:p w14:paraId="70F2DD8A">
            <w:pPr>
              <w:spacing w:before="120" w:after="120"/>
              <w:jc w:val="center"/>
              <w:rPr>
                <w:rFonts w:ascii="黑体" w:hAnsi="黑体" w:eastAsia="黑体"/>
                <w:color w:val="000000"/>
                <w:sz w:val="30"/>
                <w:szCs w:val="30"/>
              </w:rPr>
            </w:pPr>
          </w:p>
        </w:tc>
      </w:tr>
      <w:tr w14:paraId="4302D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exact"/>
        </w:trPr>
        <w:tc>
          <w:tcPr>
            <w:tcW w:w="1843" w:type="dxa"/>
            <w:tcBorders>
              <w:top w:val="nil"/>
              <w:left w:val="nil"/>
              <w:bottom w:val="nil"/>
              <w:right w:val="nil"/>
            </w:tcBorders>
            <w:tcMar>
              <w:left w:w="108" w:type="dxa"/>
              <w:right w:w="0" w:type="dxa"/>
            </w:tcMar>
            <w:vAlign w:val="bottom"/>
          </w:tcPr>
          <w:p w14:paraId="52592EB7">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tcMar>
              <w:left w:w="108" w:type="dxa"/>
              <w:right w:w="0" w:type="dxa"/>
            </w:tcMar>
            <w:vAlign w:val="bottom"/>
          </w:tcPr>
          <w:p w14:paraId="4261F50D">
            <w:pPr>
              <w:spacing w:before="120" w:after="120"/>
              <w:jc w:val="center"/>
              <w:rPr>
                <w:rFonts w:ascii="黑体" w:hAnsi="黑体" w:eastAsia="黑体"/>
                <w:color w:val="000000"/>
                <w:sz w:val="30"/>
                <w:szCs w:val="30"/>
              </w:rPr>
            </w:pPr>
            <w:r>
              <w:rPr>
                <w:rFonts w:ascii="黑体" w:eastAsia="黑体"/>
                <w:bCs/>
                <w:color w:val="000000"/>
                <w:sz w:val="30"/>
                <w:szCs w:val="30"/>
              </w:rPr>
              <w:t>排版系统设计与实现</w:t>
            </w:r>
          </w:p>
        </w:tc>
      </w:tr>
      <w:tr w14:paraId="1F26B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exact"/>
        </w:trPr>
        <w:tc>
          <w:tcPr>
            <w:tcW w:w="1843" w:type="dxa"/>
            <w:tcBorders>
              <w:top w:val="nil"/>
              <w:left w:val="nil"/>
              <w:bottom w:val="nil"/>
              <w:right w:val="nil"/>
            </w:tcBorders>
            <w:tcMar>
              <w:left w:w="108" w:type="dxa"/>
              <w:right w:w="0" w:type="dxa"/>
            </w:tcMar>
            <w:vAlign w:val="bottom"/>
          </w:tcPr>
          <w:p w14:paraId="5E8C13DC">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tcMar>
              <w:left w:w="108" w:type="dxa"/>
              <w:right w:w="0" w:type="dxa"/>
            </w:tcMar>
            <w:vAlign w:val="bottom"/>
          </w:tcPr>
          <w:p w14:paraId="3EE2D589">
            <w:pPr>
              <w:spacing w:before="120" w:after="120"/>
              <w:jc w:val="center"/>
              <w:rPr>
                <w:rFonts w:ascii="黑体" w:hAnsi="黑体" w:eastAsia="黑体"/>
                <w:color w:val="000000"/>
                <w:sz w:val="30"/>
                <w:szCs w:val="30"/>
              </w:rPr>
            </w:pPr>
            <w:r>
              <w:rPr>
                <w:rFonts w:hint="eastAsia" w:ascii="黑体" w:hAnsi="黑体" w:eastAsia="黑体"/>
                <w:color w:val="000000"/>
                <w:sz w:val="30"/>
                <w:szCs w:val="30"/>
              </w:rPr>
              <w:t>计算机与信息学院</w:t>
            </w:r>
          </w:p>
        </w:tc>
      </w:tr>
      <w:tr w14:paraId="62E6A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exact"/>
        </w:trPr>
        <w:tc>
          <w:tcPr>
            <w:tcW w:w="1843" w:type="dxa"/>
            <w:tcBorders>
              <w:top w:val="nil"/>
              <w:left w:val="nil"/>
              <w:bottom w:val="nil"/>
              <w:right w:val="nil"/>
            </w:tcBorders>
            <w:tcMar>
              <w:left w:w="108" w:type="dxa"/>
              <w:right w:w="0" w:type="dxa"/>
            </w:tcMar>
            <w:vAlign w:val="bottom"/>
          </w:tcPr>
          <w:p w14:paraId="2A5B6AFF">
            <w:pPr>
              <w:spacing w:before="120" w:after="120"/>
              <w:jc w:val="left"/>
              <w:rPr>
                <w:rFonts w:ascii="黑体" w:hAnsi="黑体" w:eastAsia="黑体"/>
                <w:color w:val="000000"/>
                <w:sz w:val="32"/>
                <w:szCs w:val="28"/>
              </w:rPr>
            </w:pPr>
            <w:r>
              <w:rPr>
                <w:rFonts w:hint="eastAsia" w:ascii="黑体" w:hAnsi="黑体" w:eastAsia="黑体"/>
                <w:color w:val="000000"/>
                <w:sz w:val="32"/>
                <w:szCs w:val="28"/>
              </w:rPr>
              <w:t>专业</w:t>
            </w:r>
            <w:r>
              <w:rPr>
                <w:rFonts w:ascii="黑体" w:hAnsi="黑体" w:eastAsia="黑体"/>
                <w:color w:val="000000"/>
                <w:sz w:val="32"/>
                <w:szCs w:val="28"/>
              </w:rPr>
              <w:t>年级</w:t>
            </w:r>
            <w:r>
              <w:rPr>
                <w:rFonts w:hint="eastAsia" w:ascii="黑体" w:hAnsi="黑体" w:eastAsia="黑体"/>
                <w:color w:val="000000"/>
                <w:sz w:val="32"/>
                <w:szCs w:val="28"/>
              </w:rPr>
              <w:t>：</w:t>
            </w:r>
          </w:p>
        </w:tc>
        <w:tc>
          <w:tcPr>
            <w:tcW w:w="4820" w:type="dxa"/>
            <w:gridSpan w:val="2"/>
            <w:tcBorders>
              <w:left w:val="nil"/>
              <w:bottom w:val="single" w:color="auto" w:sz="4" w:space="0"/>
              <w:right w:val="nil"/>
            </w:tcBorders>
            <w:tcMar>
              <w:left w:w="108" w:type="dxa"/>
              <w:right w:w="0" w:type="dxa"/>
            </w:tcMar>
            <w:vAlign w:val="bottom"/>
          </w:tcPr>
          <w:p w14:paraId="10247D46">
            <w:pPr>
              <w:spacing w:before="120" w:after="120"/>
              <w:jc w:val="center"/>
              <w:rPr>
                <w:rFonts w:ascii="黑体" w:hAnsi="黑体" w:eastAsia="黑体"/>
                <w:color w:val="000000"/>
                <w:sz w:val="30"/>
                <w:szCs w:val="30"/>
              </w:rPr>
            </w:pPr>
            <w:r>
              <w:rPr>
                <w:rFonts w:hint="eastAsia" w:ascii="黑体" w:eastAsia="黑体"/>
                <w:bCs/>
                <w:color w:val="000000"/>
                <w:sz w:val="30"/>
                <w:szCs w:val="30"/>
              </w:rPr>
              <w:t>软件工程专业2022级</w:t>
            </w:r>
          </w:p>
        </w:tc>
      </w:tr>
      <w:tr w14:paraId="2D90E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exact"/>
        </w:trPr>
        <w:tc>
          <w:tcPr>
            <w:tcW w:w="1843" w:type="dxa"/>
            <w:tcBorders>
              <w:top w:val="nil"/>
              <w:left w:val="nil"/>
              <w:bottom w:val="nil"/>
              <w:right w:val="nil"/>
            </w:tcBorders>
            <w:tcMar>
              <w:left w:w="108" w:type="dxa"/>
              <w:right w:w="0" w:type="dxa"/>
            </w:tcMar>
            <w:vAlign w:val="bottom"/>
          </w:tcPr>
          <w:p w14:paraId="45DE919B">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tcMar>
              <w:left w:w="108" w:type="dxa"/>
              <w:right w:w="0" w:type="dxa"/>
            </w:tcMar>
            <w:vAlign w:val="bottom"/>
          </w:tcPr>
          <w:p w14:paraId="0684BE9B">
            <w:pPr>
              <w:spacing w:before="120" w:after="120"/>
              <w:jc w:val="center"/>
              <w:rPr>
                <w:rFonts w:ascii="黑体" w:hAnsi="黑体" w:eastAsia="黑体"/>
                <w:color w:val="000000"/>
                <w:sz w:val="30"/>
                <w:szCs w:val="30"/>
              </w:rPr>
            </w:pPr>
            <w:r>
              <w:rPr>
                <w:rFonts w:ascii="黑体" w:eastAsia="黑体"/>
                <w:bCs/>
                <w:color w:val="000000"/>
                <w:sz w:val="30"/>
                <w:szCs w:val="30"/>
              </w:rPr>
              <w:t>3</w:t>
            </w:r>
            <w:r>
              <w:rPr>
                <w:rFonts w:hint="eastAsia" w:ascii="黑体" w:eastAsia="黑体"/>
                <w:bCs/>
                <w:color w:val="000000"/>
                <w:sz w:val="30"/>
                <w:szCs w:val="30"/>
              </w:rPr>
              <w:t>226016007</w:t>
            </w:r>
          </w:p>
        </w:tc>
      </w:tr>
      <w:tr w14:paraId="42CFA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exact"/>
        </w:trPr>
        <w:tc>
          <w:tcPr>
            <w:tcW w:w="1843" w:type="dxa"/>
            <w:tcBorders>
              <w:top w:val="nil"/>
              <w:left w:val="nil"/>
              <w:bottom w:val="nil"/>
              <w:right w:val="nil"/>
            </w:tcBorders>
            <w:tcMar>
              <w:left w:w="108" w:type="dxa"/>
              <w:right w:w="0" w:type="dxa"/>
            </w:tcMar>
            <w:vAlign w:val="bottom"/>
          </w:tcPr>
          <w:p w14:paraId="2AA9316E">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学生姓名：</w:t>
            </w:r>
          </w:p>
        </w:tc>
        <w:tc>
          <w:tcPr>
            <w:tcW w:w="4820" w:type="dxa"/>
            <w:gridSpan w:val="2"/>
            <w:tcBorders>
              <w:left w:val="nil"/>
              <w:right w:val="nil"/>
            </w:tcBorders>
            <w:tcMar>
              <w:left w:w="108" w:type="dxa"/>
              <w:right w:w="0" w:type="dxa"/>
            </w:tcMar>
            <w:vAlign w:val="bottom"/>
          </w:tcPr>
          <w:p w14:paraId="37DA0A73">
            <w:pPr>
              <w:spacing w:before="120" w:after="120"/>
              <w:jc w:val="center"/>
              <w:rPr>
                <w:rFonts w:ascii="黑体" w:hAnsi="黑体" w:eastAsia="黑体"/>
                <w:color w:val="000000"/>
                <w:sz w:val="30"/>
                <w:szCs w:val="30"/>
              </w:rPr>
            </w:pPr>
            <w:r>
              <w:rPr>
                <w:rFonts w:hint="eastAsia" w:ascii="黑体" w:eastAsia="黑体"/>
                <w:bCs/>
                <w:color w:val="000000"/>
                <w:sz w:val="30"/>
                <w:szCs w:val="30"/>
              </w:rPr>
              <w:t>姜子强</w:t>
            </w:r>
          </w:p>
        </w:tc>
      </w:tr>
      <w:tr w14:paraId="0B59C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exact"/>
        </w:trPr>
        <w:tc>
          <w:tcPr>
            <w:tcW w:w="2693" w:type="dxa"/>
            <w:gridSpan w:val="2"/>
            <w:tcBorders>
              <w:top w:val="nil"/>
              <w:left w:val="nil"/>
              <w:bottom w:val="nil"/>
              <w:right w:val="nil"/>
            </w:tcBorders>
            <w:tcMar>
              <w:left w:w="108" w:type="dxa"/>
              <w:right w:w="0" w:type="dxa"/>
            </w:tcMar>
            <w:vAlign w:val="bottom"/>
          </w:tcPr>
          <w:p w14:paraId="3459CA5E">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tcMar>
              <w:left w:w="108" w:type="dxa"/>
              <w:right w:w="0" w:type="dxa"/>
            </w:tcMar>
            <w:vAlign w:val="bottom"/>
          </w:tcPr>
          <w:p w14:paraId="73B53FB4">
            <w:pPr>
              <w:spacing w:before="120" w:after="120"/>
              <w:ind w:firstLine="900" w:firstLineChars="300"/>
              <w:rPr>
                <w:rFonts w:ascii="黑体" w:hAnsi="黑体" w:eastAsia="黑体"/>
                <w:color w:val="000000"/>
                <w:sz w:val="30"/>
                <w:szCs w:val="30"/>
              </w:rPr>
            </w:pPr>
            <w:r>
              <w:rPr>
                <w:rFonts w:hint="eastAsia" w:ascii="黑体" w:hAnsi="黑体" w:eastAsia="黑体"/>
                <w:color w:val="000000"/>
                <w:sz w:val="30"/>
                <w:szCs w:val="30"/>
              </w:rPr>
              <w:t>林虞讲师</w:t>
            </w:r>
          </w:p>
        </w:tc>
      </w:tr>
    </w:tbl>
    <w:p w14:paraId="0E5FC85A">
      <w:pPr>
        <w:spacing w:line="700" w:lineRule="exact"/>
        <w:ind w:firstLine="5" w:firstLineChars="2"/>
        <w:jc w:val="center"/>
        <w:rPr>
          <w:rFonts w:ascii="黑体" w:eastAsia="黑体"/>
          <w:bCs/>
          <w:color w:val="000000"/>
          <w:sz w:val="28"/>
          <w:szCs w:val="28"/>
        </w:rPr>
      </w:pPr>
    </w:p>
    <w:p w14:paraId="0B95CBD0">
      <w:pPr>
        <w:spacing w:line="700" w:lineRule="exact"/>
        <w:ind w:firstLine="5" w:firstLineChars="2"/>
        <w:jc w:val="center"/>
        <w:rPr>
          <w:rFonts w:ascii="黑体" w:eastAsia="黑体"/>
          <w:bCs/>
          <w:color w:val="000000"/>
          <w:sz w:val="28"/>
          <w:szCs w:val="28"/>
        </w:rPr>
      </w:pPr>
    </w:p>
    <w:p w14:paraId="0CB89700">
      <w:pPr>
        <w:spacing w:line="700" w:lineRule="exact"/>
        <w:ind w:firstLine="5" w:firstLineChars="2"/>
        <w:jc w:val="center"/>
        <w:rPr>
          <w:rFonts w:ascii="黑体" w:eastAsia="黑体"/>
          <w:bCs/>
          <w:color w:val="000000"/>
          <w:sz w:val="28"/>
          <w:szCs w:val="28"/>
        </w:rPr>
      </w:pPr>
    </w:p>
    <w:p w14:paraId="20858377">
      <w:pPr>
        <w:spacing w:line="700" w:lineRule="exact"/>
        <w:ind w:firstLine="5" w:firstLineChars="2"/>
        <w:jc w:val="center"/>
        <w:rPr>
          <w:rFonts w:ascii="黑体" w:eastAsia="黑体"/>
          <w:bCs/>
          <w:color w:val="000000"/>
          <w:sz w:val="28"/>
          <w:szCs w:val="28"/>
        </w:rPr>
      </w:pPr>
    </w:p>
    <w:p w14:paraId="3D112301">
      <w:pPr>
        <w:spacing w:line="700" w:lineRule="exact"/>
        <w:ind w:firstLine="5" w:firstLineChars="2"/>
        <w:jc w:val="center"/>
        <w:rPr>
          <w:rFonts w:ascii="黑体" w:eastAsia="黑体"/>
          <w:bCs/>
          <w:color w:val="000000"/>
          <w:sz w:val="28"/>
          <w:szCs w:val="28"/>
        </w:rPr>
      </w:pPr>
    </w:p>
    <w:p w14:paraId="5578AEBC">
      <w:pPr>
        <w:spacing w:line="700" w:lineRule="exact"/>
        <w:ind w:firstLine="5" w:firstLineChars="2"/>
        <w:jc w:val="center"/>
        <w:rPr>
          <w:rFonts w:ascii="黑体" w:eastAsia="黑体"/>
          <w:bCs/>
          <w:color w:val="000000"/>
          <w:sz w:val="28"/>
          <w:szCs w:val="28"/>
        </w:rPr>
      </w:pPr>
    </w:p>
    <w:p w14:paraId="11D4462E">
      <w:pPr>
        <w:spacing w:line="700" w:lineRule="exact"/>
        <w:ind w:firstLine="5" w:firstLineChars="2"/>
        <w:jc w:val="center"/>
        <w:rPr>
          <w:rFonts w:ascii="黑体" w:eastAsia="黑体"/>
          <w:bCs/>
          <w:color w:val="000000"/>
          <w:sz w:val="28"/>
          <w:szCs w:val="28"/>
        </w:rPr>
      </w:pPr>
    </w:p>
    <w:p w14:paraId="17950B0F">
      <w:pPr>
        <w:spacing w:line="700" w:lineRule="exact"/>
        <w:ind w:firstLine="5" w:firstLineChars="2"/>
        <w:jc w:val="center"/>
        <w:rPr>
          <w:rFonts w:ascii="黑体" w:eastAsia="黑体"/>
          <w:bCs/>
          <w:color w:val="000000"/>
          <w:sz w:val="28"/>
          <w:szCs w:val="28"/>
        </w:rPr>
      </w:pPr>
    </w:p>
    <w:p w14:paraId="4BD608B4">
      <w:pPr>
        <w:spacing w:line="700" w:lineRule="exact"/>
        <w:ind w:firstLine="5" w:firstLineChars="2"/>
        <w:jc w:val="center"/>
        <w:rPr>
          <w:rFonts w:ascii="黑体" w:eastAsia="黑体"/>
          <w:bCs/>
          <w:color w:val="000000"/>
          <w:sz w:val="28"/>
          <w:szCs w:val="28"/>
        </w:rPr>
      </w:pPr>
      <w:r>
        <w:rPr>
          <w:rFonts w:hint="eastAsia" w:ascii="黑体" w:eastAsia="黑体"/>
          <w:bCs/>
          <w:color w:val="000000"/>
          <w:sz w:val="28"/>
          <w:szCs w:val="28"/>
        </w:rPr>
        <w:t>2026 年 5 月</w:t>
      </w:r>
    </w:p>
    <w:p w14:paraId="6D18BB74">
      <w:pPr>
        <w:ind w:firstLine="480"/>
        <w:rPr>
          <w:color w:val="000000"/>
        </w:rPr>
      </w:pPr>
    </w:p>
    <w:p w14:paraId="68DC37B7">
      <w:pPr>
        <w:rPr>
          <w:rFonts w:ascii="宋体" w:hAnsi="宋体"/>
          <w:color w:val="000000"/>
        </w:rPr>
      </w:pPr>
    </w:p>
    <w:p w14:paraId="63525AF1">
      <w:pPr>
        <w:ind w:firstLine="480"/>
        <w:rPr>
          <w:color w:val="000000"/>
        </w:rPr>
      </w:pPr>
      <w:r>
        <w:rPr>
          <w:rFonts w:hint="eastAsia" w:ascii="宋体" w:hAnsi="宋体" w:cs="宋体"/>
          <w:b/>
          <w:bCs/>
          <w:caps/>
          <w:color w:val="000000"/>
          <w:sz w:val="36"/>
          <w:szCs w:val="36"/>
        </w:rPr>
        <w:br w:type="page"/>
      </w:r>
    </w:p>
    <w:p w14:paraId="6977CC3B">
      <w:pPr>
        <w:ind w:firstLine="880"/>
        <w:rPr>
          <w:color w:val="000000"/>
          <w:sz w:val="28"/>
          <w:szCs w:val="28"/>
        </w:rPr>
      </w:pPr>
    </w:p>
    <w:p w14:paraId="33E2D6DD">
      <w:pPr>
        <w:ind w:firstLine="880"/>
        <w:rPr>
          <w:color w:val="000000"/>
          <w:sz w:val="44"/>
          <w:szCs w:val="44"/>
        </w:rPr>
      </w:pPr>
    </w:p>
    <w:p w14:paraId="2059B78D">
      <w:pPr>
        <w:ind w:firstLine="880"/>
        <w:rPr>
          <w:color w:val="000000"/>
          <w:sz w:val="44"/>
          <w:szCs w:val="44"/>
        </w:rPr>
      </w:pPr>
    </w:p>
    <w:p w14:paraId="2CE358D7">
      <w:pPr>
        <w:ind w:firstLine="880"/>
        <w:rPr>
          <w:color w:val="000000"/>
          <w:sz w:val="44"/>
          <w:szCs w:val="44"/>
        </w:rPr>
      </w:pPr>
    </w:p>
    <w:p w14:paraId="28D407EC">
      <w:pPr>
        <w:jc w:val="center"/>
        <w:rPr>
          <w:color w:val="000000"/>
          <w:sz w:val="30"/>
          <w:szCs w:val="30"/>
        </w:rPr>
      </w:pPr>
      <w:r>
        <w:rPr>
          <w:bCs/>
          <w:color w:val="000000"/>
          <w:sz w:val="44"/>
          <w:szCs w:val="44"/>
          <w:u w:val="single"/>
        </w:rPr>
        <w:t xml:space="preserve">Design and Implementation of a Cabinet </w:t>
      </w:r>
      <w:r>
        <w:rPr>
          <w:bCs/>
          <w:color w:val="000000"/>
          <w:sz w:val="44"/>
          <w:szCs w:val="44"/>
          <w:u w:val="single"/>
        </w:rPr>
        <w:br w:type="textWrapping"/>
      </w:r>
      <w:r>
        <w:rPr>
          <w:bCs/>
          <w:color w:val="000000"/>
          <w:sz w:val="44"/>
          <w:szCs w:val="44"/>
          <w:u w:val="single"/>
        </w:rPr>
        <w:t>Door Panel Cutting Layout System Based on Spring Boot</w:t>
      </w:r>
    </w:p>
    <w:p w14:paraId="6940BE13">
      <w:pPr>
        <w:ind w:firstLine="1100" w:firstLineChars="250"/>
        <w:jc w:val="center"/>
        <w:rPr>
          <w:color w:val="000000"/>
          <w:sz w:val="44"/>
          <w:szCs w:val="44"/>
        </w:rPr>
      </w:pPr>
    </w:p>
    <w:p w14:paraId="73C8DAD5">
      <w:pPr>
        <w:ind w:firstLine="560"/>
        <w:rPr>
          <w:color w:val="000000"/>
          <w:sz w:val="28"/>
          <w:szCs w:val="28"/>
        </w:rPr>
      </w:pPr>
    </w:p>
    <w:p w14:paraId="7B8007D9">
      <w:pPr>
        <w:ind w:firstLine="560"/>
        <w:rPr>
          <w:color w:val="000000"/>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666FA68B">
        <w:tblPrEx>
          <w:tblCellMar>
            <w:top w:w="0" w:type="dxa"/>
            <w:left w:w="108" w:type="dxa"/>
            <w:bottom w:w="0" w:type="dxa"/>
            <w:right w:w="108" w:type="dxa"/>
          </w:tblCellMar>
        </w:tblPrEx>
        <w:trPr>
          <w:trHeight w:val="652" w:hRule="exact"/>
        </w:trPr>
        <w:tc>
          <w:tcPr>
            <w:tcW w:w="1281" w:type="dxa"/>
            <w:vAlign w:val="bottom"/>
          </w:tcPr>
          <w:p w14:paraId="79BA1461">
            <w:pPr>
              <w:spacing w:before="120" w:after="120"/>
              <w:jc w:val="left"/>
              <w:rPr>
                <w:color w:val="000000"/>
                <w:sz w:val="28"/>
              </w:rPr>
            </w:pPr>
            <w:r>
              <w:rPr>
                <w:color w:val="000000"/>
                <w:sz w:val="28"/>
              </w:rPr>
              <w:t>College:</w:t>
            </w:r>
          </w:p>
        </w:tc>
        <w:tc>
          <w:tcPr>
            <w:tcW w:w="6515" w:type="dxa"/>
            <w:gridSpan w:val="4"/>
            <w:tcBorders>
              <w:bottom w:val="single" w:color="auto" w:sz="4" w:space="0"/>
            </w:tcBorders>
            <w:vAlign w:val="bottom"/>
          </w:tcPr>
          <w:p w14:paraId="72ACB383">
            <w:pPr>
              <w:spacing w:before="120" w:after="120"/>
              <w:jc w:val="center"/>
              <w:rPr>
                <w:color w:val="000000"/>
                <w:sz w:val="28"/>
              </w:rPr>
            </w:pPr>
            <w:r>
              <w:rPr>
                <w:color w:val="000000"/>
                <w:sz w:val="28"/>
              </w:rPr>
              <w:t>College of Computer and Information Sciences</w:t>
            </w:r>
          </w:p>
        </w:tc>
      </w:tr>
      <w:tr w14:paraId="40E0235F">
        <w:tblPrEx>
          <w:tblCellMar>
            <w:top w:w="0" w:type="dxa"/>
            <w:left w:w="108" w:type="dxa"/>
            <w:bottom w:w="0" w:type="dxa"/>
            <w:right w:w="108" w:type="dxa"/>
          </w:tblCellMar>
        </w:tblPrEx>
        <w:trPr>
          <w:trHeight w:val="652" w:hRule="exact"/>
        </w:trPr>
        <w:tc>
          <w:tcPr>
            <w:tcW w:w="2693" w:type="dxa"/>
            <w:gridSpan w:val="4"/>
            <w:vAlign w:val="bottom"/>
          </w:tcPr>
          <w:p w14:paraId="6455095F">
            <w:pPr>
              <w:spacing w:before="120" w:after="120"/>
              <w:jc w:val="left"/>
              <w:rPr>
                <w:color w:val="000000"/>
                <w:sz w:val="28"/>
              </w:rPr>
            </w:pPr>
            <w:r>
              <w:rPr>
                <w:color w:val="000000"/>
                <w:sz w:val="28"/>
              </w:rPr>
              <w:t>Specialty and Grade:</w:t>
            </w:r>
          </w:p>
        </w:tc>
        <w:tc>
          <w:tcPr>
            <w:tcW w:w="5103" w:type="dxa"/>
            <w:tcBorders>
              <w:bottom w:val="single" w:color="auto" w:sz="4" w:space="0"/>
            </w:tcBorders>
            <w:vAlign w:val="bottom"/>
          </w:tcPr>
          <w:p w14:paraId="2D556A6A">
            <w:pPr>
              <w:spacing w:before="120" w:after="120"/>
              <w:jc w:val="center"/>
              <w:rPr>
                <w:color w:val="000000"/>
                <w:sz w:val="28"/>
              </w:rPr>
            </w:pPr>
            <w:r>
              <w:rPr>
                <w:color w:val="000000"/>
                <w:sz w:val="28"/>
                <w:szCs w:val="28"/>
              </w:rPr>
              <w:t>Software Engineering</w:t>
            </w:r>
            <w:r>
              <w:rPr>
                <w:rFonts w:hint="eastAsia"/>
                <w:color w:val="000000"/>
                <w:sz w:val="28"/>
                <w:szCs w:val="28"/>
              </w:rPr>
              <w:t>, 2022</w:t>
            </w:r>
          </w:p>
        </w:tc>
      </w:tr>
      <w:tr w14:paraId="374E326B">
        <w:tblPrEx>
          <w:tblCellMar>
            <w:top w:w="0" w:type="dxa"/>
            <w:left w:w="108" w:type="dxa"/>
            <w:bottom w:w="0" w:type="dxa"/>
            <w:right w:w="108" w:type="dxa"/>
          </w:tblCellMar>
        </w:tblPrEx>
        <w:trPr>
          <w:trHeight w:val="652" w:hRule="exact"/>
        </w:trPr>
        <w:tc>
          <w:tcPr>
            <w:tcW w:w="1392" w:type="dxa"/>
            <w:gridSpan w:val="2"/>
            <w:vAlign w:val="bottom"/>
          </w:tcPr>
          <w:p w14:paraId="71B9DC8F">
            <w:pPr>
              <w:spacing w:before="120" w:after="120"/>
              <w:jc w:val="left"/>
              <w:rPr>
                <w:color w:val="000000"/>
                <w:sz w:val="28"/>
              </w:rPr>
            </w:pPr>
            <w:r>
              <w:rPr>
                <w:color w:val="000000"/>
                <w:sz w:val="28"/>
              </w:rPr>
              <w:t>Number:</w:t>
            </w:r>
          </w:p>
        </w:tc>
        <w:tc>
          <w:tcPr>
            <w:tcW w:w="6404" w:type="dxa"/>
            <w:gridSpan w:val="3"/>
            <w:tcBorders>
              <w:bottom w:val="single" w:color="auto" w:sz="4" w:space="0"/>
            </w:tcBorders>
            <w:vAlign w:val="bottom"/>
          </w:tcPr>
          <w:p w14:paraId="024F4D1E">
            <w:pPr>
              <w:spacing w:before="120" w:after="120"/>
              <w:jc w:val="center"/>
              <w:rPr>
                <w:color w:val="000000"/>
                <w:sz w:val="28"/>
              </w:rPr>
            </w:pPr>
            <w:r>
              <w:rPr>
                <w:rFonts w:hint="eastAsia"/>
                <w:color w:val="000000"/>
                <w:sz w:val="28"/>
                <w:szCs w:val="28"/>
              </w:rPr>
              <w:t>3226016007</w:t>
            </w:r>
          </w:p>
        </w:tc>
      </w:tr>
      <w:tr w14:paraId="762EFFD4">
        <w:tblPrEx>
          <w:tblCellMar>
            <w:top w:w="0" w:type="dxa"/>
            <w:left w:w="108" w:type="dxa"/>
            <w:bottom w:w="0" w:type="dxa"/>
            <w:right w:w="108" w:type="dxa"/>
          </w:tblCellMar>
        </w:tblPrEx>
        <w:trPr>
          <w:trHeight w:val="652" w:hRule="exact"/>
        </w:trPr>
        <w:tc>
          <w:tcPr>
            <w:tcW w:w="1392" w:type="dxa"/>
            <w:gridSpan w:val="2"/>
            <w:vAlign w:val="bottom"/>
          </w:tcPr>
          <w:p w14:paraId="4DF10764">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vAlign w:val="bottom"/>
          </w:tcPr>
          <w:p w14:paraId="32B573FA">
            <w:pPr>
              <w:spacing w:before="120" w:after="120"/>
              <w:jc w:val="center"/>
              <w:rPr>
                <w:color w:val="000000"/>
                <w:sz w:val="28"/>
              </w:rPr>
            </w:pPr>
            <w:r>
              <w:rPr>
                <w:rFonts w:hint="eastAsia"/>
                <w:color w:val="000000"/>
                <w:sz w:val="28"/>
              </w:rPr>
              <w:t>Jiang Ziqiang</w:t>
            </w:r>
          </w:p>
        </w:tc>
      </w:tr>
      <w:tr w14:paraId="4314196C">
        <w:tblPrEx>
          <w:tblCellMar>
            <w:top w:w="0" w:type="dxa"/>
            <w:left w:w="108" w:type="dxa"/>
            <w:bottom w:w="0" w:type="dxa"/>
            <w:right w:w="108" w:type="dxa"/>
          </w:tblCellMar>
        </w:tblPrEx>
        <w:trPr>
          <w:trHeight w:val="652" w:hRule="exact"/>
        </w:trPr>
        <w:tc>
          <w:tcPr>
            <w:tcW w:w="1392" w:type="dxa"/>
            <w:gridSpan w:val="2"/>
            <w:vAlign w:val="bottom"/>
          </w:tcPr>
          <w:p w14:paraId="04196932">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vAlign w:val="bottom"/>
          </w:tcPr>
          <w:p w14:paraId="5DE55C55">
            <w:pPr>
              <w:spacing w:before="120" w:after="120"/>
              <w:jc w:val="center"/>
              <w:rPr>
                <w:color w:val="000000"/>
                <w:sz w:val="28"/>
              </w:rPr>
            </w:pPr>
            <w:r>
              <w:rPr>
                <w:color w:val="000000"/>
                <w:sz w:val="28"/>
                <w:szCs w:val="28"/>
              </w:rPr>
              <w:t>Lecturer Lin Yu</w:t>
            </w:r>
          </w:p>
        </w:tc>
      </w:tr>
      <w:tr w14:paraId="0CABF6A3">
        <w:tblPrEx>
          <w:tblCellMar>
            <w:top w:w="0" w:type="dxa"/>
            <w:left w:w="108" w:type="dxa"/>
            <w:bottom w:w="0" w:type="dxa"/>
            <w:right w:w="108" w:type="dxa"/>
          </w:tblCellMar>
        </w:tblPrEx>
        <w:trPr>
          <w:trHeight w:val="652" w:hRule="exact"/>
        </w:trPr>
        <w:tc>
          <w:tcPr>
            <w:tcW w:w="2131" w:type="dxa"/>
            <w:gridSpan w:val="3"/>
            <w:vAlign w:val="bottom"/>
          </w:tcPr>
          <w:p w14:paraId="75201754">
            <w:pPr>
              <w:spacing w:before="120" w:after="120"/>
              <w:jc w:val="left"/>
              <w:rPr>
                <w:color w:val="000000"/>
                <w:sz w:val="28"/>
              </w:rPr>
            </w:pPr>
            <w:r>
              <w:rPr>
                <w:color w:val="000000"/>
                <w:sz w:val="28"/>
              </w:rPr>
              <w:t>Submitted Time:</w:t>
            </w:r>
          </w:p>
        </w:tc>
        <w:tc>
          <w:tcPr>
            <w:tcW w:w="5665" w:type="dxa"/>
            <w:gridSpan w:val="2"/>
            <w:tcBorders>
              <w:bottom w:val="single" w:color="auto" w:sz="4" w:space="0"/>
            </w:tcBorders>
            <w:vAlign w:val="bottom"/>
          </w:tcPr>
          <w:p w14:paraId="6B2BDC36">
            <w:pPr>
              <w:spacing w:before="120" w:after="120"/>
              <w:ind w:firstLine="1820" w:firstLineChars="650"/>
              <w:rPr>
                <w:color w:val="000000"/>
                <w:sz w:val="28"/>
              </w:rPr>
            </w:pPr>
            <w:r>
              <w:rPr>
                <w:rFonts w:hint="eastAsia"/>
                <w:color w:val="000000" w:themeColor="text1"/>
                <w:sz w:val="28"/>
                <w:szCs w:val="28"/>
                <w14:textFill>
                  <w14:solidFill>
                    <w14:schemeClr w14:val="tx1"/>
                  </w14:solidFill>
                </w14:textFill>
              </w:rPr>
              <w:t>May</w:t>
            </w:r>
            <w:r>
              <w:rPr>
                <w:color w:val="000000" w:themeColor="text1"/>
                <w:sz w:val="28"/>
                <w:szCs w:val="28"/>
                <w14:textFill>
                  <w14:solidFill>
                    <w14:schemeClr w14:val="tx1"/>
                  </w14:solidFill>
                </w14:textFill>
              </w:rPr>
              <w:t>, 2026</w:t>
            </w:r>
          </w:p>
        </w:tc>
      </w:tr>
    </w:tbl>
    <w:p w14:paraId="3C2177CC">
      <w:pPr>
        <w:ind w:firstLine="560"/>
        <w:rPr>
          <w:color w:val="000000"/>
          <w:sz w:val="28"/>
          <w:szCs w:val="28"/>
        </w:rPr>
      </w:pPr>
    </w:p>
    <w:p w14:paraId="6AFDA9DE">
      <w:pPr>
        <w:ind w:firstLine="560"/>
        <w:rPr>
          <w:color w:val="000000"/>
          <w:sz w:val="28"/>
          <w:szCs w:val="28"/>
        </w:rPr>
      </w:pPr>
    </w:p>
    <w:p w14:paraId="206AA4E8">
      <w:pPr>
        <w:spacing w:before="156" w:beforeLines="50" w:after="156" w:afterLines="50" w:line="300" w:lineRule="auto"/>
        <w:rPr>
          <w:color w:val="000000"/>
          <w:sz w:val="24"/>
        </w:rPr>
      </w:pPr>
    </w:p>
    <w:p w14:paraId="36452A7A">
      <w:pPr>
        <w:pStyle w:val="54"/>
        <w:jc w:val="both"/>
        <w:rPr>
          <w:color w:val="000000"/>
          <w:sz w:val="28"/>
          <w:szCs w:val="28"/>
        </w:rPr>
      </w:pPr>
    </w:p>
    <w:p w14:paraId="167B6E21">
      <w:pPr>
        <w:rPr>
          <w:color w:val="000000"/>
          <w:sz w:val="28"/>
          <w:szCs w:val="28"/>
          <w:u w:val="single"/>
        </w:rPr>
      </w:pPr>
    </w:p>
    <w:p w14:paraId="183C995E">
      <w:pPr>
        <w:ind w:firstLine="480"/>
        <w:rPr>
          <w:color w:val="000000"/>
          <w:sz w:val="30"/>
          <w:szCs w:val="30"/>
        </w:rPr>
        <w:sectPr>
          <w:headerReference r:id="rId7" w:type="first"/>
          <w:footerReference r:id="rId9" w:type="first"/>
          <w:headerReference r:id="rId5" w:type="default"/>
          <w:headerReference r:id="rId6" w:type="even"/>
          <w:footerReference r:id="rId8" w:type="even"/>
          <w:pgSz w:w="11906" w:h="16838"/>
          <w:pgMar w:top="1134" w:right="1134" w:bottom="1134" w:left="1701" w:header="851" w:footer="425" w:gutter="0"/>
          <w:pgNumType w:fmt="numberInDash" w:start="1"/>
          <w:cols w:space="720" w:num="1"/>
          <w:titlePg/>
          <w:docGrid w:type="linesAndChars" w:linePitch="312" w:charSpace="0"/>
        </w:sectPr>
      </w:pPr>
      <w:r>
        <w:rPr>
          <w:rFonts w:hint="eastAsia"/>
          <w:color w:val="000000"/>
          <w:sz w:val="30"/>
          <w:szCs w:val="30"/>
        </w:rPr>
        <w:t xml:space="preserve">            </w:t>
      </w:r>
    </w:p>
    <w:p w14:paraId="5D46E35E">
      <w:pPr>
        <w:jc w:val="center"/>
        <w:rPr>
          <w:b/>
          <w:color w:val="000000"/>
          <w:sz w:val="36"/>
          <w:szCs w:val="36"/>
        </w:rPr>
      </w:pPr>
      <w:commentRangeStart w:id="0"/>
      <w:r>
        <w:rPr>
          <w:rFonts w:hint="eastAsia"/>
          <w:b/>
          <w:color w:val="000000"/>
          <w:sz w:val="36"/>
          <w:szCs w:val="36"/>
        </w:rPr>
        <w:t>摘要</w:t>
      </w:r>
      <w:commentRangeEnd w:id="0"/>
      <w:r>
        <w:rPr>
          <w:rStyle w:val="32"/>
          <w:b/>
          <w:color w:val="000000"/>
          <w:sz w:val="36"/>
          <w:szCs w:val="36"/>
        </w:rPr>
        <w:commentReference w:id="0"/>
      </w:r>
    </w:p>
    <w:p w14:paraId="51430E62">
      <w:pPr>
        <w:spacing w:line="300" w:lineRule="auto"/>
        <w:ind w:firstLine="480" w:firstLineChars="200"/>
        <w:rPr>
          <w:color w:val="000000"/>
          <w:sz w:val="24"/>
        </w:rPr>
      </w:pPr>
      <w:r>
        <w:rPr>
          <w:rFonts w:hint="eastAsia"/>
          <w:color w:val="000000"/>
          <w:sz w:val="24"/>
        </w:rPr>
        <w:t>针对柜门板材加工过程中存在的下料数据管理分散、人工排版效率低、板材利用率不稳定以及排样结果难以追溯等问题，本文设计</w:t>
      </w:r>
      <w:del w:id="6" w:author="林虞 [2]" w:date="2026-05-14T10:02:57Z">
        <w:r>
          <w:rPr>
            <w:rFonts w:hint="eastAsia"/>
            <w:color w:val="000000"/>
            <w:sz w:val="24"/>
          </w:rPr>
          <w:delText>并实现</w:delText>
        </w:r>
      </w:del>
      <w:r>
        <w:rPr>
          <w:rFonts w:hint="eastAsia"/>
          <w:color w:val="000000"/>
          <w:sz w:val="24"/>
        </w:rPr>
        <w:t>了一套</w:t>
      </w:r>
      <w:ins w:id="7" w:author="林虞 [2]" w:date="2026-05-14T10:01:15Z">
        <w:r>
          <w:rPr>
            <w:rFonts w:hint="eastAsia"/>
            <w:color w:val="000000"/>
            <w:sz w:val="24"/>
            <w:lang w:val="en-US" w:eastAsia="zh-CN"/>
          </w:rPr>
          <w:t>基于</w:t>
        </w:r>
      </w:ins>
      <w:ins w:id="8" w:author="林虞 [2]" w:date="2026-05-14T10:01:16Z">
        <w:r>
          <w:rPr>
            <w:rFonts w:hint="eastAsia"/>
            <w:color w:val="000000"/>
            <w:sz w:val="24"/>
            <w:lang w:val="en-US" w:eastAsia="zh-CN"/>
          </w:rPr>
          <w:t>S</w:t>
        </w:r>
      </w:ins>
      <w:ins w:id="9" w:author="林虞 [2]" w:date="2026-05-14T10:01:17Z">
        <w:r>
          <w:rPr>
            <w:rFonts w:hint="eastAsia"/>
            <w:color w:val="000000"/>
            <w:sz w:val="24"/>
            <w:lang w:val="en-US" w:eastAsia="zh-CN"/>
          </w:rPr>
          <w:t>pr</w:t>
        </w:r>
      </w:ins>
      <w:ins w:id="10" w:author="林虞 [2]" w:date="2026-05-14T10:01:18Z">
        <w:r>
          <w:rPr>
            <w:rFonts w:hint="eastAsia"/>
            <w:color w:val="000000"/>
            <w:sz w:val="24"/>
            <w:lang w:val="en-US" w:eastAsia="zh-CN"/>
          </w:rPr>
          <w:t>ing</w:t>
        </w:r>
      </w:ins>
      <w:ins w:id="11" w:author="林虞 [2]" w:date="2026-05-14T10:01:19Z">
        <w:r>
          <w:rPr>
            <w:rFonts w:hint="eastAsia"/>
            <w:color w:val="000000"/>
            <w:sz w:val="24"/>
            <w:lang w:val="en-US" w:eastAsia="zh-CN"/>
          </w:rPr>
          <w:t xml:space="preserve"> Boo</w:t>
        </w:r>
      </w:ins>
      <w:ins w:id="12" w:author="林虞 [2]" w:date="2026-05-14T10:01:20Z">
        <w:r>
          <w:rPr>
            <w:rFonts w:hint="eastAsia"/>
            <w:color w:val="000000"/>
            <w:sz w:val="24"/>
            <w:lang w:val="en-US" w:eastAsia="zh-CN"/>
          </w:rPr>
          <w:t>t</w:t>
        </w:r>
      </w:ins>
      <w:ins w:id="13" w:author="林虞 [2]" w:date="2026-05-14T10:01:21Z">
        <w:r>
          <w:rPr>
            <w:rFonts w:hint="eastAsia"/>
            <w:color w:val="000000"/>
            <w:sz w:val="24"/>
            <w:lang w:val="en-US" w:eastAsia="zh-CN"/>
          </w:rPr>
          <w:t>的</w:t>
        </w:r>
      </w:ins>
      <w:r>
        <w:rPr>
          <w:rFonts w:hint="eastAsia"/>
          <w:color w:val="000000"/>
          <w:sz w:val="24"/>
        </w:rPr>
        <w:t>柜门板材切割排版系统</w:t>
      </w:r>
      <w:ins w:id="14" w:author="林虞 [2]" w:date="2026-05-14T10:02:59Z">
        <w:r>
          <w:rPr>
            <w:rFonts w:hint="eastAsia"/>
            <w:color w:val="000000"/>
            <w:sz w:val="24"/>
            <w:lang w:eastAsia="zh-CN"/>
          </w:rPr>
          <w:t>，</w:t>
        </w:r>
      </w:ins>
      <w:ins w:id="15" w:author="林虞 [2]" w:date="2026-05-14T10:03:00Z">
        <w:r>
          <w:rPr>
            <w:rFonts w:hint="eastAsia"/>
            <w:color w:val="000000"/>
            <w:sz w:val="24"/>
          </w:rPr>
          <w:t>实现了从基础资料维护、加工数据录入、算法排样、结果展示到生产任务管理的完整业务流程</w:t>
        </w:r>
      </w:ins>
      <w:r>
        <w:rPr>
          <w:rFonts w:hint="eastAsia"/>
          <w:color w:val="000000"/>
          <w:sz w:val="24"/>
        </w:rPr>
        <w:t>。</w:t>
      </w:r>
      <w:ins w:id="16" w:author="林虞 [2]" w:date="2026-05-14T10:01:29Z">
        <w:r>
          <w:rPr>
            <w:rFonts w:hint="eastAsia"/>
            <w:color w:val="000000"/>
            <w:sz w:val="24"/>
            <w:lang w:val="en-US" w:eastAsia="zh-CN"/>
          </w:rPr>
          <w:t>该</w:t>
        </w:r>
      </w:ins>
      <w:r>
        <w:rPr>
          <w:rFonts w:hint="eastAsia"/>
          <w:color w:val="000000"/>
          <w:sz w:val="24"/>
        </w:rPr>
        <w:t>系统采用Spring Boot、MyBatis-Plus和MySQL构建后端服务，使用JWT与拦截器实现用户认证和接口访问控制；网页端基于Vue 3、Vite、Pinia、Element Plus与Canvas 2D实现后台管理、加工数据录入和排样结果可视化；同时提供微信小程序端，支持现场数据录入、客户管理、板材管理和排样结果查看。系统</w:t>
      </w:r>
      <w:ins w:id="17" w:author="林虞 [2]" w:date="2026-05-14T10:02:09Z">
        <w:r>
          <w:rPr>
            <w:rFonts w:hint="eastAsia"/>
            <w:color w:val="000000"/>
            <w:sz w:val="24"/>
            <w:lang w:val="en-US" w:eastAsia="zh-CN"/>
          </w:rPr>
          <w:t>实现</w:t>
        </w:r>
      </w:ins>
      <w:ins w:id="18" w:author="林虞 [2]" w:date="2026-05-14T10:02:10Z">
        <w:r>
          <w:rPr>
            <w:rFonts w:hint="eastAsia"/>
            <w:color w:val="000000"/>
            <w:sz w:val="24"/>
            <w:lang w:val="en-US" w:eastAsia="zh-CN"/>
          </w:rPr>
          <w:t>的</w:t>
        </w:r>
      </w:ins>
      <w:r>
        <w:rPr>
          <w:rFonts w:hint="eastAsia"/>
          <w:color w:val="000000"/>
          <w:sz w:val="24"/>
        </w:rPr>
        <w:t>主要</w:t>
      </w:r>
      <w:ins w:id="19" w:author="林虞 [2]" w:date="2026-05-14T10:02:05Z">
        <w:r>
          <w:rPr>
            <w:rFonts w:hint="eastAsia"/>
            <w:color w:val="000000"/>
            <w:sz w:val="24"/>
            <w:lang w:val="en-US" w:eastAsia="zh-CN"/>
          </w:rPr>
          <w:t>功能</w:t>
        </w:r>
      </w:ins>
      <w:r>
        <w:rPr>
          <w:rFonts w:hint="eastAsia"/>
          <w:color w:val="000000"/>
          <w:sz w:val="24"/>
        </w:rPr>
        <w:t>包括用户认证、客户管理、板材管理、订单管理、订单明细管理、余料管理、排样结果管理、生产任务管理和排样算法求解等</w:t>
      </w:r>
      <w:del w:id="20" w:author="林虞 [2]" w:date="2026-05-14T10:02:53Z">
        <w:r>
          <w:rPr>
            <w:rFonts w:hint="eastAsia"/>
            <w:color w:val="000000"/>
            <w:sz w:val="24"/>
          </w:rPr>
          <w:delText>模块，实现了从基础资料维护、加工数据录入、算法排样、结果展示到生产任务管理的完整业务流程</w:delText>
        </w:r>
      </w:del>
      <w:r>
        <w:rPr>
          <w:rFonts w:hint="eastAsia"/>
          <w:color w:val="000000"/>
          <w:sz w:val="24"/>
        </w:rPr>
        <w:t>。</w:t>
      </w:r>
    </w:p>
    <w:p w14:paraId="148B9B8C">
      <w:pPr>
        <w:spacing w:line="300" w:lineRule="auto"/>
        <w:ind w:firstLine="480" w:firstLineChars="200"/>
        <w:rPr>
          <w:del w:id="21" w:author="林虞 [2]" w:date="2026-05-14T10:16:21Z"/>
          <w:color w:val="000000"/>
          <w:sz w:val="24"/>
        </w:rPr>
      </w:pPr>
      <w:r>
        <w:rPr>
          <w:rFonts w:hint="eastAsia"/>
          <w:color w:val="000000"/>
          <w:sz w:val="24"/>
        </w:rPr>
        <w:t>本文</w:t>
      </w:r>
      <w:del w:id="22" w:author="林虞 [2]" w:date="2026-05-14T10:03:31Z">
        <w:r>
          <w:rPr>
            <w:rFonts w:hint="eastAsia"/>
            <w:color w:val="000000"/>
            <w:sz w:val="24"/>
          </w:rPr>
          <w:delText>的重点</w:delText>
        </w:r>
      </w:del>
      <w:r>
        <w:rPr>
          <w:rFonts w:hint="eastAsia"/>
          <w:color w:val="000000"/>
          <w:sz w:val="24"/>
        </w:rPr>
        <w:t>创新</w:t>
      </w:r>
      <w:ins w:id="23" w:author="林虞 [2]" w:date="2026-05-14T10:04:04Z">
        <w:r>
          <w:rPr>
            <w:rFonts w:hint="eastAsia"/>
            <w:color w:val="000000"/>
            <w:sz w:val="24"/>
            <w:lang w:val="en-US" w:eastAsia="zh-CN"/>
          </w:rPr>
          <w:t>地</w:t>
        </w:r>
      </w:ins>
      <w:del w:id="24" w:author="林虞 [2]" w:date="2026-05-14T10:04:00Z">
        <w:r>
          <w:rPr>
            <w:rFonts w:hint="default"/>
            <w:color w:val="000000"/>
            <w:sz w:val="24"/>
            <w:lang w:val="en-US"/>
          </w:rPr>
          <w:delText>在于</w:delText>
        </w:r>
      </w:del>
      <w:r>
        <w:rPr>
          <w:rFonts w:hint="eastAsia"/>
          <w:color w:val="000000"/>
          <w:sz w:val="24"/>
        </w:rPr>
        <w:t>将生产业务管理与智能排样算法相结合，</w:t>
      </w:r>
      <w:ins w:id="25" w:author="林虞 [2]" w:date="2026-05-14T10:03:52Z">
        <w:r>
          <w:rPr>
            <w:rFonts w:hint="eastAsia"/>
            <w:color w:val="000000"/>
            <w:sz w:val="24"/>
            <w:lang w:val="en-US" w:eastAsia="zh-CN"/>
          </w:rPr>
          <w:t>实现了</w:t>
        </w:r>
      </w:ins>
      <w:r>
        <w:rPr>
          <w:rFonts w:hint="eastAsia"/>
          <w:color w:val="000000"/>
          <w:sz w:val="24"/>
        </w:rPr>
        <w:t>面向实际柜门板材加工场景构建了一套可落地的排样求解流程。</w:t>
      </w:r>
      <w:del w:id="26" w:author="林虞 [2]" w:date="2026-05-14T10:06:51Z">
        <w:r>
          <w:rPr>
            <w:rFonts w:hint="eastAsia"/>
            <w:color w:val="000000"/>
            <w:sz w:val="24"/>
          </w:rPr>
          <w:delText>传统人工排版主要依赖经验，效率较低且结果稳定性不足；单一贪心类排样方法虽然计算速度较快，但容易受到输入顺序影响，难以获得较优的板材利用率。为此，</w:delText>
        </w:r>
      </w:del>
      <w:r>
        <w:rPr>
          <w:rFonts w:hint="eastAsia"/>
          <w:color w:val="000000"/>
          <w:sz w:val="24"/>
        </w:rPr>
        <w:t>本文设计了基于“禁忌搜索+天际线放置算法”的组合排样策略。算法以矩形工件的排列顺序作为搜索对象，通过随机交换生成邻域解，并利用禁忌表记录已访问状态，降低搜索陷入局部最优的风险。在候选解评价阶段，系统采用天际线算法完成具体放置过程：根据板材剩余可用轮廓维护天际线线段，依次判断工件在原始方向和旋转方向下是否满足边界、间距和尺寸约束，并优先选择高度较低、位置靠左的放置点，从而提高空间利用率和排样紧凑性。</w:t>
      </w:r>
    </w:p>
    <w:p w14:paraId="0EAA28B6">
      <w:pPr>
        <w:spacing w:line="300" w:lineRule="auto"/>
        <w:ind w:firstLine="480" w:firstLineChars="200"/>
        <w:rPr>
          <w:ins w:id="27" w:author="林虞 [2]" w:date="2026-05-14T10:16:48Z"/>
          <w:rFonts w:hint="eastAsia"/>
          <w:color w:val="000000"/>
          <w:sz w:val="24"/>
        </w:rPr>
      </w:pPr>
      <w:r>
        <w:rPr>
          <w:rFonts w:hint="eastAsia"/>
          <w:color w:val="000000"/>
          <w:sz w:val="24"/>
        </w:rPr>
        <w:t>此外，本文在算法实现中引入了多容器循环求解机制</w:t>
      </w:r>
      <w:del w:id="28" w:author="林虞 [2]" w:date="2026-05-14T10:16:07Z">
        <w:r>
          <w:rPr>
            <w:rFonts w:hint="eastAsia"/>
            <w:color w:val="000000"/>
            <w:sz w:val="24"/>
          </w:rPr>
          <w:delText>。当单张板材无法容纳全部工件时，系统会自动移除已成功放置的工件，并继续对剩余工件进行下一张板材的排样计算，直到所有可放置工件处理完成或判定存在无法装入的工件。算法同时</w:delText>
        </w:r>
      </w:del>
      <w:ins w:id="29" w:author="林虞 [2]" w:date="2026-05-14T10:16:07Z">
        <w:r>
          <w:rPr>
            <w:rFonts w:hint="eastAsia"/>
            <w:color w:val="000000"/>
            <w:sz w:val="24"/>
            <w:lang w:eastAsia="zh-CN"/>
          </w:rPr>
          <w:t>，</w:t>
        </w:r>
      </w:ins>
      <w:ins w:id="30" w:author="林虞 [2]" w:date="2026-05-14T10:16:08Z">
        <w:r>
          <w:rPr>
            <w:rFonts w:hint="eastAsia"/>
            <w:color w:val="000000"/>
            <w:sz w:val="24"/>
            <w:lang w:val="en-US" w:eastAsia="zh-CN"/>
          </w:rPr>
          <w:t>并</w:t>
        </w:r>
      </w:ins>
      <w:r>
        <w:rPr>
          <w:rFonts w:hint="eastAsia"/>
          <w:color w:val="000000"/>
          <w:sz w:val="24"/>
        </w:rPr>
        <w:t>支持工件旋转控制、板件间距约束、利用率计算和排样坐标输出，使排样结果既能满足加工约束，又能直接用于前端Canvas可视化展示和后续结果持久化。</w:t>
      </w:r>
    </w:p>
    <w:p w14:paraId="35B92C4B">
      <w:pPr>
        <w:spacing w:line="300" w:lineRule="auto"/>
        <w:ind w:firstLine="480" w:firstLineChars="200"/>
        <w:rPr>
          <w:rFonts w:hint="default" w:eastAsia="宋体"/>
          <w:color w:val="000000"/>
          <w:sz w:val="24"/>
          <w:lang w:val="en-US" w:eastAsia="zh-CN"/>
        </w:rPr>
      </w:pPr>
      <w:del w:id="31" w:author="林虞 [2]" w:date="2026-05-14T10:16:46Z">
        <w:r>
          <w:rPr>
            <w:rFonts w:hint="eastAsia"/>
            <w:color w:val="000000"/>
            <w:sz w:val="24"/>
          </w:rPr>
          <w:delText>通过上述设计，系统不仅提升了板材排样的自动化程度，也增强了排样结果的可解释性、可视化能力和生产过程的可追溯性。</w:delText>
        </w:r>
      </w:del>
      <w:ins w:id="32" w:author="林虞 [2]" w:date="2026-05-14T10:07:47Z">
        <w:commentRangeStart w:id="1"/>
        <w:r>
          <w:rPr>
            <w:rFonts w:hint="eastAsia"/>
            <w:color w:val="000000"/>
            <w:sz w:val="24"/>
            <w:lang w:val="en-US" w:eastAsia="zh-CN"/>
          </w:rPr>
          <w:t>测试结果</w:t>
        </w:r>
      </w:ins>
      <w:ins w:id="33" w:author="林虞 [2]" w:date="2026-05-14T10:07:49Z">
        <w:r>
          <w:rPr>
            <w:rFonts w:hint="eastAsia"/>
            <w:color w:val="000000"/>
            <w:sz w:val="24"/>
            <w:lang w:val="en-US" w:eastAsia="zh-CN"/>
          </w:rPr>
          <w:t>表明</w:t>
        </w:r>
      </w:ins>
      <w:ins w:id="34" w:author="林虞 [2]" w:date="2026-05-14T10:07:50Z">
        <w:r>
          <w:rPr>
            <w:rFonts w:hint="eastAsia"/>
            <w:color w:val="000000"/>
            <w:sz w:val="24"/>
            <w:lang w:val="en-US" w:eastAsia="zh-CN"/>
          </w:rPr>
          <w:t>。。。</w:t>
        </w:r>
      </w:ins>
      <w:ins w:id="35" w:author="林虞 [2]" w:date="2026-05-14T10:07:56Z">
        <w:r>
          <w:rPr>
            <w:rFonts w:hint="eastAsia"/>
            <w:color w:val="000000"/>
            <w:sz w:val="24"/>
            <w:lang w:val="en-US" w:eastAsia="zh-CN"/>
          </w:rPr>
          <w:t>本系统</w:t>
        </w:r>
      </w:ins>
      <w:ins w:id="36" w:author="林虞 [2]" w:date="2026-05-14T10:08:01Z">
        <w:r>
          <w:rPr>
            <w:rFonts w:hint="eastAsia"/>
            <w:color w:val="000000"/>
            <w:sz w:val="24"/>
            <w:lang w:val="en-US" w:eastAsia="zh-CN"/>
          </w:rPr>
          <w:t>运行</w:t>
        </w:r>
      </w:ins>
      <w:ins w:id="37" w:author="林虞 [2]" w:date="2026-05-14T10:08:04Z">
        <w:r>
          <w:rPr>
            <w:rFonts w:hint="eastAsia"/>
            <w:color w:val="000000"/>
            <w:sz w:val="24"/>
            <w:lang w:val="en-US" w:eastAsia="zh-CN"/>
          </w:rPr>
          <w:t>稳定，</w:t>
        </w:r>
      </w:ins>
      <w:ins w:id="38" w:author="林虞 [2]" w:date="2026-05-14T10:08:06Z">
        <w:r>
          <w:rPr>
            <w:rFonts w:hint="eastAsia"/>
            <w:color w:val="000000"/>
            <w:sz w:val="24"/>
            <w:lang w:val="en-US" w:eastAsia="zh-CN"/>
          </w:rPr>
          <w:t>性能</w:t>
        </w:r>
      </w:ins>
      <w:ins w:id="39" w:author="林虞 [2]" w:date="2026-05-14T10:08:07Z">
        <w:r>
          <w:rPr>
            <w:rFonts w:hint="eastAsia"/>
            <w:color w:val="000000"/>
            <w:sz w:val="24"/>
            <w:lang w:val="en-US" w:eastAsia="zh-CN"/>
          </w:rPr>
          <w:t>表现</w:t>
        </w:r>
      </w:ins>
      <w:ins w:id="40" w:author="林虞 [2]" w:date="2026-05-14T10:08:08Z">
        <w:r>
          <w:rPr>
            <w:rFonts w:hint="eastAsia"/>
            <w:color w:val="000000"/>
            <w:sz w:val="24"/>
            <w:lang w:val="en-US" w:eastAsia="zh-CN"/>
          </w:rPr>
          <w:t>等等。</w:t>
        </w:r>
        <w:commentRangeEnd w:id="1"/>
      </w:ins>
      <w:r>
        <w:commentReference w:id="1"/>
      </w:r>
    </w:p>
    <w:p w14:paraId="65248D84">
      <w:pPr>
        <w:spacing w:before="156" w:beforeLines="50" w:after="156" w:afterLines="50" w:line="300" w:lineRule="auto"/>
        <w:jc w:val="left"/>
        <w:rPr>
          <w:bCs/>
          <w:color w:val="000000"/>
          <w:spacing w:val="20"/>
          <w:sz w:val="24"/>
        </w:rPr>
      </w:pPr>
      <w:r>
        <w:rPr>
          <w:rFonts w:hint="eastAsia"/>
          <w:b/>
          <w:bCs/>
          <w:color w:val="000000"/>
          <w:sz w:val="24"/>
        </w:rPr>
        <w:t>关键词</w:t>
      </w:r>
      <w:r>
        <w:rPr>
          <w:rFonts w:hint="eastAsia"/>
          <w:color w:val="000000"/>
          <w:sz w:val="24"/>
        </w:rPr>
        <w:t>：</w:t>
      </w:r>
      <w:r>
        <w:rPr>
          <w:color w:val="000000"/>
          <w:sz w:val="24"/>
        </w:rPr>
        <w:t>板材切割；</w:t>
      </w:r>
      <w:ins w:id="41" w:author="林虞 [2]" w:date="2026-05-14T10:10:14Z">
        <w:r>
          <w:rPr>
            <w:color w:val="000000"/>
            <w:sz w:val="24"/>
          </w:rPr>
          <w:t>多容器排样；</w:t>
        </w:r>
      </w:ins>
      <w:del w:id="42" w:author="林虞 [2]" w:date="2026-05-14T10:10:04Z">
        <w:r>
          <w:rPr>
            <w:color w:val="000000"/>
            <w:sz w:val="24"/>
          </w:rPr>
          <w:delText>排样算法；</w:delText>
        </w:r>
      </w:del>
      <w:r>
        <w:rPr>
          <w:color w:val="000000"/>
          <w:sz w:val="24"/>
        </w:rPr>
        <w:t>禁忌搜索；</w:t>
      </w:r>
      <w:del w:id="43" w:author="林虞 [2]" w:date="2026-05-14T10:15:30Z">
        <w:r>
          <w:rPr>
            <w:color w:val="000000"/>
            <w:sz w:val="24"/>
          </w:rPr>
          <w:delText>天际线算法；</w:delText>
        </w:r>
      </w:del>
      <w:del w:id="44" w:author="林虞 [2]" w:date="2026-05-14T10:10:13Z">
        <w:r>
          <w:rPr>
            <w:color w:val="000000"/>
            <w:sz w:val="24"/>
          </w:rPr>
          <w:delText>多容器排样；</w:delText>
        </w:r>
      </w:del>
      <w:r>
        <w:rPr>
          <w:color w:val="000000"/>
          <w:sz w:val="24"/>
        </w:rPr>
        <w:t>Spring Boot；Vue 3</w:t>
      </w:r>
    </w:p>
    <w:p w14:paraId="4655F4CB">
      <w:pPr>
        <w:jc w:val="center"/>
        <w:rPr>
          <w:bCs/>
          <w:color w:val="000000"/>
          <w:szCs w:val="36"/>
        </w:rPr>
      </w:pPr>
      <w:commentRangeStart w:id="2"/>
      <w:r>
        <w:rPr>
          <w:b/>
          <w:color w:val="000000"/>
          <w:sz w:val="36"/>
          <w:szCs w:val="36"/>
        </w:rPr>
        <w:br w:type="page"/>
      </w:r>
      <w:r>
        <w:rPr>
          <w:rFonts w:hint="eastAsia"/>
          <w:b/>
          <w:color w:val="000000"/>
          <w:sz w:val="36"/>
          <w:szCs w:val="36"/>
        </w:rPr>
        <w:t>Abstract</w:t>
      </w:r>
      <w:commentRangeEnd w:id="2"/>
      <w:r>
        <w:commentReference w:id="2"/>
      </w:r>
    </w:p>
    <w:p w14:paraId="2A406BD6">
      <w:pPr>
        <w:widowControl/>
        <w:spacing w:before="156" w:beforeLines="50" w:after="156" w:afterLines="50" w:line="300" w:lineRule="auto"/>
        <w:ind w:firstLine="480" w:firstLineChars="200"/>
        <w:rPr>
          <w:color w:val="000000"/>
          <w:sz w:val="24"/>
        </w:rPr>
      </w:pPr>
      <w:r>
        <w:rPr>
          <w:color w:val="000000"/>
          <w:sz w:val="24"/>
        </w:rPr>
        <w:t>To address the problems in cabinet door panel processing, such as scattered cutting data management, low efficiency of manual layout, unstable board utilization, and difficulty in tracing layout results, this thesis designs and implements a cabinet door panel cutting and layout system. The backend of the system is developed using Spring Boot, MyBatis-Plus, and MySQL. JWT and interceptors are adopted to implement user authentication and interface access control. The web frontend is built with Vue 3, Vite, Pinia, Element Plus, and Canvas 2D, providing functions such as backend management, processing data entry, and visualization of layout results. In addition, a WeChat Mini Program is provided to support on-site data entry, customer management, board management, and layout result viewing. The system mainly consists of modules including user authentication, customer management, board management, order management, order detail management, leftover material management, layout result management, production task management, and layout algorithm solving. It realizes a complete business process from basic data maintenance, processing data entry, algorithm-based layout, result display, to production task management.</w:t>
      </w:r>
    </w:p>
    <w:p w14:paraId="39B5ED66">
      <w:pPr>
        <w:widowControl/>
        <w:spacing w:before="156" w:beforeLines="50" w:after="156" w:afterLines="50" w:line="300" w:lineRule="auto"/>
        <w:ind w:firstLine="480" w:firstLineChars="200"/>
        <w:rPr>
          <w:color w:val="000000"/>
          <w:sz w:val="24"/>
        </w:rPr>
      </w:pPr>
      <w:r>
        <w:rPr>
          <w:color w:val="000000"/>
          <w:sz w:val="24"/>
        </w:rPr>
        <w:t>The main innovation of this thesis lies in combining production business management with an intelligent cutting layout algorithm for practical cabinet door panel processing scenarios. Traditional manual layout depends heavily on worker experience, resulting in low efficiency and unstable layout quality. Simple greedy layout methods are fast but are easily affected by the input order of workpieces and may fall into suboptimal solutions. Therefore, this thesis designs a hybrid layout strategy based on tabu search and the skyline placement algorithm. The tabu search algorithm uses the ordering of rectangular workpieces as the optimization object, generates neighborhood solutions through random exchanges, and records visited states in a tabu list to reduce the risk of falling into local optima. During solution evaluation, the skyline algorithm is used to place workpieces. It maintains available skyline segments of the board, checks whether each workpiece can be placed in its original or rotated orientation under boundary, spacing, and size constraints, and selects a lower and more leftward position to improve layout compactness and material utilization.</w:t>
      </w:r>
    </w:p>
    <w:p w14:paraId="72A4D653">
      <w:pPr>
        <w:widowControl/>
        <w:spacing w:before="156" w:beforeLines="50" w:after="156" w:afterLines="50" w:line="300" w:lineRule="auto"/>
        <w:ind w:firstLine="480" w:firstLineChars="200"/>
        <w:rPr>
          <w:color w:val="000000"/>
          <w:sz w:val="24"/>
        </w:rPr>
      </w:pPr>
      <w:r>
        <w:rPr>
          <w:color w:val="000000"/>
          <w:sz w:val="24"/>
        </w:rPr>
        <w:t>Furthermore, a multi-container solving mechanism is introduced in the algorithm implementation. When a single board cannot contain all workpieces, the system automatically removes the successfully placed workpieces and continues solving the layout for the remaining workpieces on the next board until all feasible workpieces are processed or an impossible workpiece is detected. The algorithm supports rotation control, gap constraints, utilization calculation, and placement coordinate output. As a result, the generated layout scheme not only satisfies actual processing constraints but can also be directly used for Canvas-based visualization and persistent storage. Through these designs, the system improves the automation level of cabinet door panel layout, enhances the interpretability and traceability of layout results, and provides technical support for more efficient material utilization in production.</w:t>
      </w:r>
    </w:p>
    <w:p w14:paraId="1A8ACFED">
      <w:pPr>
        <w:widowControl/>
        <w:spacing w:before="156" w:beforeLines="50" w:after="156" w:afterLines="50" w:line="300" w:lineRule="auto"/>
        <w:jc w:val="left"/>
        <w:rPr>
          <w:color w:val="000000"/>
          <w:sz w:val="24"/>
        </w:rPr>
        <w:sectPr>
          <w:headerReference r:id="rId11" w:type="first"/>
          <w:footerReference r:id="rId13" w:type="first"/>
          <w:headerReference r:id="rId10" w:type="default"/>
          <w:footerReference r:id="rId12" w:type="default"/>
          <w:pgSz w:w="11906" w:h="16838"/>
          <w:pgMar w:top="1134" w:right="1134" w:bottom="1134" w:left="1701" w:header="851" w:footer="425" w:gutter="0"/>
          <w:pgNumType w:fmt="upperRoman" w:start="1"/>
          <w:cols w:space="720" w:num="1"/>
          <w:docGrid w:type="linesAndChars" w:linePitch="312" w:charSpace="0"/>
        </w:sectPr>
      </w:pPr>
      <w:r>
        <w:rPr>
          <w:rFonts w:hint="eastAsia"/>
          <w:b/>
          <w:bCs/>
          <w:color w:val="000000"/>
          <w:sz w:val="24"/>
        </w:rPr>
        <w:t>Key words:</w:t>
      </w:r>
      <w:r>
        <w:rPr>
          <w:rFonts w:hint="eastAsia"/>
          <w:color w:val="000000"/>
          <w:sz w:val="24"/>
        </w:rPr>
        <w:t xml:space="preserve"> </w:t>
      </w:r>
      <w:commentRangeStart w:id="3"/>
      <w:r>
        <w:rPr>
          <w:color w:val="000000"/>
        </w:rPr>
        <w:t>p</w:t>
      </w:r>
      <w:commentRangeEnd w:id="3"/>
      <w:r>
        <w:commentReference w:id="3"/>
      </w:r>
      <w:r>
        <w:rPr>
          <w:color w:val="000000"/>
        </w:rPr>
        <w:t>anel cutting; layout algorithm; tabu search; skyline algorithm; multi-container layout; Spring Boot; Vue 3</w:t>
      </w:r>
    </w:p>
    <w:p w14:paraId="069F4BA3">
      <w:pPr>
        <w:spacing w:before="312" w:beforeLines="100" w:after="312" w:afterLines="100"/>
        <w:jc w:val="center"/>
      </w:pPr>
      <w:commentRangeStart w:id="4"/>
      <w:r>
        <w:rPr>
          <w:b/>
          <w:color w:val="000000"/>
          <w:sz w:val="36"/>
          <w:lang w:val="zh-CN"/>
        </w:rPr>
        <w:t>目</w:t>
      </w:r>
      <w:r>
        <w:rPr>
          <w:rFonts w:hint="eastAsia"/>
          <w:b/>
          <w:color w:val="000000"/>
          <w:sz w:val="36"/>
        </w:rPr>
        <w:t xml:space="preserve"> </w:t>
      </w:r>
      <w:r>
        <w:rPr>
          <w:b/>
          <w:color w:val="000000"/>
          <w:sz w:val="36"/>
          <w:lang w:val="zh-CN"/>
        </w:rPr>
        <w:t>录</w:t>
      </w:r>
      <w:commentRangeEnd w:id="4"/>
      <w:r>
        <w:commentReference w:id="4"/>
      </w:r>
      <w:r>
        <w:rPr>
          <w:rFonts w:ascii="宋体" w:hAnsi="宋体"/>
          <w:color w:val="000000"/>
        </w:rPr>
        <w:fldChar w:fldCharType="begin"/>
      </w:r>
      <w:r>
        <w:rPr>
          <w:rFonts w:ascii="宋体" w:hAnsi="宋体"/>
          <w:color w:val="000000"/>
        </w:rPr>
        <w:instrText xml:space="preserve"> TOC \o "1-3" \h \z \u </w:instrText>
      </w:r>
      <w:r>
        <w:rPr>
          <w:rFonts w:ascii="宋体" w:hAnsi="宋体"/>
          <w:color w:val="000000"/>
        </w:rPr>
        <w:fldChar w:fldCharType="separate"/>
      </w:r>
    </w:p>
    <w:p w14:paraId="28257160">
      <w:pPr>
        <w:pStyle w:val="19"/>
        <w:tabs>
          <w:tab w:val="left" w:pos="1100"/>
          <w:tab w:val="right" w:leader="dot" w:pos="9061"/>
        </w:tabs>
        <w:rPr>
          <w:rFonts w:asciiTheme="minorHAnsi" w:hAnsiTheme="minorHAnsi" w:eastAsiaTheme="minorEastAsia" w:cstheme="minorBidi"/>
          <w:sz w:val="22"/>
          <w14:ligatures w14:val="standardContextual"/>
        </w:rPr>
      </w:pPr>
      <w:r>
        <w:fldChar w:fldCharType="begin"/>
      </w:r>
      <w:r>
        <w:instrText xml:space="preserve"> HYPERLINK \l "_Toc229467652" </w:instrText>
      </w:r>
      <w:r>
        <w:fldChar w:fldCharType="separate"/>
      </w:r>
      <w:r>
        <w:rPr>
          <w:rStyle w:val="31"/>
        </w:rPr>
        <w:t>第1章</w:t>
      </w:r>
      <w:r>
        <w:rPr>
          <w:rFonts w:asciiTheme="minorHAnsi" w:hAnsiTheme="minorHAnsi" w:eastAsiaTheme="minorEastAsia" w:cstheme="minorBidi"/>
          <w:sz w:val="22"/>
          <w14:ligatures w14:val="standardContextual"/>
        </w:rPr>
        <w:tab/>
      </w:r>
      <w:r>
        <w:rPr>
          <w:rStyle w:val="31"/>
        </w:rPr>
        <w:t>引言</w:t>
      </w:r>
      <w:r>
        <w:tab/>
      </w:r>
      <w:r>
        <w:fldChar w:fldCharType="begin"/>
      </w:r>
      <w:r>
        <w:instrText xml:space="preserve"> PAGEREF _Toc229467652 \h </w:instrText>
      </w:r>
      <w:r>
        <w:fldChar w:fldCharType="separate"/>
      </w:r>
      <w:r>
        <w:t>1</w:t>
      </w:r>
      <w:r>
        <w:fldChar w:fldCharType="end"/>
      </w:r>
      <w:r>
        <w:fldChar w:fldCharType="end"/>
      </w:r>
    </w:p>
    <w:p w14:paraId="3F7B3C74">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"_Toc229467653" </w:instrText>
      </w:r>
      <w:r>
        <w:fldChar w:fldCharType="separate"/>
      </w:r>
      <w:r>
        <w:rPr>
          <w:rStyle w:val="31"/>
        </w:rPr>
        <w:t>1.1</w:t>
      </w:r>
      <w:r>
        <w:rPr>
          <w:rFonts w:asciiTheme="minorHAnsi" w:hAnsiTheme="minorHAnsi" w:eastAsiaTheme="minorEastAsia" w:cstheme="minorBidi"/>
          <w:sz w:val="22"/>
          <w14:ligatures w14:val="standardContextual"/>
        </w:rPr>
        <w:tab/>
      </w:r>
      <w:r>
        <w:rPr>
          <w:rStyle w:val="31"/>
        </w:rPr>
        <w:t>课题研究的背景与发展现状</w:t>
      </w:r>
      <w:r>
        <w:tab/>
      </w:r>
      <w:r>
        <w:fldChar w:fldCharType="begin"/>
      </w:r>
      <w:r>
        <w:instrText xml:space="preserve"> PAGEREF _Toc229467653 \h </w:instrText>
      </w:r>
      <w:r>
        <w:fldChar w:fldCharType="separate"/>
      </w:r>
      <w:r>
        <w:t>1</w:t>
      </w:r>
      <w:r>
        <w:fldChar w:fldCharType="end"/>
      </w:r>
      <w:r>
        <w:fldChar w:fldCharType="end"/>
      </w:r>
    </w:p>
    <w:p w14:paraId="75CAFA0A">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"_Toc229467654" </w:instrText>
      </w:r>
      <w:r>
        <w:fldChar w:fldCharType="separate"/>
      </w:r>
      <w:r>
        <w:rPr>
          <w:rStyle w:val="31"/>
        </w:rPr>
        <w:t>1.2</w:t>
      </w:r>
      <w:r>
        <w:rPr>
          <w:rFonts w:asciiTheme="minorHAnsi" w:hAnsiTheme="minorHAnsi" w:eastAsiaTheme="minorEastAsia" w:cstheme="minorBidi"/>
          <w:sz w:val="22"/>
          <w14:ligatures w14:val="standardContextual"/>
        </w:rPr>
        <w:tab/>
      </w:r>
      <w:r>
        <w:rPr>
          <w:rStyle w:val="31"/>
        </w:rPr>
        <w:t>课题研究的目的和意义</w:t>
      </w:r>
      <w:r>
        <w:tab/>
      </w:r>
      <w:r>
        <w:fldChar w:fldCharType="begin"/>
      </w:r>
      <w:r>
        <w:instrText xml:space="preserve"> PAGEREF _Toc229467654 \h </w:instrText>
      </w:r>
      <w:r>
        <w:fldChar w:fldCharType="separate"/>
      </w:r>
      <w:r>
        <w:t>2</w:t>
      </w:r>
      <w:r>
        <w:fldChar w:fldCharType="end"/>
      </w:r>
      <w:r>
        <w:fldChar w:fldCharType="end"/>
      </w:r>
    </w:p>
    <w:p w14:paraId="06E751EA">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"_Toc229467655" </w:instrText>
      </w:r>
      <w:r>
        <w:fldChar w:fldCharType="separate"/>
      </w:r>
      <w:r>
        <w:rPr>
          <w:rStyle w:val="31"/>
        </w:rPr>
        <w:t>1.3</w:t>
      </w:r>
      <w:r>
        <w:rPr>
          <w:rFonts w:asciiTheme="minorHAnsi" w:hAnsiTheme="minorHAnsi" w:eastAsiaTheme="minorEastAsia" w:cstheme="minorBidi"/>
          <w:sz w:val="22"/>
          <w14:ligatures w14:val="standardContextual"/>
        </w:rPr>
        <w:tab/>
      </w:r>
      <w:r>
        <w:rPr>
          <w:rStyle w:val="31"/>
        </w:rPr>
        <w:t>课题研究的主要内容</w:t>
      </w:r>
      <w:r>
        <w:tab/>
      </w:r>
      <w:r>
        <w:fldChar w:fldCharType="begin"/>
      </w:r>
      <w:r>
        <w:instrText xml:space="preserve"> PAGEREF _Toc229467655 \h </w:instrText>
      </w:r>
      <w:r>
        <w:fldChar w:fldCharType="separate"/>
      </w:r>
      <w:r>
        <w:t>2</w:t>
      </w:r>
      <w:r>
        <w:fldChar w:fldCharType="end"/>
      </w:r>
      <w:r>
        <w:fldChar w:fldCharType="end"/>
      </w:r>
    </w:p>
    <w:p w14:paraId="733E3048">
      <w:pPr>
        <w:pStyle w:val="19"/>
        <w:tabs>
          <w:tab w:val="left" w:pos="1100"/>
          <w:tab w:val="right" w:leader="dot" w:pos="9061"/>
        </w:tabs>
        <w:rPr>
          <w:rFonts w:asciiTheme="minorHAnsi" w:hAnsiTheme="minorHAnsi" w:eastAsiaTheme="minorEastAsia" w:cstheme="minorBidi"/>
          <w:sz w:val="22"/>
          <w14:ligatures w14:val="standardContextual"/>
        </w:rPr>
      </w:pPr>
      <w:r>
        <w:fldChar w:fldCharType="begin"/>
      </w:r>
      <w:r>
        <w:instrText xml:space="preserve"> HYPERLINK \l "_Toc229467658" </w:instrText>
      </w:r>
      <w:r>
        <w:fldChar w:fldCharType="separate"/>
      </w:r>
      <w:r>
        <w:rPr>
          <w:rStyle w:val="31"/>
        </w:rPr>
        <w:t>第2章</w:t>
      </w:r>
      <w:r>
        <w:rPr>
          <w:rFonts w:asciiTheme="minorHAnsi" w:hAnsiTheme="minorHAnsi" w:eastAsiaTheme="minorEastAsia" w:cstheme="minorBidi"/>
          <w:sz w:val="22"/>
          <w14:ligatures w14:val="standardContextual"/>
        </w:rPr>
        <w:tab/>
      </w:r>
      <w:r>
        <w:rPr>
          <w:rStyle w:val="31"/>
        </w:rPr>
        <w:t>主要技术与方案选择</w:t>
      </w:r>
      <w:r>
        <w:tab/>
      </w:r>
      <w:r>
        <w:fldChar w:fldCharType="begin"/>
      </w:r>
      <w:r>
        <w:instrText xml:space="preserve"> PAGEREF _Toc229467658 \h </w:instrText>
      </w:r>
      <w:r>
        <w:fldChar w:fldCharType="separate"/>
      </w:r>
      <w:r>
        <w:t>4</w:t>
      </w:r>
      <w:r>
        <w:fldChar w:fldCharType="end"/>
      </w:r>
      <w:r>
        <w:fldChar w:fldCharType="end"/>
      </w:r>
    </w:p>
    <w:p w14:paraId="33CF35CA">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"_Toc229467661" </w:instrText>
      </w:r>
      <w:r>
        <w:fldChar w:fldCharType="separate"/>
      </w:r>
      <w:r>
        <w:rPr>
          <w:rStyle w:val="31"/>
        </w:rPr>
        <w:t>2.1</w:t>
      </w:r>
      <w:r>
        <w:rPr>
          <w:rFonts w:asciiTheme="minorHAnsi" w:hAnsiTheme="minorHAnsi" w:eastAsiaTheme="minorEastAsia" w:cstheme="minorBidi"/>
          <w:sz w:val="22"/>
          <w14:ligatures w14:val="standardContextual"/>
        </w:rPr>
        <w:tab/>
      </w:r>
      <w:r>
        <w:rPr>
          <w:rStyle w:val="31"/>
        </w:rPr>
        <w:t>相关技术介绍</w:t>
      </w:r>
      <w:r>
        <w:tab/>
      </w:r>
      <w:r>
        <w:fldChar w:fldCharType="begin"/>
      </w:r>
      <w:r>
        <w:instrText xml:space="preserve"> PAGEREF _Toc229467661 \h </w:instrText>
      </w:r>
      <w:r>
        <w:fldChar w:fldCharType="separate"/>
      </w:r>
      <w:r>
        <w:t>4</w:t>
      </w:r>
      <w:r>
        <w:fldChar w:fldCharType="end"/>
      </w:r>
      <w:r>
        <w:fldChar w:fldCharType="end"/>
      </w:r>
    </w:p>
    <w:p w14:paraId="2F4F5522">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"_Toc229467662" </w:instrText>
      </w:r>
      <w:r>
        <w:fldChar w:fldCharType="separate"/>
      </w:r>
      <w:r>
        <w:rPr>
          <w:rStyle w:val="31"/>
        </w:rPr>
        <w:t>2.2</w:t>
      </w:r>
      <w:r>
        <w:rPr>
          <w:rFonts w:asciiTheme="minorHAnsi" w:hAnsiTheme="minorHAnsi" w:eastAsiaTheme="minorEastAsia" w:cstheme="minorBidi"/>
          <w:sz w:val="22"/>
          <w14:ligatures w14:val="standardContextual"/>
        </w:rPr>
        <w:tab/>
      </w:r>
      <w:r>
        <w:rPr>
          <w:rStyle w:val="31"/>
        </w:rPr>
        <w:t>系统方案选择</w:t>
      </w:r>
      <w:r>
        <w:tab/>
      </w:r>
      <w:r>
        <w:fldChar w:fldCharType="begin"/>
      </w:r>
      <w:r>
        <w:instrText xml:space="preserve"> PAGEREF _Toc229467662 \h </w:instrText>
      </w:r>
      <w:r>
        <w:fldChar w:fldCharType="separate"/>
      </w:r>
      <w:r>
        <w:t>4</w:t>
      </w:r>
      <w:r>
        <w:fldChar w:fldCharType="end"/>
      </w:r>
      <w:r>
        <w:fldChar w:fldCharType="end"/>
      </w:r>
    </w:p>
    <w:p w14:paraId="1181CF86">
      <w:pPr>
        <w:pStyle w:val="13"/>
        <w:tabs>
          <w:tab w:val="left" w:pos="1760"/>
          <w:tab w:val="right" w:leader="dot" w:pos="9061"/>
        </w:tabs>
        <w:ind w:left="840"/>
        <w:rPr>
          <w:rFonts w:asciiTheme="minorHAnsi" w:hAnsiTheme="minorHAnsi" w:eastAsiaTheme="minorEastAsia" w:cstheme="minorBidi"/>
          <w:sz w:val="22"/>
          <w14:ligatures w14:val="standardContextual"/>
        </w:rPr>
      </w:pPr>
      <w:r>
        <w:fldChar w:fldCharType="begin"/>
      </w:r>
      <w:r>
        <w:instrText xml:space="preserve"> HYPERLINK \l "_Toc229467663" </w:instrText>
      </w:r>
      <w:r>
        <w:fldChar w:fldCharType="separate"/>
      </w:r>
      <w:r>
        <w:rPr>
          <w:rStyle w:val="31"/>
        </w:rPr>
        <w:t>2.2.1</w:t>
      </w:r>
      <w:r>
        <w:rPr>
          <w:rFonts w:asciiTheme="minorHAnsi" w:hAnsiTheme="minorHAnsi" w:eastAsiaTheme="minorEastAsia" w:cstheme="minorBidi"/>
          <w:sz w:val="22"/>
          <w14:ligatures w14:val="standardContextual"/>
        </w:rPr>
        <w:tab/>
      </w:r>
      <w:r>
        <w:rPr>
          <w:rStyle w:val="31"/>
        </w:rPr>
        <w:t>排样算法方案选择</w:t>
      </w:r>
      <w:r>
        <w:tab/>
      </w:r>
      <w:r>
        <w:fldChar w:fldCharType="begin"/>
      </w:r>
      <w:r>
        <w:instrText xml:space="preserve"> PAGEREF _Toc229467663 \h </w:instrText>
      </w:r>
      <w:r>
        <w:fldChar w:fldCharType="separate"/>
      </w:r>
      <w:r>
        <w:t>4</w:t>
      </w:r>
      <w:r>
        <w:fldChar w:fldCharType="end"/>
      </w:r>
      <w:r>
        <w:fldChar w:fldCharType="end"/>
      </w:r>
    </w:p>
    <w:p w14:paraId="3C02F6CF">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"_Toc229467664" </w:instrText>
      </w:r>
      <w:r>
        <w:fldChar w:fldCharType="separate"/>
      </w:r>
      <w:r>
        <w:rPr>
          <w:rStyle w:val="31"/>
        </w:rPr>
        <w:t>2.3</w:t>
      </w:r>
      <w:r>
        <w:rPr>
          <w:rFonts w:asciiTheme="minorHAnsi" w:hAnsiTheme="minorHAnsi" w:eastAsiaTheme="minorEastAsia" w:cstheme="minorBidi"/>
          <w:sz w:val="22"/>
          <w14:ligatures w14:val="standardContextual"/>
        </w:rPr>
        <w:tab/>
      </w:r>
      <w:r>
        <w:rPr>
          <w:rStyle w:val="31"/>
        </w:rPr>
        <w:t>开发环境与工具</w:t>
      </w:r>
      <w:r>
        <w:tab/>
      </w:r>
      <w:r>
        <w:fldChar w:fldCharType="begin"/>
      </w:r>
      <w:r>
        <w:instrText xml:space="preserve"> PAGEREF _Toc229467664 \h </w:instrText>
      </w:r>
      <w:r>
        <w:fldChar w:fldCharType="separate"/>
      </w:r>
      <w:r>
        <w:t>6</w:t>
      </w:r>
      <w:r>
        <w:fldChar w:fldCharType="end"/>
      </w:r>
      <w:r>
        <w:fldChar w:fldCharType="end"/>
      </w:r>
    </w:p>
    <w:p w14:paraId="58C346B4">
      <w:pPr>
        <w:pStyle w:val="19"/>
        <w:tabs>
          <w:tab w:val="left" w:pos="1100"/>
          <w:tab w:val="right" w:leader="dot" w:pos="9061"/>
        </w:tabs>
        <w:rPr>
          <w:rFonts w:asciiTheme="minorHAnsi" w:hAnsiTheme="minorHAnsi" w:eastAsiaTheme="minorEastAsia" w:cstheme="minorBidi"/>
          <w:sz w:val="22"/>
          <w14:ligatures w14:val="standardContextual"/>
        </w:rPr>
      </w:pPr>
      <w:r>
        <w:fldChar w:fldCharType="begin"/>
      </w:r>
      <w:r>
        <w:instrText xml:space="preserve"> HYPERLINK \l "_Toc229467665" </w:instrText>
      </w:r>
      <w:r>
        <w:fldChar w:fldCharType="separate"/>
      </w:r>
      <w:r>
        <w:rPr>
          <w:rStyle w:val="31"/>
        </w:rPr>
        <w:t>第3章</w:t>
      </w:r>
      <w:r>
        <w:rPr>
          <w:rFonts w:asciiTheme="minorHAnsi" w:hAnsiTheme="minorHAnsi" w:eastAsiaTheme="minorEastAsia" w:cstheme="minorBidi"/>
          <w:sz w:val="22"/>
          <w14:ligatures w14:val="standardContextual"/>
        </w:rPr>
        <w:tab/>
      </w:r>
      <w:r>
        <w:rPr>
          <w:rStyle w:val="31"/>
        </w:rPr>
        <w:t>系统分析与设计</w:t>
      </w:r>
      <w:r>
        <w:tab/>
      </w:r>
      <w:r>
        <w:fldChar w:fldCharType="begin"/>
      </w:r>
      <w:r>
        <w:instrText xml:space="preserve"> PAGEREF _Toc229467665 \h </w:instrText>
      </w:r>
      <w:r>
        <w:fldChar w:fldCharType="separate"/>
      </w:r>
      <w:r>
        <w:t>7</w:t>
      </w:r>
      <w:r>
        <w:fldChar w:fldCharType="end"/>
      </w:r>
      <w:r>
        <w:fldChar w:fldCharType="end"/>
      </w:r>
    </w:p>
    <w:p w14:paraId="567C499F">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"_Toc229467666" </w:instrText>
      </w:r>
      <w:r>
        <w:fldChar w:fldCharType="separate"/>
      </w:r>
      <w:r>
        <w:rPr>
          <w:rStyle w:val="31"/>
        </w:rPr>
        <w:t>3.1</w:t>
      </w:r>
      <w:r>
        <w:rPr>
          <w:rFonts w:asciiTheme="minorHAnsi" w:hAnsiTheme="minorHAnsi" w:eastAsiaTheme="minorEastAsia" w:cstheme="minorBidi"/>
          <w:sz w:val="22"/>
          <w14:ligatures w14:val="standardContextual"/>
        </w:rPr>
        <w:tab/>
      </w:r>
      <w:r>
        <w:rPr>
          <w:rStyle w:val="31"/>
        </w:rPr>
        <w:t>需求分析</w:t>
      </w:r>
      <w:r>
        <w:tab/>
      </w:r>
      <w:r>
        <w:fldChar w:fldCharType="begin"/>
      </w:r>
      <w:r>
        <w:instrText xml:space="preserve"> PAGEREF _Toc229467666 \h </w:instrText>
      </w:r>
      <w:r>
        <w:fldChar w:fldCharType="separate"/>
      </w:r>
      <w:r>
        <w:t>7</w:t>
      </w:r>
      <w:r>
        <w:fldChar w:fldCharType="end"/>
      </w:r>
      <w:r>
        <w:fldChar w:fldCharType="end"/>
      </w:r>
    </w:p>
    <w:p w14:paraId="7921379E">
      <w:pPr>
        <w:pStyle w:val="13"/>
        <w:tabs>
          <w:tab w:val="left" w:pos="1760"/>
          <w:tab w:val="right" w:leader="dot" w:pos="9061"/>
        </w:tabs>
        <w:ind w:left="840"/>
        <w:rPr>
          <w:rFonts w:asciiTheme="minorHAnsi" w:hAnsiTheme="minorHAnsi" w:eastAsiaTheme="minorEastAsia" w:cstheme="minorBidi"/>
          <w:sz w:val="22"/>
          <w14:ligatures w14:val="standardContextual"/>
        </w:rPr>
      </w:pPr>
      <w:r>
        <w:fldChar w:fldCharType="begin"/>
      </w:r>
      <w:r>
        <w:instrText xml:space="preserve"> HYPERLINK \l "_Toc229467667" </w:instrText>
      </w:r>
      <w:r>
        <w:fldChar w:fldCharType="separate"/>
      </w:r>
      <w:r>
        <w:rPr>
          <w:rStyle w:val="31"/>
        </w:rPr>
        <w:t>3.1.1</w:t>
      </w:r>
      <w:r>
        <w:rPr>
          <w:rFonts w:asciiTheme="minorHAnsi" w:hAnsiTheme="minorHAnsi" w:eastAsiaTheme="minorEastAsia" w:cstheme="minorBidi"/>
          <w:sz w:val="22"/>
          <w14:ligatures w14:val="standardContextual"/>
        </w:rPr>
        <w:tab/>
      </w:r>
      <w:r>
        <w:rPr>
          <w:rStyle w:val="31"/>
        </w:rPr>
        <w:t>可行性分析</w:t>
      </w:r>
      <w:r>
        <w:tab/>
      </w:r>
      <w:r>
        <w:fldChar w:fldCharType="begin"/>
      </w:r>
      <w:r>
        <w:instrText xml:space="preserve"> PAGEREF _Toc229467667 \h </w:instrText>
      </w:r>
      <w:r>
        <w:fldChar w:fldCharType="separate"/>
      </w:r>
      <w:r>
        <w:t>7</w:t>
      </w:r>
      <w:r>
        <w:fldChar w:fldCharType="end"/>
      </w:r>
      <w:r>
        <w:fldChar w:fldCharType="end"/>
      </w:r>
    </w:p>
    <w:p w14:paraId="0A5FA6F5">
      <w:pPr>
        <w:pStyle w:val="13"/>
        <w:tabs>
          <w:tab w:val="left" w:pos="1760"/>
          <w:tab w:val="right" w:leader="dot" w:pos="9061"/>
        </w:tabs>
        <w:ind w:left="840"/>
        <w:rPr>
          <w:rFonts w:asciiTheme="minorHAnsi" w:hAnsiTheme="minorHAnsi" w:eastAsiaTheme="minorEastAsia" w:cstheme="minorBidi"/>
          <w:sz w:val="22"/>
          <w14:ligatures w14:val="standardContextual"/>
        </w:rPr>
      </w:pPr>
      <w:r>
        <w:fldChar w:fldCharType="begin"/>
      </w:r>
      <w:r>
        <w:instrText xml:space="preserve"> HYPERLINK \l "_Toc229467668" </w:instrText>
      </w:r>
      <w:r>
        <w:fldChar w:fldCharType="separate"/>
      </w:r>
      <w:r>
        <w:rPr>
          <w:rStyle w:val="31"/>
        </w:rPr>
        <w:t>3.1.2</w:t>
      </w:r>
      <w:r>
        <w:rPr>
          <w:rFonts w:asciiTheme="minorHAnsi" w:hAnsiTheme="minorHAnsi" w:eastAsiaTheme="minorEastAsia" w:cstheme="minorBidi"/>
          <w:sz w:val="22"/>
          <w14:ligatures w14:val="standardContextual"/>
        </w:rPr>
        <w:tab/>
      </w:r>
      <w:r>
        <w:rPr>
          <w:rStyle w:val="31"/>
        </w:rPr>
        <w:t>功能需求</w:t>
      </w:r>
      <w:r>
        <w:tab/>
      </w:r>
      <w:r>
        <w:fldChar w:fldCharType="begin"/>
      </w:r>
      <w:r>
        <w:instrText xml:space="preserve"> PAGEREF _Toc229467668 \h </w:instrText>
      </w:r>
      <w:r>
        <w:fldChar w:fldCharType="separate"/>
      </w:r>
      <w:r>
        <w:t>7</w:t>
      </w:r>
      <w:r>
        <w:fldChar w:fldCharType="end"/>
      </w:r>
      <w:r>
        <w:fldChar w:fldCharType="end"/>
      </w:r>
    </w:p>
    <w:p w14:paraId="1294B08A">
      <w:pPr>
        <w:pStyle w:val="13"/>
        <w:tabs>
          <w:tab w:val="left" w:pos="1760"/>
          <w:tab w:val="right" w:leader="dot" w:pos="9061"/>
        </w:tabs>
        <w:ind w:left="840"/>
        <w:rPr>
          <w:rFonts w:asciiTheme="minorHAnsi" w:hAnsiTheme="minorHAnsi" w:eastAsiaTheme="minorEastAsia" w:cstheme="minorBidi"/>
          <w:sz w:val="22"/>
          <w14:ligatures w14:val="standardContextual"/>
        </w:rPr>
      </w:pPr>
      <w:r>
        <w:fldChar w:fldCharType="begin"/>
      </w:r>
      <w:r>
        <w:instrText xml:space="preserve"> HYPERLINK \l "_Toc229467669" </w:instrText>
      </w:r>
      <w:r>
        <w:fldChar w:fldCharType="separate"/>
      </w:r>
      <w:r>
        <w:rPr>
          <w:rStyle w:val="31"/>
        </w:rPr>
        <w:t>3.1.3</w:t>
      </w:r>
      <w:r>
        <w:rPr>
          <w:rFonts w:asciiTheme="minorHAnsi" w:hAnsiTheme="minorHAnsi" w:eastAsiaTheme="minorEastAsia" w:cstheme="minorBidi"/>
          <w:sz w:val="22"/>
          <w14:ligatures w14:val="standardContextual"/>
        </w:rPr>
        <w:tab/>
      </w:r>
      <w:r>
        <w:rPr>
          <w:rStyle w:val="31"/>
        </w:rPr>
        <w:t>非功能需求</w:t>
      </w:r>
      <w:r>
        <w:tab/>
      </w:r>
      <w:r>
        <w:fldChar w:fldCharType="begin"/>
      </w:r>
      <w:r>
        <w:instrText xml:space="preserve"> PAGEREF _Toc229467669 \h </w:instrText>
      </w:r>
      <w:r>
        <w:fldChar w:fldCharType="separate"/>
      </w:r>
      <w:r>
        <w:t>8</w:t>
      </w:r>
      <w:r>
        <w:fldChar w:fldCharType="end"/>
      </w:r>
      <w:r>
        <w:fldChar w:fldCharType="end"/>
      </w:r>
    </w:p>
    <w:p w14:paraId="6D456610">
      <w:pPr>
        <w:pStyle w:val="13"/>
        <w:tabs>
          <w:tab w:val="left" w:pos="1760"/>
          <w:tab w:val="right" w:leader="dot" w:pos="9061"/>
        </w:tabs>
        <w:ind w:left="840"/>
        <w:rPr>
          <w:rFonts w:asciiTheme="minorHAnsi" w:hAnsiTheme="minorHAnsi" w:eastAsiaTheme="minorEastAsia" w:cstheme="minorBidi"/>
          <w:sz w:val="22"/>
          <w14:ligatures w14:val="standardContextual"/>
        </w:rPr>
      </w:pPr>
      <w:r>
        <w:fldChar w:fldCharType="begin"/>
      </w:r>
      <w:r>
        <w:instrText xml:space="preserve"> HYPERLINK \l "_Toc229467670" </w:instrText>
      </w:r>
      <w:r>
        <w:fldChar w:fldCharType="separate"/>
      </w:r>
      <w:r>
        <w:rPr>
          <w:rStyle w:val="31"/>
        </w:rPr>
        <w:t>3.1.4</w:t>
      </w:r>
      <w:r>
        <w:rPr>
          <w:rFonts w:asciiTheme="minorHAnsi" w:hAnsiTheme="minorHAnsi" w:eastAsiaTheme="minorEastAsia" w:cstheme="minorBidi"/>
          <w:sz w:val="22"/>
          <w14:ligatures w14:val="standardContextual"/>
        </w:rPr>
        <w:tab/>
      </w:r>
      <w:r>
        <w:rPr>
          <w:rStyle w:val="31"/>
        </w:rPr>
        <w:t>排样问题建模</w:t>
      </w:r>
      <w:r>
        <w:tab/>
      </w:r>
      <w:r>
        <w:fldChar w:fldCharType="begin"/>
      </w:r>
      <w:r>
        <w:instrText xml:space="preserve"> PAGEREF _Toc229467670 \h </w:instrText>
      </w:r>
      <w:r>
        <w:fldChar w:fldCharType="separate"/>
      </w:r>
      <w:r>
        <w:t>8</w:t>
      </w:r>
      <w:r>
        <w:fldChar w:fldCharType="end"/>
      </w:r>
      <w:r>
        <w:fldChar w:fldCharType="end"/>
      </w:r>
    </w:p>
    <w:p w14:paraId="1A695C0A">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"_Toc229467671" </w:instrText>
      </w:r>
      <w:r>
        <w:fldChar w:fldCharType="separate"/>
      </w:r>
      <w:r>
        <w:rPr>
          <w:rStyle w:val="31"/>
        </w:rPr>
        <w:t>3.2</w:t>
      </w:r>
      <w:r>
        <w:rPr>
          <w:rFonts w:asciiTheme="minorHAnsi" w:hAnsiTheme="minorHAnsi" w:eastAsiaTheme="minorEastAsia" w:cstheme="minorBidi"/>
          <w:sz w:val="22"/>
          <w14:ligatures w14:val="standardContextual"/>
        </w:rPr>
        <w:tab/>
      </w:r>
      <w:r>
        <w:rPr>
          <w:rStyle w:val="31"/>
        </w:rPr>
        <w:t>系统总体设计</w:t>
      </w:r>
      <w:r>
        <w:tab/>
      </w:r>
      <w:r>
        <w:fldChar w:fldCharType="begin"/>
      </w:r>
      <w:r>
        <w:instrText xml:space="preserve"> PAGEREF _Toc229467671 \h </w:instrText>
      </w:r>
      <w:r>
        <w:fldChar w:fldCharType="separate"/>
      </w:r>
      <w:r>
        <w:t>9</w:t>
      </w:r>
      <w:r>
        <w:fldChar w:fldCharType="end"/>
      </w:r>
      <w:r>
        <w:fldChar w:fldCharType="end"/>
      </w:r>
    </w:p>
    <w:p w14:paraId="56FCB895">
      <w:pPr>
        <w:pStyle w:val="21"/>
        <w:tabs>
          <w:tab w:val="left" w:pos="132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"_Toc229467672" </w:instrText>
      </w:r>
      <w:r>
        <w:fldChar w:fldCharType="separate"/>
      </w:r>
      <w:r>
        <w:rPr>
          <w:rStyle w:val="31"/>
        </w:rPr>
        <w:t>3.2.1</w:t>
      </w:r>
      <w:r>
        <w:rPr>
          <w:rFonts w:asciiTheme="minorHAnsi" w:hAnsiTheme="minorHAnsi" w:eastAsiaTheme="minorEastAsia" w:cstheme="minorBidi"/>
          <w:sz w:val="22"/>
          <w14:ligatures w14:val="standardContextual"/>
        </w:rPr>
        <w:tab/>
      </w:r>
      <w:r>
        <w:rPr>
          <w:rStyle w:val="31"/>
          <w:kern w:val="0"/>
        </w:rPr>
        <w:t>排样算法流程设计</w:t>
      </w:r>
      <w:r>
        <w:tab/>
      </w:r>
      <w:r>
        <w:fldChar w:fldCharType="begin"/>
      </w:r>
      <w:r>
        <w:instrText xml:space="preserve"> PAGEREF _Toc229467672 \h </w:instrText>
      </w:r>
      <w:r>
        <w:fldChar w:fldCharType="separate"/>
      </w:r>
      <w:r>
        <w:t>9</w:t>
      </w:r>
      <w:r>
        <w:fldChar w:fldCharType="end"/>
      </w:r>
      <w:r>
        <w:fldChar w:fldCharType="end"/>
      </w:r>
    </w:p>
    <w:p w14:paraId="38421AE0">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"_Toc229467673" </w:instrText>
      </w:r>
      <w:r>
        <w:fldChar w:fldCharType="separate"/>
      </w:r>
      <w:r>
        <w:rPr>
          <w:rStyle w:val="31"/>
        </w:rPr>
        <w:t>3.3</w:t>
      </w:r>
      <w:r>
        <w:rPr>
          <w:rFonts w:asciiTheme="minorHAnsi" w:hAnsiTheme="minorHAnsi" w:eastAsiaTheme="minorEastAsia" w:cstheme="minorBidi"/>
          <w:sz w:val="22"/>
          <w14:ligatures w14:val="standardContextual"/>
        </w:rPr>
        <w:tab/>
      </w:r>
      <w:r>
        <w:rPr>
          <w:rStyle w:val="31"/>
        </w:rPr>
        <w:t>数据库设计</w:t>
      </w:r>
      <w:r>
        <w:tab/>
      </w:r>
      <w:r>
        <w:fldChar w:fldCharType="begin"/>
      </w:r>
      <w:r>
        <w:instrText xml:space="preserve"> PAGEREF _Toc229467673 \h </w:instrText>
      </w:r>
      <w:r>
        <w:fldChar w:fldCharType="separate"/>
      </w:r>
      <w:r>
        <w:t>10</w:t>
      </w:r>
      <w:r>
        <w:fldChar w:fldCharType="end"/>
      </w:r>
      <w:r>
        <w:fldChar w:fldCharType="end"/>
      </w:r>
    </w:p>
    <w:p w14:paraId="5B0DC8AF">
      <w:pPr>
        <w:pStyle w:val="19"/>
        <w:tabs>
          <w:tab w:val="left" w:pos="1100"/>
          <w:tab w:val="right" w:leader="dot" w:pos="9061"/>
        </w:tabs>
        <w:rPr>
          <w:rFonts w:asciiTheme="minorHAnsi" w:hAnsiTheme="minorHAnsi" w:eastAsiaTheme="minorEastAsia" w:cstheme="minorBidi"/>
          <w:sz w:val="22"/>
          <w14:ligatures w14:val="standardContextual"/>
        </w:rPr>
      </w:pPr>
      <w:r>
        <w:fldChar w:fldCharType="begin"/>
      </w:r>
      <w:r>
        <w:instrText xml:space="preserve"> HYPERLINK \l "_Toc229467674" </w:instrText>
      </w:r>
      <w:r>
        <w:fldChar w:fldCharType="separate"/>
      </w:r>
      <w:r>
        <w:rPr>
          <w:rStyle w:val="31"/>
        </w:rPr>
        <w:t>第4章</w:t>
      </w:r>
      <w:r>
        <w:rPr>
          <w:rFonts w:asciiTheme="minorHAnsi" w:hAnsiTheme="minorHAnsi" w:eastAsiaTheme="minorEastAsia" w:cstheme="minorBidi"/>
          <w:sz w:val="22"/>
          <w14:ligatures w14:val="standardContextual"/>
        </w:rPr>
        <w:tab/>
      </w:r>
      <w:r>
        <w:rPr>
          <w:rStyle w:val="31"/>
        </w:rPr>
        <w:t>系统实现</w:t>
      </w:r>
      <w:r>
        <w:tab/>
      </w:r>
      <w:r>
        <w:fldChar w:fldCharType="begin"/>
      </w:r>
      <w:r>
        <w:instrText xml:space="preserve"> PAGEREF _Toc229467674 \h </w:instrText>
      </w:r>
      <w:r>
        <w:fldChar w:fldCharType="separate"/>
      </w:r>
      <w:r>
        <w:t>11</w:t>
      </w:r>
      <w:r>
        <w:fldChar w:fldCharType="end"/>
      </w:r>
      <w:r>
        <w:fldChar w:fldCharType="end"/>
      </w:r>
    </w:p>
    <w:p w14:paraId="3AD8BC17">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"_Toc229467675" </w:instrText>
      </w:r>
      <w:r>
        <w:fldChar w:fldCharType="separate"/>
      </w:r>
      <w:r>
        <w:rPr>
          <w:rStyle w:val="31"/>
        </w:rPr>
        <w:t>4.1</w:t>
      </w:r>
      <w:r>
        <w:rPr>
          <w:rFonts w:asciiTheme="minorHAnsi" w:hAnsiTheme="minorHAnsi" w:eastAsiaTheme="minorEastAsia" w:cstheme="minorBidi"/>
          <w:sz w:val="22"/>
          <w14:ligatures w14:val="standardContextual"/>
        </w:rPr>
        <w:tab/>
      </w:r>
      <w:r>
        <w:rPr>
          <w:rStyle w:val="31"/>
        </w:rPr>
        <w:t>核心功能模块实现</w:t>
      </w:r>
      <w:r>
        <w:tab/>
      </w:r>
      <w:r>
        <w:fldChar w:fldCharType="begin"/>
      </w:r>
      <w:r>
        <w:instrText xml:space="preserve"> PAGEREF _Toc229467675 \h </w:instrText>
      </w:r>
      <w:r>
        <w:fldChar w:fldCharType="separate"/>
      </w:r>
      <w:r>
        <w:t>11</w:t>
      </w:r>
      <w:r>
        <w:fldChar w:fldCharType="end"/>
      </w:r>
      <w:r>
        <w:fldChar w:fldCharType="end"/>
      </w:r>
    </w:p>
    <w:p w14:paraId="27B48204">
      <w:pPr>
        <w:pStyle w:val="21"/>
        <w:tabs>
          <w:tab w:val="left" w:pos="132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"_Toc229467676" </w:instrText>
      </w:r>
      <w:r>
        <w:fldChar w:fldCharType="separate"/>
      </w:r>
      <w:r>
        <w:rPr>
          <w:rStyle w:val="31"/>
        </w:rPr>
        <w:t>4.1.1</w:t>
      </w:r>
      <w:r>
        <w:rPr>
          <w:rFonts w:asciiTheme="minorHAnsi" w:hAnsiTheme="minorHAnsi" w:eastAsiaTheme="minorEastAsia" w:cstheme="minorBidi"/>
          <w:sz w:val="22"/>
          <w14:ligatures w14:val="standardContextual"/>
        </w:rPr>
        <w:tab/>
      </w:r>
      <w:r>
        <w:rPr>
          <w:rStyle w:val="31"/>
        </w:rPr>
        <w:t>排样算法核心实现</w:t>
      </w:r>
      <w:r>
        <w:tab/>
      </w:r>
      <w:r>
        <w:fldChar w:fldCharType="begin"/>
      </w:r>
      <w:r>
        <w:instrText xml:space="preserve"> PAGEREF _Toc229467676 \h </w:instrText>
      </w:r>
      <w:r>
        <w:fldChar w:fldCharType="separate"/>
      </w:r>
      <w:r>
        <w:t>11</w:t>
      </w:r>
      <w:r>
        <w:fldChar w:fldCharType="end"/>
      </w:r>
      <w:r>
        <w:fldChar w:fldCharType="end"/>
      </w:r>
    </w:p>
    <w:p w14:paraId="52ECAE1E">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"_Toc229467677" </w:instrText>
      </w:r>
      <w:r>
        <w:fldChar w:fldCharType="separate"/>
      </w:r>
      <w:r>
        <w:rPr>
          <w:rStyle w:val="31"/>
        </w:rPr>
        <w:t>4.2</w:t>
      </w:r>
      <w:r>
        <w:rPr>
          <w:rFonts w:asciiTheme="minorHAnsi" w:hAnsiTheme="minorHAnsi" w:eastAsiaTheme="minorEastAsia" w:cstheme="minorBidi"/>
          <w:sz w:val="22"/>
          <w14:ligatures w14:val="standardContextual"/>
        </w:rPr>
        <w:tab/>
      </w:r>
      <w:r>
        <w:rPr>
          <w:rStyle w:val="31"/>
        </w:rPr>
        <w:t>后端功能实现</w:t>
      </w:r>
      <w:r>
        <w:tab/>
      </w:r>
      <w:r>
        <w:fldChar w:fldCharType="begin"/>
      </w:r>
      <w:r>
        <w:instrText xml:space="preserve"> PAGEREF _Toc229467677 \h </w:instrText>
      </w:r>
      <w:r>
        <w:fldChar w:fldCharType="separate"/>
      </w:r>
      <w:r>
        <w:t>13</w:t>
      </w:r>
      <w:r>
        <w:fldChar w:fldCharType="end"/>
      </w:r>
      <w:r>
        <w:fldChar w:fldCharType="end"/>
      </w:r>
    </w:p>
    <w:p w14:paraId="5CE0867E">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"_Toc229467678" </w:instrText>
      </w:r>
      <w:r>
        <w:fldChar w:fldCharType="separate"/>
      </w:r>
      <w:r>
        <w:rPr>
          <w:rStyle w:val="31"/>
        </w:rPr>
        <w:t>4.3</w:t>
      </w:r>
      <w:r>
        <w:rPr>
          <w:rFonts w:asciiTheme="minorHAnsi" w:hAnsiTheme="minorHAnsi" w:eastAsiaTheme="minorEastAsia" w:cstheme="minorBidi"/>
          <w:sz w:val="22"/>
          <w14:ligatures w14:val="standardContextual"/>
        </w:rPr>
        <w:tab/>
      </w:r>
      <w:r>
        <w:rPr>
          <w:rStyle w:val="31"/>
        </w:rPr>
        <w:t>前端页面实现</w:t>
      </w:r>
      <w:r>
        <w:tab/>
      </w:r>
      <w:r>
        <w:fldChar w:fldCharType="begin"/>
      </w:r>
      <w:r>
        <w:instrText xml:space="preserve"> PAGEREF _Toc229467678 \h </w:instrText>
      </w:r>
      <w:r>
        <w:fldChar w:fldCharType="separate"/>
      </w:r>
      <w:r>
        <w:t>13</w:t>
      </w:r>
      <w:r>
        <w:fldChar w:fldCharType="end"/>
      </w:r>
      <w:r>
        <w:fldChar w:fldCharType="end"/>
      </w:r>
    </w:p>
    <w:p w14:paraId="2C94888F">
      <w:pPr>
        <w:pStyle w:val="19"/>
        <w:tabs>
          <w:tab w:val="left" w:pos="1100"/>
          <w:tab w:val="right" w:leader="dot" w:pos="9061"/>
        </w:tabs>
        <w:rPr>
          <w:rFonts w:asciiTheme="minorHAnsi" w:hAnsiTheme="minorHAnsi" w:eastAsiaTheme="minorEastAsia" w:cstheme="minorBidi"/>
          <w:sz w:val="22"/>
          <w14:ligatures w14:val="standardContextual"/>
        </w:rPr>
      </w:pPr>
      <w:r>
        <w:fldChar w:fldCharType="begin"/>
      </w:r>
      <w:r>
        <w:instrText xml:space="preserve"> HYPERLINK \l "_Toc229467679" </w:instrText>
      </w:r>
      <w:r>
        <w:fldChar w:fldCharType="separate"/>
      </w:r>
      <w:r>
        <w:rPr>
          <w:rStyle w:val="31"/>
        </w:rPr>
        <w:t>第5章</w:t>
      </w:r>
      <w:r>
        <w:rPr>
          <w:rFonts w:asciiTheme="minorHAnsi" w:hAnsiTheme="minorHAnsi" w:eastAsiaTheme="minorEastAsia" w:cstheme="minorBidi"/>
          <w:sz w:val="22"/>
          <w14:ligatures w14:val="standardContextual"/>
        </w:rPr>
        <w:tab/>
      </w:r>
      <w:r>
        <w:rPr>
          <w:rStyle w:val="31"/>
        </w:rPr>
        <w:t>系统测试与功能分析</w:t>
      </w:r>
      <w:r>
        <w:tab/>
      </w:r>
      <w:r>
        <w:fldChar w:fldCharType="begin"/>
      </w:r>
      <w:r>
        <w:instrText xml:space="preserve"> PAGEREF _Toc229467679 \h </w:instrText>
      </w:r>
      <w:r>
        <w:fldChar w:fldCharType="separate"/>
      </w:r>
      <w:r>
        <w:t>15</w:t>
      </w:r>
      <w:r>
        <w:fldChar w:fldCharType="end"/>
      </w:r>
      <w:r>
        <w:fldChar w:fldCharType="end"/>
      </w:r>
    </w:p>
    <w:p w14:paraId="5947A84B">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"_Toc229467680" </w:instrText>
      </w:r>
      <w:r>
        <w:fldChar w:fldCharType="separate"/>
      </w:r>
      <w:r>
        <w:rPr>
          <w:rStyle w:val="31"/>
        </w:rPr>
        <w:t>5.1</w:t>
      </w:r>
      <w:r>
        <w:rPr>
          <w:rFonts w:asciiTheme="minorHAnsi" w:hAnsiTheme="minorHAnsi" w:eastAsiaTheme="minorEastAsia" w:cstheme="minorBidi"/>
          <w:sz w:val="22"/>
          <w14:ligatures w14:val="standardContextual"/>
        </w:rPr>
        <w:tab/>
      </w:r>
      <w:r>
        <w:rPr>
          <w:rStyle w:val="31"/>
        </w:rPr>
        <w:t>测试环境</w:t>
      </w:r>
      <w:r>
        <w:tab/>
      </w:r>
      <w:r>
        <w:fldChar w:fldCharType="begin"/>
      </w:r>
      <w:r>
        <w:instrText xml:space="preserve"> PAGEREF _Toc229467680 \h </w:instrText>
      </w:r>
      <w:r>
        <w:fldChar w:fldCharType="separate"/>
      </w:r>
      <w:r>
        <w:t>15</w:t>
      </w:r>
      <w:r>
        <w:fldChar w:fldCharType="end"/>
      </w:r>
      <w:r>
        <w:fldChar w:fldCharType="end"/>
      </w:r>
    </w:p>
    <w:p w14:paraId="2D1036FD">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"_Toc229467681" </w:instrText>
      </w:r>
      <w:r>
        <w:fldChar w:fldCharType="separate"/>
      </w:r>
      <w:r>
        <w:rPr>
          <w:rStyle w:val="31"/>
        </w:rPr>
        <w:t>5.2</w:t>
      </w:r>
      <w:r>
        <w:rPr>
          <w:rFonts w:asciiTheme="minorHAnsi" w:hAnsiTheme="minorHAnsi" w:eastAsiaTheme="minorEastAsia" w:cstheme="minorBidi"/>
          <w:sz w:val="22"/>
          <w14:ligatures w14:val="standardContextual"/>
        </w:rPr>
        <w:tab/>
      </w:r>
      <w:r>
        <w:rPr>
          <w:rStyle w:val="31"/>
        </w:rPr>
        <w:t>功能测试</w:t>
      </w:r>
      <w:r>
        <w:tab/>
      </w:r>
      <w:r>
        <w:fldChar w:fldCharType="begin"/>
      </w:r>
      <w:r>
        <w:instrText xml:space="preserve"> PAGEREF _Toc229467681 \h </w:instrText>
      </w:r>
      <w:r>
        <w:fldChar w:fldCharType="separate"/>
      </w:r>
      <w:r>
        <w:t>15</w:t>
      </w:r>
      <w:r>
        <w:fldChar w:fldCharType="end"/>
      </w:r>
      <w:r>
        <w:fldChar w:fldCharType="end"/>
      </w:r>
    </w:p>
    <w:p w14:paraId="621A5768">
      <w:pPr>
        <w:pStyle w:val="21"/>
        <w:tabs>
          <w:tab w:val="left" w:pos="1100"/>
          <w:tab w:val="right" w:leader="dot" w:pos="9061"/>
        </w:tabs>
        <w:ind w:left="420"/>
        <w:rPr>
          <w:rFonts w:asciiTheme="minorHAnsi" w:hAnsiTheme="minorHAnsi" w:eastAsiaTheme="minorEastAsia" w:cstheme="minorBidi"/>
          <w:sz w:val="22"/>
          <w14:ligatures w14:val="standardContextual"/>
        </w:rPr>
      </w:pPr>
      <w:r>
        <w:fldChar w:fldCharType="begin"/>
      </w:r>
      <w:r>
        <w:instrText xml:space="preserve"> HYPERLINK \l "_Toc229467682" </w:instrText>
      </w:r>
      <w:r>
        <w:fldChar w:fldCharType="separate"/>
      </w:r>
      <w:r>
        <w:rPr>
          <w:rStyle w:val="31"/>
        </w:rPr>
        <w:t>5.3</w:t>
      </w:r>
      <w:r>
        <w:rPr>
          <w:rFonts w:asciiTheme="minorHAnsi" w:hAnsiTheme="minorHAnsi" w:eastAsiaTheme="minorEastAsia" w:cstheme="minorBidi"/>
          <w:sz w:val="22"/>
          <w14:ligatures w14:val="standardContextual"/>
        </w:rPr>
        <w:tab/>
      </w:r>
      <w:r>
        <w:rPr>
          <w:rStyle w:val="31"/>
        </w:rPr>
        <w:t>测试结果分析</w:t>
      </w:r>
      <w:r>
        <w:tab/>
      </w:r>
      <w:r>
        <w:fldChar w:fldCharType="begin"/>
      </w:r>
      <w:r>
        <w:instrText xml:space="preserve"> PAGEREF _Toc229467682 \h </w:instrText>
      </w:r>
      <w:r>
        <w:fldChar w:fldCharType="separate"/>
      </w:r>
      <w:r>
        <w:t>15</w:t>
      </w:r>
      <w:r>
        <w:fldChar w:fldCharType="end"/>
      </w:r>
      <w:r>
        <w:fldChar w:fldCharType="end"/>
      </w:r>
    </w:p>
    <w:p w14:paraId="27982645">
      <w:pPr>
        <w:pStyle w:val="19"/>
        <w:tabs>
          <w:tab w:val="left" w:pos="1100"/>
          <w:tab w:val="right" w:leader="dot" w:pos="9061"/>
        </w:tabs>
        <w:rPr>
          <w:rFonts w:asciiTheme="minorHAnsi" w:hAnsiTheme="minorHAnsi" w:eastAsiaTheme="minorEastAsia" w:cstheme="minorBidi"/>
          <w:sz w:val="22"/>
          <w14:ligatures w14:val="standardContextual"/>
        </w:rPr>
      </w:pPr>
      <w:r>
        <w:fldChar w:fldCharType="begin"/>
      </w:r>
      <w:r>
        <w:instrText xml:space="preserve"> HYPERLINK \l "_Toc229467683" </w:instrText>
      </w:r>
      <w:r>
        <w:fldChar w:fldCharType="separate"/>
      </w:r>
      <w:r>
        <w:rPr>
          <w:rStyle w:val="31"/>
        </w:rPr>
        <w:t>第6章</w:t>
      </w:r>
      <w:r>
        <w:rPr>
          <w:rFonts w:asciiTheme="minorHAnsi" w:hAnsiTheme="minorHAnsi" w:eastAsiaTheme="minorEastAsia" w:cstheme="minorBidi"/>
          <w:sz w:val="22"/>
          <w14:ligatures w14:val="standardContextual"/>
        </w:rPr>
        <w:tab/>
      </w:r>
      <w:r>
        <w:rPr>
          <w:rStyle w:val="31"/>
        </w:rPr>
        <w:t>结论</w:t>
      </w:r>
      <w:r>
        <w:tab/>
      </w:r>
      <w:r>
        <w:fldChar w:fldCharType="begin"/>
      </w:r>
      <w:r>
        <w:instrText xml:space="preserve"> PAGEREF _Toc229467683 \h </w:instrText>
      </w:r>
      <w:r>
        <w:fldChar w:fldCharType="separate"/>
      </w:r>
      <w:r>
        <w:t>16</w:t>
      </w:r>
      <w:r>
        <w:fldChar w:fldCharType="end"/>
      </w:r>
      <w:r>
        <w:fldChar w:fldCharType="end"/>
      </w:r>
    </w:p>
    <w:p w14:paraId="1300F7B7">
      <w:pPr>
        <w:pStyle w:val="19"/>
        <w:tabs>
          <w:tab w:val="right" w:leader="dot" w:pos="9061"/>
        </w:tabs>
        <w:rPr>
          <w:rFonts w:asciiTheme="minorHAnsi" w:hAnsiTheme="minorHAnsi" w:eastAsiaTheme="minorEastAsia" w:cstheme="minorBidi"/>
          <w:sz w:val="22"/>
          <w14:ligatures w14:val="standardContextual"/>
        </w:rPr>
      </w:pPr>
      <w:r>
        <w:fldChar w:fldCharType="begin"/>
      </w:r>
      <w:r>
        <w:instrText xml:space="preserve"> HYPERLINK \l "_Toc229467684" </w:instrText>
      </w:r>
      <w:r>
        <w:fldChar w:fldCharType="separate"/>
      </w:r>
      <w:r>
        <w:rPr>
          <w:rStyle w:val="31"/>
          <w:b/>
        </w:rPr>
        <w:t>参考文献</w:t>
      </w:r>
      <w:r>
        <w:tab/>
      </w:r>
      <w:r>
        <w:fldChar w:fldCharType="begin"/>
      </w:r>
      <w:r>
        <w:instrText xml:space="preserve"> PAGEREF _Toc229467684 \h </w:instrText>
      </w:r>
      <w:r>
        <w:fldChar w:fldCharType="separate"/>
      </w:r>
      <w:r>
        <w:t>17</w:t>
      </w:r>
      <w:r>
        <w:fldChar w:fldCharType="end"/>
      </w:r>
      <w:r>
        <w:fldChar w:fldCharType="end"/>
      </w:r>
    </w:p>
    <w:p w14:paraId="272BE85F">
      <w:pPr>
        <w:pStyle w:val="19"/>
        <w:tabs>
          <w:tab w:val="right" w:leader="dot" w:pos="9061"/>
        </w:tabs>
        <w:rPr>
          <w:rFonts w:asciiTheme="minorHAnsi" w:hAnsiTheme="minorHAnsi" w:eastAsiaTheme="minorEastAsia" w:cstheme="minorBidi"/>
          <w:sz w:val="22"/>
          <w14:ligatures w14:val="standardContextual"/>
        </w:rPr>
      </w:pPr>
      <w:r>
        <w:fldChar w:fldCharType="begin"/>
      </w:r>
      <w:r>
        <w:instrText xml:space="preserve"> HYPERLINK \l "_Toc229467685" </w:instrText>
      </w:r>
      <w:r>
        <w:fldChar w:fldCharType="separate"/>
      </w:r>
      <w:r>
        <w:rPr>
          <w:rStyle w:val="31"/>
          <w:b/>
        </w:rPr>
        <w:t>致谢</w:t>
      </w:r>
      <w:r>
        <w:tab/>
      </w:r>
      <w:r>
        <w:fldChar w:fldCharType="begin"/>
      </w:r>
      <w:r>
        <w:instrText xml:space="preserve"> PAGEREF _Toc229467685 \h </w:instrText>
      </w:r>
      <w:r>
        <w:fldChar w:fldCharType="separate"/>
      </w:r>
      <w:r>
        <w:t>18</w:t>
      </w:r>
      <w:r>
        <w:fldChar w:fldCharType="end"/>
      </w:r>
      <w:r>
        <w:fldChar w:fldCharType="end"/>
      </w:r>
    </w:p>
    <w:p w14:paraId="5A7E4386">
      <w:pPr>
        <w:pStyle w:val="19"/>
        <w:tabs>
          <w:tab w:val="right" w:leader="dot" w:pos="9061"/>
        </w:tabs>
        <w:rPr>
          <w:rFonts w:asciiTheme="minorHAnsi" w:hAnsiTheme="minorHAnsi" w:eastAsiaTheme="minorEastAsia" w:cstheme="minorBidi"/>
          <w:sz w:val="22"/>
          <w14:ligatures w14:val="standardContextual"/>
        </w:rPr>
      </w:pPr>
      <w:r>
        <w:fldChar w:fldCharType="begin"/>
      </w:r>
      <w:r>
        <w:instrText xml:space="preserve"> HYPERLINK \l "_Toc229467686" </w:instrText>
      </w:r>
      <w:r>
        <w:fldChar w:fldCharType="separate"/>
      </w:r>
      <w:r>
        <w:rPr>
          <w:rStyle w:val="31"/>
          <w:b/>
        </w:rPr>
        <w:t>附录</w:t>
      </w:r>
      <w:r>
        <w:tab/>
      </w:r>
      <w:r>
        <w:fldChar w:fldCharType="begin"/>
      </w:r>
      <w:r>
        <w:instrText xml:space="preserve"> PAGEREF _Toc229467686 \h </w:instrText>
      </w:r>
      <w:r>
        <w:fldChar w:fldCharType="separate"/>
      </w:r>
      <w:r>
        <w:t>19</w:t>
      </w:r>
      <w:r>
        <w:fldChar w:fldCharType="end"/>
      </w:r>
      <w:r>
        <w:fldChar w:fldCharType="end"/>
      </w:r>
    </w:p>
    <w:p w14:paraId="35D70C7D">
      <w:pPr>
        <w:spacing w:line="300" w:lineRule="auto"/>
        <w:rPr>
          <w:color w:val="000000"/>
        </w:rPr>
      </w:pPr>
      <w:r>
        <w:rPr>
          <w:rFonts w:ascii="宋体" w:hAnsi="宋体"/>
          <w:color w:val="000000"/>
          <w:sz w:val="24"/>
        </w:rPr>
        <w:fldChar w:fldCharType="end"/>
      </w:r>
    </w:p>
    <w:p w14:paraId="1606D95A">
      <w:pPr>
        <w:spacing w:line="300" w:lineRule="auto"/>
        <w:rPr>
          <w:rFonts w:ascii="宋体" w:hAnsi="宋体" w:cs="宋体"/>
          <w:b/>
          <w:color w:val="000000"/>
          <w:sz w:val="24"/>
        </w:rPr>
      </w:pPr>
    </w:p>
    <w:p w14:paraId="1FCCFF2E">
      <w:pPr>
        <w:spacing w:line="300" w:lineRule="auto"/>
        <w:rPr>
          <w:rFonts w:ascii="宋体" w:hAnsi="宋体" w:cs="宋体"/>
          <w:b/>
          <w:color w:val="000000"/>
          <w:sz w:val="24"/>
        </w:rPr>
        <w:sectPr>
          <w:headerReference r:id="rId15" w:type="first"/>
          <w:headerReference r:id="rId14" w:type="default"/>
          <w:pgSz w:w="11906" w:h="16838"/>
          <w:pgMar w:top="1134" w:right="1134" w:bottom="1134" w:left="1701" w:header="851" w:footer="425" w:gutter="0"/>
          <w:pgNumType w:fmt="numberInDash" w:start="1"/>
          <w:cols w:space="720" w:num="1"/>
          <w:titlePg/>
          <w:docGrid w:type="linesAndChars" w:linePitch="312" w:charSpace="0"/>
        </w:sectPr>
      </w:pPr>
    </w:p>
    <w:p w14:paraId="16664501">
      <w:pPr>
        <w:pStyle w:val="2"/>
        <w:numPr>
          <w:ilvl w:val="0"/>
          <w:numId w:val="2"/>
        </w:numPr>
        <w:spacing w:before="312" w:after="312"/>
      </w:pPr>
      <w:commentRangeStart w:id="5"/>
      <w:bookmarkStart w:id="0" w:name="_Toc8002"/>
      <w:bookmarkStart w:id="1" w:name="_Toc481248535"/>
      <w:bookmarkStart w:id="2" w:name="_Toc229467652"/>
      <w:r>
        <w:rPr>
          <w:rFonts w:hint="eastAsia"/>
        </w:rPr>
        <w:t>引言</w:t>
      </w:r>
      <w:commentRangeEnd w:id="5"/>
      <w:bookmarkEnd w:id="0"/>
      <w:bookmarkEnd w:id="1"/>
      <w:bookmarkEnd w:id="2"/>
      <w:bookmarkStart w:id="3" w:name="_Toc318323977"/>
      <w:bookmarkStart w:id="4" w:name="_Toc318409766"/>
      <w:bookmarkStart w:id="5" w:name="_Toc17003"/>
      <w:bookmarkStart w:id="6" w:name="_Toc481248541"/>
      <w:bookmarkStart w:id="7" w:name="_Toc317715018"/>
      <w:r>
        <w:rPr>
          <w:rStyle w:val="32"/>
          <w:sz w:val="36"/>
          <w:szCs w:val="44"/>
        </w:rPr>
        <w:commentReference w:id="5"/>
      </w:r>
    </w:p>
    <w:p w14:paraId="6C72012A">
      <w:pPr>
        <w:pStyle w:val="3"/>
        <w:numPr>
          <w:ilvl w:val="1"/>
          <w:numId w:val="2"/>
        </w:numPr>
        <w:spacing w:before="156" w:after="156"/>
      </w:pPr>
      <w:commentRangeStart w:id="6"/>
      <w:bookmarkStart w:id="8" w:name="_Toc484347611"/>
      <w:bookmarkStart w:id="9" w:name="_Toc451456794"/>
      <w:bookmarkStart w:id="10" w:name="_Toc484347189"/>
      <w:bookmarkStart w:id="11" w:name="_Toc484347380"/>
      <w:bookmarkStart w:id="12" w:name="_Toc484347010"/>
      <w:bookmarkStart w:id="13" w:name="_Toc30229"/>
      <w:bookmarkStart w:id="14" w:name="_Toc229467653"/>
      <w:r>
        <w:t>课题</w:t>
      </w:r>
      <w:r>
        <w:rPr>
          <w:rFonts w:hint="eastAsia"/>
        </w:rPr>
        <w:t>研究</w:t>
      </w:r>
      <w:r>
        <w:t>的</w:t>
      </w:r>
      <w:bookmarkEnd w:id="8"/>
      <w:bookmarkEnd w:id="9"/>
      <w:bookmarkEnd w:id="10"/>
      <w:bookmarkEnd w:id="11"/>
      <w:bookmarkEnd w:id="12"/>
      <w:bookmarkEnd w:id="13"/>
      <w:r>
        <w:rPr>
          <w:rFonts w:hint="eastAsia"/>
        </w:rPr>
        <w:t>背景与发展现状</w:t>
      </w:r>
      <w:bookmarkEnd w:id="14"/>
      <w:commentRangeEnd w:id="6"/>
      <w:r>
        <w:rPr>
          <w:rStyle w:val="32"/>
          <w:sz w:val="30"/>
          <w:szCs w:val="44"/>
        </w:rPr>
        <w:commentReference w:id="6"/>
      </w:r>
    </w:p>
    <w:p w14:paraId="7C7F18F0">
      <w:pPr>
        <w:spacing w:before="156" w:beforeLines="50" w:after="156" w:afterLines="50" w:line="300" w:lineRule="auto"/>
        <w:ind w:firstLine="480" w:firstLineChars="200"/>
        <w:rPr>
          <w:del w:id="45" w:author="林虞 [2]" w:date="2026-05-14T10:28:31Z"/>
          <w:sz w:val="24"/>
        </w:rPr>
      </w:pPr>
      <w:bookmarkStart w:id="15" w:name="_Toc451456795"/>
      <w:bookmarkStart w:id="16" w:name="_Toc388654539"/>
      <w:bookmarkStart w:id="17" w:name="_Toc388654540"/>
      <w:bookmarkStart w:id="18" w:name="_Toc18230"/>
      <w:bookmarkStart w:id="19" w:name="_Toc451456796"/>
      <w:r>
        <w:rPr>
          <w:rFonts w:hint="eastAsia"/>
          <w:sz w:val="24"/>
        </w:rPr>
        <w:t>柜门、橱柜门板及其他定制板材在正式加工前，</w:t>
      </w:r>
      <w:del w:id="46" w:author="林虞 [2]" w:date="2026-05-14T10:27:28Z">
        <w:r>
          <w:rPr>
            <w:rFonts w:hint="eastAsia"/>
            <w:sz w:val="24"/>
          </w:rPr>
          <w:delText>通常</w:delText>
        </w:r>
      </w:del>
      <w:r>
        <w:rPr>
          <w:rFonts w:hint="eastAsia"/>
          <w:sz w:val="24"/>
        </w:rPr>
        <w:t>需要根据客户订单尺寸完成切割排版。该过程不仅涉及待切矩形尺寸的排列，还</w:t>
      </w:r>
      <w:ins w:id="47" w:author="林虞 [2]" w:date="2026-05-14T10:28:03Z">
        <w:r>
          <w:rPr>
            <w:rFonts w:hint="eastAsia"/>
            <w:sz w:val="24"/>
            <w:lang w:val="en-US" w:eastAsia="zh-CN"/>
          </w:rPr>
          <w:t>需</w:t>
        </w:r>
      </w:ins>
      <w:ins w:id="48" w:author="林虞 [2]" w:date="2026-05-14T10:28:04Z">
        <w:r>
          <w:rPr>
            <w:rFonts w:hint="eastAsia"/>
            <w:sz w:val="24"/>
            <w:lang w:val="en-US" w:eastAsia="zh-CN"/>
          </w:rPr>
          <w:t>记录</w:t>
        </w:r>
      </w:ins>
      <w:del w:id="49" w:author="林虞 [2]" w:date="2026-05-14T10:28:00Z">
        <w:r>
          <w:rPr>
            <w:rFonts w:hint="eastAsia"/>
            <w:sz w:val="24"/>
          </w:rPr>
          <w:delText>与</w:delText>
        </w:r>
      </w:del>
      <w:r>
        <w:rPr>
          <w:rFonts w:hint="eastAsia"/>
          <w:sz w:val="24"/>
        </w:rPr>
        <w:t>客户信息记录、原料板规格选择、锯路损耗、安全间距、余料控制以及生产核对等环节密切相关</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_Ref229512648 \r \h</w:instrText>
      </w:r>
      <w:r>
        <w:rPr>
          <w:sz w:val="24"/>
          <w:vertAlign w:val="superscript"/>
        </w:rPr>
        <w:instrText xml:space="preserve">  \* MERGEFORMAT </w:instrText>
      </w:r>
      <w:r>
        <w:rPr>
          <w:sz w:val="24"/>
          <w:vertAlign w:val="superscript"/>
        </w:rPr>
        <w:fldChar w:fldCharType="separate"/>
      </w:r>
      <w:r>
        <w:rPr>
          <w:sz w:val="24"/>
          <w:vertAlign w:val="superscript"/>
        </w:rPr>
        <w:t>[1</w:t>
      </w:r>
      <w:del w:id="50" w:author="林虞 [2]" w:date="2026-05-14T10:21:48Z">
        <w:r>
          <w:rPr>
            <w:sz w:val="24"/>
            <w:vertAlign w:val="superscript"/>
          </w:rPr>
          <w:delText>]</w:delText>
        </w:r>
      </w:del>
      <w:r>
        <w:rPr>
          <w:sz w:val="24"/>
          <w:vertAlign w:val="superscript"/>
        </w:rPr>
        <w:fldChar w:fldCharType="end"/>
      </w:r>
      <w:r>
        <w:rPr>
          <w:sz w:val="24"/>
          <w:vertAlign w:val="superscript"/>
        </w:rPr>
        <w:fldChar w:fldCharType="begin"/>
      </w:r>
      <w:r>
        <w:rPr>
          <w:sz w:val="24"/>
          <w:vertAlign w:val="superscript"/>
        </w:rPr>
        <w:instrText xml:space="preserve"> REF _Ref229512651 \r \h  \* MERGEFORMAT </w:instrText>
      </w:r>
      <w:r>
        <w:rPr>
          <w:sz w:val="24"/>
          <w:vertAlign w:val="superscript"/>
        </w:rPr>
        <w:fldChar w:fldCharType="separate"/>
      </w:r>
      <w:ins w:id="51" w:author="林虞 [2]" w:date="2026-05-14T10:21:53Z">
        <w:r>
          <w:rPr>
            <w:rFonts w:hint="eastAsia"/>
            <w:sz w:val="24"/>
            <w:vertAlign w:val="superscript"/>
            <w:lang w:val="en-US" w:eastAsia="zh-CN"/>
          </w:rPr>
          <w:t>,</w:t>
        </w:r>
      </w:ins>
      <w:del w:id="52" w:author="林虞 [2]" w:date="2026-05-14T10:21:50Z">
        <w:r>
          <w:rPr>
            <w:sz w:val="24"/>
            <w:vertAlign w:val="superscript"/>
          </w:rPr>
          <w:delText>[</w:delText>
        </w:r>
      </w:del>
      <w:r>
        <w:rPr>
          <w:sz w:val="24"/>
          <w:vertAlign w:val="superscript"/>
        </w:rPr>
        <w:t>2</w:t>
      </w:r>
      <w:del w:id="53" w:author="林虞 [2]" w:date="2026-05-14T10:22:01Z">
        <w:r>
          <w:rPr>
            <w:sz w:val="24"/>
            <w:vertAlign w:val="superscript"/>
          </w:rPr>
          <w:delText>]</w:delText>
        </w:r>
      </w:del>
      <w:r>
        <w:rPr>
          <w:sz w:val="24"/>
          <w:vertAlign w:val="superscript"/>
        </w:rPr>
        <w:fldChar w:fldCharType="end"/>
      </w:r>
      <w:ins w:id="54" w:author="林虞 [2]" w:date="2026-05-14T10:22:03Z">
        <w:r>
          <w:rPr>
            <w:rFonts w:hint="eastAsia"/>
            <w:sz w:val="24"/>
            <w:vertAlign w:val="superscript"/>
            <w:lang w:val="en-US" w:eastAsia="zh-CN"/>
          </w:rPr>
          <w:t>,</w:t>
        </w:r>
      </w:ins>
      <w:r>
        <w:rPr>
          <w:sz w:val="24"/>
          <w:vertAlign w:val="superscript"/>
        </w:rPr>
        <w:fldChar w:fldCharType="begin"/>
      </w:r>
      <w:r>
        <w:rPr>
          <w:sz w:val="24"/>
          <w:vertAlign w:val="superscript"/>
        </w:rPr>
        <w:instrText xml:space="preserve"> REF _Ref229512653 \r \h  \* MERGEFORMAT </w:instrText>
      </w:r>
      <w:r>
        <w:rPr>
          <w:sz w:val="24"/>
          <w:vertAlign w:val="superscript"/>
        </w:rPr>
        <w:fldChar w:fldCharType="separate"/>
      </w:r>
      <w:del w:id="55" w:author="林虞 [2]" w:date="2026-05-14T10:21:59Z">
        <w:r>
          <w:rPr>
            <w:sz w:val="24"/>
            <w:vertAlign w:val="superscript"/>
          </w:rPr>
          <w:delText>[</w:delText>
        </w:r>
      </w:del>
      <w:r>
        <w:rPr>
          <w:sz w:val="24"/>
          <w:vertAlign w:val="superscript"/>
        </w:rPr>
        <w:t>3</w:t>
      </w:r>
      <w:del w:id="56" w:author="林虞 [2]" w:date="2026-05-14T10:22:09Z">
        <w:r>
          <w:rPr>
            <w:sz w:val="24"/>
            <w:vertAlign w:val="superscript"/>
          </w:rPr>
          <w:delText>]</w:delText>
        </w:r>
      </w:del>
      <w:r>
        <w:rPr>
          <w:sz w:val="24"/>
          <w:vertAlign w:val="superscript"/>
        </w:rPr>
        <w:fldChar w:fldCharType="end"/>
      </w:r>
      <w:ins w:id="57" w:author="林虞 [2]" w:date="2026-05-14T10:22:10Z">
        <w:r>
          <w:rPr>
            <w:rFonts w:hint="eastAsia"/>
            <w:sz w:val="24"/>
            <w:vertAlign w:val="superscript"/>
            <w:lang w:val="en-US" w:eastAsia="zh-CN"/>
          </w:rPr>
          <w:t>,</w:t>
        </w:r>
      </w:ins>
      <w:r>
        <w:rPr>
          <w:sz w:val="24"/>
          <w:vertAlign w:val="superscript"/>
        </w:rPr>
        <w:fldChar w:fldCharType="begin"/>
      </w:r>
      <w:r>
        <w:rPr>
          <w:sz w:val="24"/>
          <w:vertAlign w:val="superscript"/>
        </w:rPr>
        <w:instrText xml:space="preserve"> REF _Ref229512654 \r \h  \* MERGEFORMAT </w:instrText>
      </w:r>
      <w:r>
        <w:rPr>
          <w:sz w:val="24"/>
          <w:vertAlign w:val="superscript"/>
        </w:rPr>
        <w:fldChar w:fldCharType="separate"/>
      </w:r>
      <w:del w:id="58" w:author="林虞 [2]" w:date="2026-05-14T10:22:06Z">
        <w:r>
          <w:rPr>
            <w:sz w:val="24"/>
            <w:vertAlign w:val="superscript"/>
          </w:rPr>
          <w:delText>[</w:delText>
        </w:r>
      </w:del>
      <w:r>
        <w:rPr>
          <w:sz w:val="24"/>
          <w:vertAlign w:val="superscript"/>
        </w:rPr>
        <w:t>4]</w:t>
      </w:r>
      <w:r>
        <w:rPr>
          <w:sz w:val="24"/>
          <w:vertAlign w:val="superscript"/>
        </w:rPr>
        <w:fldChar w:fldCharType="end"/>
      </w:r>
      <w:r>
        <w:rPr>
          <w:rFonts w:hint="eastAsia"/>
          <w:sz w:val="24"/>
        </w:rPr>
        <w:t>。对于中小型柜门加工企业而言，排版工作往往仍依赖人工经验、纸质单据或电子表格完成。该方式在订单量较小时较为灵活，但当订单尺寸复杂、数量增加或交付周期较紧时，人工排版的效率和准确性便难以稳定保证。</w:t>
      </w:r>
    </w:p>
    <w:p w14:paraId="32ECB4B6">
      <w:pPr>
        <w:spacing w:before="156" w:beforeLines="50" w:after="156" w:afterLines="50" w:line="300" w:lineRule="auto"/>
        <w:ind w:firstLine="480" w:firstLineChars="200"/>
        <w:rPr>
          <w:del w:id="59" w:author="林虞 [2]" w:date="2026-05-14T10:26:53Z"/>
          <w:sz w:val="24"/>
        </w:rPr>
      </w:pPr>
      <w:del w:id="60" w:author="林虞 [2]" w:date="2026-05-14T10:26:53Z">
        <w:r>
          <w:rPr>
            <w:rFonts w:hint="eastAsia"/>
            <w:sz w:val="24"/>
          </w:rPr>
          <w:delText>在实际加工场景中，人工排版存在几个较为突出的痛点。首先，</w:delText>
        </w:r>
      </w:del>
      <w:del w:id="61" w:author="林虞 [2]" w:date="2026-05-14T10:26:53Z">
        <w:r>
          <w:rPr>
            <w:sz w:val="24"/>
          </w:rPr>
          <w:delText>板材利用率受人工经验影响明显</w:delText>
        </w:r>
      </w:del>
      <w:del w:id="62" w:author="林虞 [2]" w:date="2026-05-14T10:26:53Z">
        <w:r>
          <w:rPr>
            <w:rFonts w:hint="eastAsia"/>
            <w:sz w:val="24"/>
          </w:rPr>
          <w:delText>，容易造成较多余料浪费</w:delText>
        </w:r>
      </w:del>
      <w:del w:id="63" w:author="林虞 [2]" w:date="2026-05-14T10:26:53Z">
        <w:r>
          <w:rPr>
            <w:sz w:val="24"/>
            <w:vertAlign w:val="superscript"/>
          </w:rPr>
          <w:fldChar w:fldCharType="begin"/>
        </w:r>
      </w:del>
      <w:del w:id="64" w:author="林虞 [2]" w:date="2026-05-14T10:26:53Z">
        <w:r>
          <w:rPr>
            <w:sz w:val="24"/>
            <w:vertAlign w:val="superscript"/>
          </w:rPr>
          <w:delInstrText xml:space="preserve"> </w:delInstrText>
        </w:r>
      </w:del>
      <w:del w:id="65" w:author="林虞 [2]" w:date="2026-05-14T10:26:53Z">
        <w:r>
          <w:rPr>
            <w:rFonts w:hint="eastAsia"/>
            <w:sz w:val="24"/>
            <w:vertAlign w:val="superscript"/>
          </w:rPr>
          <w:delInstrText xml:space="preserve">REF _Ref229512654 \r \h</w:delInstrText>
        </w:r>
      </w:del>
      <w:del w:id="66" w:author="林虞 [2]" w:date="2026-05-14T10:26:53Z">
        <w:r>
          <w:rPr>
            <w:sz w:val="24"/>
            <w:vertAlign w:val="superscript"/>
          </w:rPr>
          <w:delInstrText xml:space="preserve">  \* MERGEFORMAT </w:delInstrText>
        </w:r>
      </w:del>
      <w:del w:id="67" w:author="林虞 [2]" w:date="2026-05-14T10:26:53Z">
        <w:r>
          <w:rPr>
            <w:sz w:val="24"/>
            <w:vertAlign w:val="superscript"/>
          </w:rPr>
          <w:fldChar w:fldCharType="separate"/>
        </w:r>
      </w:del>
      <w:del w:id="68" w:author="林虞 [2]" w:date="2026-05-14T10:26:53Z">
        <w:r>
          <w:rPr>
            <w:sz w:val="24"/>
            <w:vertAlign w:val="superscript"/>
          </w:rPr>
          <w:delText>[4]</w:delText>
        </w:r>
      </w:del>
      <w:del w:id="69" w:author="林虞 [2]" w:date="2026-05-14T10:26:53Z">
        <w:r>
          <w:rPr>
            <w:sz w:val="24"/>
            <w:vertAlign w:val="superscript"/>
          </w:rPr>
          <w:fldChar w:fldCharType="end"/>
        </w:r>
      </w:del>
      <w:del w:id="70" w:author="林虞 [2]" w:date="2026-05-14T10:26:53Z">
        <w:r>
          <w:rPr>
            <w:rFonts w:hint="eastAsia"/>
            <w:sz w:val="24"/>
          </w:rPr>
          <w:delText>。其次，批量订单需要反复核对尺寸、板材规格和间隙要求，计算过程耗时较长</w:delText>
        </w:r>
      </w:del>
      <w:del w:id="71" w:author="林虞 [2]" w:date="2026-05-14T10:26:53Z">
        <w:r>
          <w:rPr>
            <w:sz w:val="24"/>
            <w:vertAlign w:val="superscript"/>
          </w:rPr>
          <w:fldChar w:fldCharType="begin"/>
        </w:r>
      </w:del>
      <w:del w:id="72" w:author="林虞 [2]" w:date="2026-05-14T10:26:53Z">
        <w:r>
          <w:rPr>
            <w:sz w:val="24"/>
            <w:vertAlign w:val="superscript"/>
          </w:rPr>
          <w:delInstrText xml:space="preserve"> </w:delInstrText>
        </w:r>
      </w:del>
      <w:del w:id="73" w:author="林虞 [2]" w:date="2026-05-14T10:26:53Z">
        <w:r>
          <w:rPr>
            <w:rFonts w:hint="eastAsia"/>
            <w:sz w:val="24"/>
            <w:vertAlign w:val="superscript"/>
          </w:rPr>
          <w:delInstrText xml:space="preserve">REF _Ref229512648 \r \h</w:delInstrText>
        </w:r>
      </w:del>
      <w:del w:id="74" w:author="林虞 [2]" w:date="2026-05-14T10:26:53Z">
        <w:r>
          <w:rPr>
            <w:sz w:val="24"/>
            <w:vertAlign w:val="superscript"/>
          </w:rPr>
          <w:delInstrText xml:space="preserve">  \* MERGEFORMAT </w:delInstrText>
        </w:r>
      </w:del>
      <w:del w:id="75" w:author="林虞 [2]" w:date="2026-05-14T10:26:53Z">
        <w:r>
          <w:rPr>
            <w:sz w:val="24"/>
            <w:vertAlign w:val="superscript"/>
          </w:rPr>
          <w:fldChar w:fldCharType="separate"/>
        </w:r>
      </w:del>
      <w:del w:id="76" w:author="林虞 [2]" w:date="2026-05-14T10:26:53Z">
        <w:r>
          <w:rPr>
            <w:sz w:val="24"/>
            <w:vertAlign w:val="superscript"/>
          </w:rPr>
          <w:delText>[1]</w:delText>
        </w:r>
      </w:del>
      <w:del w:id="77" w:author="林虞 [2]" w:date="2026-05-14T10:26:53Z">
        <w:r>
          <w:rPr>
            <w:sz w:val="24"/>
            <w:vertAlign w:val="superscript"/>
          </w:rPr>
          <w:fldChar w:fldCharType="end"/>
        </w:r>
      </w:del>
      <w:del w:id="78" w:author="林虞 [2]" w:date="2026-05-14T10:26:53Z">
        <w:r>
          <w:rPr>
            <w:sz w:val="24"/>
            <w:vertAlign w:val="superscript"/>
          </w:rPr>
          <w:fldChar w:fldCharType="begin"/>
        </w:r>
      </w:del>
      <w:del w:id="79" w:author="林虞 [2]" w:date="2026-05-14T10:26:53Z">
        <w:r>
          <w:rPr>
            <w:sz w:val="24"/>
            <w:vertAlign w:val="superscript"/>
          </w:rPr>
          <w:delInstrText xml:space="preserve"> REF _Ref229512653 \r \h  \* MERGEFORMAT </w:delInstrText>
        </w:r>
      </w:del>
      <w:del w:id="80" w:author="林虞 [2]" w:date="2026-05-14T10:26:53Z">
        <w:r>
          <w:rPr>
            <w:sz w:val="24"/>
            <w:vertAlign w:val="superscript"/>
          </w:rPr>
          <w:fldChar w:fldCharType="separate"/>
        </w:r>
      </w:del>
      <w:del w:id="81" w:author="林虞 [2]" w:date="2026-05-14T10:26:53Z">
        <w:r>
          <w:rPr>
            <w:sz w:val="24"/>
            <w:vertAlign w:val="superscript"/>
          </w:rPr>
          <w:delText>[3]</w:delText>
        </w:r>
      </w:del>
      <w:del w:id="82" w:author="林虞 [2]" w:date="2026-05-14T10:26:53Z">
        <w:r>
          <w:rPr>
            <w:sz w:val="24"/>
            <w:vertAlign w:val="superscript"/>
          </w:rPr>
          <w:fldChar w:fldCharType="end"/>
        </w:r>
      </w:del>
      <w:del w:id="83" w:author="林虞 [2]" w:date="2026-05-14T10:26:53Z">
        <w:r>
          <w:rPr>
            <w:rFonts w:hint="eastAsia"/>
            <w:sz w:val="24"/>
          </w:rPr>
          <w:delText>。再次，柜门加工对尺寸精度要求较高，如果锯路宽度、安全间距等因素没有被准确考虑，可能导致成品尺寸偏差，增加返工风险</w:delText>
        </w:r>
      </w:del>
      <w:del w:id="84" w:author="林虞 [2]" w:date="2026-05-14T10:26:53Z">
        <w:r>
          <w:rPr>
            <w:sz w:val="24"/>
            <w:vertAlign w:val="superscript"/>
          </w:rPr>
          <w:fldChar w:fldCharType="begin"/>
        </w:r>
      </w:del>
      <w:del w:id="85" w:author="林虞 [2]" w:date="2026-05-14T10:26:53Z">
        <w:r>
          <w:rPr>
            <w:sz w:val="24"/>
            <w:vertAlign w:val="superscript"/>
          </w:rPr>
          <w:delInstrText xml:space="preserve"> </w:delInstrText>
        </w:r>
      </w:del>
      <w:del w:id="86" w:author="林虞 [2]" w:date="2026-05-14T10:26:53Z">
        <w:r>
          <w:rPr>
            <w:rFonts w:hint="eastAsia"/>
            <w:sz w:val="24"/>
            <w:vertAlign w:val="superscript"/>
          </w:rPr>
          <w:delInstrText xml:space="preserve">REF _Ref229512648 \r \h</w:delInstrText>
        </w:r>
      </w:del>
      <w:del w:id="87" w:author="林虞 [2]" w:date="2026-05-14T10:26:53Z">
        <w:r>
          <w:rPr>
            <w:sz w:val="24"/>
            <w:vertAlign w:val="superscript"/>
          </w:rPr>
          <w:delInstrText xml:space="preserve">  \* MERGEFORMAT </w:delInstrText>
        </w:r>
      </w:del>
      <w:del w:id="88" w:author="林虞 [2]" w:date="2026-05-14T10:26:53Z">
        <w:r>
          <w:rPr>
            <w:sz w:val="24"/>
            <w:vertAlign w:val="superscript"/>
          </w:rPr>
          <w:fldChar w:fldCharType="separate"/>
        </w:r>
      </w:del>
      <w:del w:id="89" w:author="林虞 [2]" w:date="2026-05-14T10:26:53Z">
        <w:r>
          <w:rPr>
            <w:sz w:val="24"/>
            <w:vertAlign w:val="superscript"/>
          </w:rPr>
          <w:delText>[1]</w:delText>
        </w:r>
      </w:del>
      <w:del w:id="90" w:author="林虞 [2]" w:date="2026-05-14T10:26:53Z">
        <w:r>
          <w:rPr>
            <w:sz w:val="24"/>
            <w:vertAlign w:val="superscript"/>
          </w:rPr>
          <w:fldChar w:fldCharType="end"/>
        </w:r>
      </w:del>
      <w:del w:id="91" w:author="林虞 [2]" w:date="2026-05-14T10:26:53Z">
        <w:r>
          <w:rPr>
            <w:rFonts w:hint="eastAsia"/>
            <w:sz w:val="24"/>
          </w:rPr>
          <w:delText>。由此可见，板材切割排版并不是单纯的图形排列问题，而是一个同时涉及业务数据管理、算法计算和结果展示的综合性问题</w:delText>
        </w:r>
      </w:del>
      <w:del w:id="92" w:author="林虞 [2]" w:date="2026-05-14T10:26:53Z">
        <w:r>
          <w:rPr>
            <w:sz w:val="24"/>
            <w:vertAlign w:val="superscript"/>
          </w:rPr>
          <w:fldChar w:fldCharType="begin"/>
        </w:r>
      </w:del>
      <w:del w:id="93" w:author="林虞 [2]" w:date="2026-05-14T10:26:53Z">
        <w:r>
          <w:rPr>
            <w:sz w:val="24"/>
            <w:vertAlign w:val="superscript"/>
          </w:rPr>
          <w:delInstrText xml:space="preserve"> </w:delInstrText>
        </w:r>
      </w:del>
      <w:del w:id="94" w:author="林虞 [2]" w:date="2026-05-14T10:26:53Z">
        <w:r>
          <w:rPr>
            <w:rFonts w:hint="eastAsia"/>
            <w:sz w:val="24"/>
            <w:vertAlign w:val="superscript"/>
          </w:rPr>
          <w:delInstrText xml:space="preserve">REF _Ref229512651 \r \h</w:delInstrText>
        </w:r>
      </w:del>
      <w:del w:id="95" w:author="林虞 [2]" w:date="2026-05-14T10:26:53Z">
        <w:r>
          <w:rPr>
            <w:sz w:val="24"/>
            <w:vertAlign w:val="superscript"/>
          </w:rPr>
          <w:delInstrText xml:space="preserve">  \* MERGEFORMAT </w:delInstrText>
        </w:r>
      </w:del>
      <w:del w:id="96" w:author="林虞 [2]" w:date="2026-05-14T10:26:53Z">
        <w:r>
          <w:rPr>
            <w:sz w:val="24"/>
            <w:vertAlign w:val="superscript"/>
          </w:rPr>
          <w:fldChar w:fldCharType="separate"/>
        </w:r>
      </w:del>
      <w:del w:id="97" w:author="林虞 [2]" w:date="2026-05-14T10:26:53Z">
        <w:r>
          <w:rPr>
            <w:sz w:val="24"/>
            <w:vertAlign w:val="superscript"/>
          </w:rPr>
          <w:delText>[2]</w:delText>
        </w:r>
      </w:del>
      <w:del w:id="98" w:author="林虞 [2]" w:date="2026-05-14T10:26:53Z">
        <w:r>
          <w:rPr>
            <w:sz w:val="24"/>
            <w:vertAlign w:val="superscript"/>
          </w:rPr>
          <w:fldChar w:fldCharType="end"/>
        </w:r>
      </w:del>
      <w:del w:id="99" w:author="林虞 [2]" w:date="2026-05-14T10:26:53Z">
        <w:r>
          <w:rPr>
            <w:sz w:val="24"/>
            <w:vertAlign w:val="superscript"/>
          </w:rPr>
          <w:fldChar w:fldCharType="begin"/>
        </w:r>
      </w:del>
      <w:del w:id="100" w:author="林虞 [2]" w:date="2026-05-14T10:26:53Z">
        <w:r>
          <w:rPr>
            <w:sz w:val="24"/>
            <w:vertAlign w:val="superscript"/>
          </w:rPr>
          <w:delInstrText xml:space="preserve"> REF _Ref229512654 \r \h  \* MERGEFORMAT </w:delInstrText>
        </w:r>
      </w:del>
      <w:del w:id="101" w:author="林虞 [2]" w:date="2026-05-14T10:26:53Z">
        <w:r>
          <w:rPr>
            <w:sz w:val="24"/>
            <w:vertAlign w:val="superscript"/>
          </w:rPr>
          <w:fldChar w:fldCharType="separate"/>
        </w:r>
      </w:del>
      <w:del w:id="102" w:author="林虞 [2]" w:date="2026-05-14T10:26:53Z">
        <w:r>
          <w:rPr>
            <w:sz w:val="24"/>
            <w:vertAlign w:val="superscript"/>
          </w:rPr>
          <w:delText>[4]</w:delText>
        </w:r>
      </w:del>
      <w:del w:id="103" w:author="林虞 [2]" w:date="2026-05-14T10:26:53Z">
        <w:r>
          <w:rPr>
            <w:sz w:val="24"/>
            <w:vertAlign w:val="superscript"/>
          </w:rPr>
          <w:fldChar w:fldCharType="end"/>
        </w:r>
      </w:del>
      <w:del w:id="104" w:author="林虞 [2]" w:date="2026-05-14T10:26:53Z">
        <w:r>
          <w:rPr>
            <w:rFonts w:hint="eastAsia"/>
            <w:sz w:val="24"/>
          </w:rPr>
          <w:delText>。</w:delText>
        </w:r>
      </w:del>
    </w:p>
    <w:p w14:paraId="3DDD8634">
      <w:pPr>
        <w:spacing w:before="156" w:beforeLines="50" w:after="156" w:afterLines="50" w:line="300" w:lineRule="auto"/>
        <w:ind w:firstLine="480" w:firstLineChars="200"/>
        <w:rPr>
          <w:ins w:id="105" w:author="林虞 [2]" w:date="2026-05-14T10:26:50Z"/>
          <w:rFonts w:hint="eastAsia"/>
          <w:sz w:val="24"/>
        </w:rPr>
      </w:pPr>
      <w:r>
        <w:rPr>
          <w:rFonts w:hint="eastAsia"/>
          <w:sz w:val="24"/>
        </w:rPr>
        <w:t>随着企业信息化程度的提高，越来越多传统加工业务开始尝试通过管理系统和智能算法提高生产效率</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_Ref229512651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sz w:val="24"/>
          <w:vertAlign w:val="superscript"/>
        </w:rPr>
        <w:fldChar w:fldCharType="begin"/>
      </w:r>
      <w:r>
        <w:rPr>
          <w:sz w:val="24"/>
          <w:vertAlign w:val="superscript"/>
        </w:rPr>
        <w:instrText xml:space="preserve"> REF _Ref229512653 \r \h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。对于柜门板材切割场景而言，将客户信息、板材规格、尺寸录入和排样计算整合到统一系统中，可以减少重复录入，提高数据一致性，并为后续生产提供更加直观的排版依据</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_Ref229512651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sz w:val="24"/>
          <w:vertAlign w:val="superscript"/>
        </w:rPr>
        <w:fldChar w:fldCharType="begin"/>
      </w:r>
      <w:r>
        <w:rPr>
          <w:sz w:val="24"/>
          <w:vertAlign w:val="superscript"/>
        </w:rPr>
        <w:instrText xml:space="preserve"> REF _Ref229512654 \r \h  \* MERGEFORMAT </w:instrText>
      </w:r>
      <w:r>
        <w:rPr>
          <w:sz w:val="24"/>
          <w:vertAlign w:val="superscript"/>
        </w:rPr>
        <w:fldChar w:fldCharType="separate"/>
      </w:r>
      <w:r>
        <w:rPr>
          <w:sz w:val="24"/>
          <w:vertAlign w:val="superscript"/>
        </w:rPr>
        <w:t>[4]</w:t>
      </w:r>
      <w:r>
        <w:rPr>
          <w:sz w:val="24"/>
          <w:vertAlign w:val="superscript"/>
        </w:rPr>
        <w:fldChar w:fldCharType="end"/>
      </w:r>
      <w:r>
        <w:rPr>
          <w:rFonts w:hint="eastAsia"/>
          <w:sz w:val="24"/>
        </w:rPr>
        <w:t>。因此，开发一套面向柜门板材切割业务的排版系统具有较强的现实需求。</w:t>
      </w:r>
    </w:p>
    <w:p w14:paraId="6FAEC422">
      <w:pPr>
        <w:spacing w:before="156" w:beforeLines="50" w:after="156" w:afterLines="50" w:line="300" w:lineRule="auto"/>
        <w:ind w:firstLine="480" w:firstLineChars="200"/>
        <w:rPr>
          <w:ins w:id="106" w:author="林虞 [2]" w:date="2026-05-14T10:26:53Z"/>
          <w:sz w:val="24"/>
        </w:rPr>
      </w:pPr>
      <w:ins w:id="107" w:author="林虞 [2]" w:date="2026-05-14T10:26:53Z">
        <w:r>
          <w:rPr>
            <w:rFonts w:hint="eastAsia"/>
            <w:sz w:val="24"/>
          </w:rPr>
          <w:t>在实际加工场景中，人工排版存在几个较为突出的痛点。首先，</w:t>
        </w:r>
      </w:ins>
      <w:ins w:id="108" w:author="林虞 [2]" w:date="2026-05-14T10:26:53Z">
        <w:r>
          <w:rPr>
            <w:sz w:val="24"/>
          </w:rPr>
          <w:t>板材利用率受人工经验影响明显</w:t>
        </w:r>
      </w:ins>
      <w:ins w:id="109" w:author="林虞 [2]" w:date="2026-05-14T10:26:53Z">
        <w:r>
          <w:rPr>
            <w:rFonts w:hint="eastAsia"/>
            <w:sz w:val="24"/>
          </w:rPr>
          <w:t>，容易造成较多余料浪费</w:t>
        </w:r>
      </w:ins>
      <w:ins w:id="110" w:author="林虞 [2]" w:date="2026-05-14T10:26:53Z">
        <w:r>
          <w:rPr>
            <w:sz w:val="24"/>
            <w:vertAlign w:val="superscript"/>
          </w:rPr>
          <w:fldChar w:fldCharType="begin"/>
        </w:r>
      </w:ins>
      <w:ins w:id="111" w:author="林虞 [2]" w:date="2026-05-14T10:26:53Z">
        <w:r>
          <w:rPr>
            <w:sz w:val="24"/>
            <w:vertAlign w:val="superscript"/>
          </w:rPr>
          <w:instrText xml:space="preserve"> </w:instrText>
        </w:r>
      </w:ins>
      <w:ins w:id="112" w:author="林虞 [2]" w:date="2026-05-14T10:26:53Z">
        <w:r>
          <w:rPr>
            <w:rFonts w:hint="eastAsia"/>
            <w:sz w:val="24"/>
            <w:vertAlign w:val="superscript"/>
          </w:rPr>
          <w:instrText xml:space="preserve">REF _Ref229512654 \r \h</w:instrText>
        </w:r>
      </w:ins>
      <w:ins w:id="113" w:author="林虞 [2]" w:date="2026-05-14T10:26:53Z">
        <w:r>
          <w:rPr>
            <w:sz w:val="24"/>
            <w:vertAlign w:val="superscript"/>
          </w:rPr>
          <w:instrText xml:space="preserve">  \* MERGEFORMAT </w:instrText>
        </w:r>
      </w:ins>
      <w:ins w:id="114" w:author="林虞 [2]" w:date="2026-05-14T10:26:53Z">
        <w:r>
          <w:rPr>
            <w:sz w:val="24"/>
            <w:vertAlign w:val="superscript"/>
          </w:rPr>
          <w:fldChar w:fldCharType="separate"/>
        </w:r>
      </w:ins>
      <w:ins w:id="115" w:author="林虞 [2]" w:date="2026-05-14T10:26:53Z">
        <w:r>
          <w:rPr>
            <w:sz w:val="24"/>
            <w:vertAlign w:val="superscript"/>
          </w:rPr>
          <w:t>[4]</w:t>
        </w:r>
      </w:ins>
      <w:ins w:id="116" w:author="林虞 [2]" w:date="2026-05-14T10:26:53Z">
        <w:r>
          <w:rPr>
            <w:sz w:val="24"/>
            <w:vertAlign w:val="superscript"/>
          </w:rPr>
          <w:fldChar w:fldCharType="end"/>
        </w:r>
      </w:ins>
      <w:ins w:id="117" w:author="林虞 [2]" w:date="2026-05-14T10:26:53Z">
        <w:r>
          <w:rPr>
            <w:rFonts w:hint="eastAsia"/>
            <w:sz w:val="24"/>
          </w:rPr>
          <w:t>。其次，批量订单需要反复核对尺寸、板材规格和间隙要求，计算过程耗时较长</w:t>
        </w:r>
      </w:ins>
      <w:ins w:id="118" w:author="林虞 [2]" w:date="2026-05-14T10:26:53Z">
        <w:r>
          <w:rPr>
            <w:sz w:val="24"/>
            <w:vertAlign w:val="superscript"/>
          </w:rPr>
          <w:fldChar w:fldCharType="begin"/>
        </w:r>
      </w:ins>
      <w:ins w:id="119" w:author="林虞 [2]" w:date="2026-05-14T10:26:53Z">
        <w:r>
          <w:rPr>
            <w:sz w:val="24"/>
            <w:vertAlign w:val="superscript"/>
          </w:rPr>
          <w:instrText xml:space="preserve"> </w:instrText>
        </w:r>
      </w:ins>
      <w:ins w:id="120" w:author="林虞 [2]" w:date="2026-05-14T10:26:53Z">
        <w:r>
          <w:rPr>
            <w:rFonts w:hint="eastAsia"/>
            <w:sz w:val="24"/>
            <w:vertAlign w:val="superscript"/>
          </w:rPr>
          <w:instrText xml:space="preserve">REF _Ref229512648 \r \h</w:instrText>
        </w:r>
      </w:ins>
      <w:ins w:id="121" w:author="林虞 [2]" w:date="2026-05-14T10:26:53Z">
        <w:r>
          <w:rPr>
            <w:sz w:val="24"/>
            <w:vertAlign w:val="superscript"/>
          </w:rPr>
          <w:instrText xml:space="preserve">  \* MERGEFORMAT </w:instrText>
        </w:r>
      </w:ins>
      <w:ins w:id="122" w:author="林虞 [2]" w:date="2026-05-14T10:26:53Z">
        <w:r>
          <w:rPr>
            <w:sz w:val="24"/>
            <w:vertAlign w:val="superscript"/>
          </w:rPr>
          <w:fldChar w:fldCharType="separate"/>
        </w:r>
      </w:ins>
      <w:ins w:id="123" w:author="林虞 [2]" w:date="2026-05-14T10:26:53Z">
        <w:r>
          <w:rPr>
            <w:sz w:val="24"/>
            <w:vertAlign w:val="superscript"/>
          </w:rPr>
          <w:t>[1]</w:t>
        </w:r>
      </w:ins>
      <w:ins w:id="124" w:author="林虞 [2]" w:date="2026-05-14T10:26:53Z">
        <w:r>
          <w:rPr>
            <w:sz w:val="24"/>
            <w:vertAlign w:val="superscript"/>
          </w:rPr>
          <w:fldChar w:fldCharType="end"/>
        </w:r>
      </w:ins>
      <w:ins w:id="125" w:author="林虞 [2]" w:date="2026-05-14T10:26:53Z">
        <w:r>
          <w:rPr>
            <w:sz w:val="24"/>
            <w:vertAlign w:val="superscript"/>
          </w:rPr>
          <w:fldChar w:fldCharType="begin"/>
        </w:r>
      </w:ins>
      <w:ins w:id="126" w:author="林虞 [2]" w:date="2026-05-14T10:26:53Z">
        <w:r>
          <w:rPr>
            <w:sz w:val="24"/>
            <w:vertAlign w:val="superscript"/>
          </w:rPr>
          <w:instrText xml:space="preserve"> REF _Ref229512653 \r \h  \* MERGEFORMAT </w:instrText>
        </w:r>
      </w:ins>
      <w:ins w:id="127" w:author="林虞 [2]" w:date="2026-05-14T10:26:53Z">
        <w:r>
          <w:rPr>
            <w:sz w:val="24"/>
            <w:vertAlign w:val="superscript"/>
          </w:rPr>
          <w:fldChar w:fldCharType="separate"/>
        </w:r>
      </w:ins>
      <w:ins w:id="128" w:author="林虞 [2]" w:date="2026-05-14T10:26:53Z">
        <w:r>
          <w:rPr>
            <w:sz w:val="24"/>
            <w:vertAlign w:val="superscript"/>
          </w:rPr>
          <w:t>[3]</w:t>
        </w:r>
      </w:ins>
      <w:ins w:id="129" w:author="林虞 [2]" w:date="2026-05-14T10:26:53Z">
        <w:r>
          <w:rPr>
            <w:sz w:val="24"/>
            <w:vertAlign w:val="superscript"/>
          </w:rPr>
          <w:fldChar w:fldCharType="end"/>
        </w:r>
      </w:ins>
      <w:ins w:id="130" w:author="林虞 [2]" w:date="2026-05-14T10:26:53Z">
        <w:r>
          <w:rPr>
            <w:rFonts w:hint="eastAsia"/>
            <w:sz w:val="24"/>
          </w:rPr>
          <w:t>。再次，柜门加工对尺寸精度要求较高，如果锯路宽度、安全间距等因素没有被准确考虑，可能导致成品尺寸偏差，增加返工风险</w:t>
        </w:r>
      </w:ins>
      <w:ins w:id="131" w:author="林虞 [2]" w:date="2026-05-14T10:26:53Z">
        <w:r>
          <w:rPr>
            <w:sz w:val="24"/>
            <w:vertAlign w:val="superscript"/>
          </w:rPr>
          <w:fldChar w:fldCharType="begin"/>
        </w:r>
      </w:ins>
      <w:ins w:id="132" w:author="林虞 [2]" w:date="2026-05-14T10:26:53Z">
        <w:r>
          <w:rPr>
            <w:sz w:val="24"/>
            <w:vertAlign w:val="superscript"/>
          </w:rPr>
          <w:instrText xml:space="preserve"> </w:instrText>
        </w:r>
      </w:ins>
      <w:ins w:id="133" w:author="林虞 [2]" w:date="2026-05-14T10:26:53Z">
        <w:r>
          <w:rPr>
            <w:rFonts w:hint="eastAsia"/>
            <w:sz w:val="24"/>
            <w:vertAlign w:val="superscript"/>
          </w:rPr>
          <w:instrText xml:space="preserve">REF _Ref229512648 \r \h</w:instrText>
        </w:r>
      </w:ins>
      <w:ins w:id="134" w:author="林虞 [2]" w:date="2026-05-14T10:26:53Z">
        <w:r>
          <w:rPr>
            <w:sz w:val="24"/>
            <w:vertAlign w:val="superscript"/>
          </w:rPr>
          <w:instrText xml:space="preserve">  \* MERGEFORMAT </w:instrText>
        </w:r>
      </w:ins>
      <w:ins w:id="135" w:author="林虞 [2]" w:date="2026-05-14T10:26:53Z">
        <w:r>
          <w:rPr>
            <w:sz w:val="24"/>
            <w:vertAlign w:val="superscript"/>
          </w:rPr>
          <w:fldChar w:fldCharType="separate"/>
        </w:r>
      </w:ins>
      <w:ins w:id="136" w:author="林虞 [2]" w:date="2026-05-14T10:26:53Z">
        <w:r>
          <w:rPr>
            <w:sz w:val="24"/>
            <w:vertAlign w:val="superscript"/>
          </w:rPr>
          <w:t>[1]</w:t>
        </w:r>
      </w:ins>
      <w:ins w:id="137" w:author="林虞 [2]" w:date="2026-05-14T10:26:53Z">
        <w:r>
          <w:rPr>
            <w:sz w:val="24"/>
            <w:vertAlign w:val="superscript"/>
          </w:rPr>
          <w:fldChar w:fldCharType="end"/>
        </w:r>
      </w:ins>
      <w:ins w:id="138" w:author="林虞 [2]" w:date="2026-05-14T10:26:53Z">
        <w:r>
          <w:rPr>
            <w:rFonts w:hint="eastAsia"/>
            <w:sz w:val="24"/>
          </w:rPr>
          <w:t>。由此可见，板材切割排版并不是单纯的图形排列问题，而是一个同时涉及业务数据管理、算法计算和结果展示的综合性问题</w:t>
        </w:r>
      </w:ins>
      <w:ins w:id="139" w:author="林虞 [2]" w:date="2026-05-14T10:26:53Z">
        <w:r>
          <w:rPr>
            <w:sz w:val="24"/>
            <w:vertAlign w:val="superscript"/>
          </w:rPr>
          <w:fldChar w:fldCharType="begin"/>
        </w:r>
      </w:ins>
      <w:ins w:id="140" w:author="林虞 [2]" w:date="2026-05-14T10:26:53Z">
        <w:r>
          <w:rPr>
            <w:sz w:val="24"/>
            <w:vertAlign w:val="superscript"/>
          </w:rPr>
          <w:instrText xml:space="preserve"> </w:instrText>
        </w:r>
      </w:ins>
      <w:ins w:id="141" w:author="林虞 [2]" w:date="2026-05-14T10:26:53Z">
        <w:r>
          <w:rPr>
            <w:rFonts w:hint="eastAsia"/>
            <w:sz w:val="24"/>
            <w:vertAlign w:val="superscript"/>
          </w:rPr>
          <w:instrText xml:space="preserve">REF _Ref229512651 \r \h</w:instrText>
        </w:r>
      </w:ins>
      <w:ins w:id="142" w:author="林虞 [2]" w:date="2026-05-14T10:26:53Z">
        <w:r>
          <w:rPr>
            <w:sz w:val="24"/>
            <w:vertAlign w:val="superscript"/>
          </w:rPr>
          <w:instrText xml:space="preserve">  \* MERGEFORMAT </w:instrText>
        </w:r>
      </w:ins>
      <w:ins w:id="143" w:author="林虞 [2]" w:date="2026-05-14T10:26:53Z">
        <w:r>
          <w:rPr>
            <w:sz w:val="24"/>
            <w:vertAlign w:val="superscript"/>
          </w:rPr>
          <w:fldChar w:fldCharType="separate"/>
        </w:r>
      </w:ins>
      <w:ins w:id="144" w:author="林虞 [2]" w:date="2026-05-14T10:26:53Z">
        <w:r>
          <w:rPr>
            <w:sz w:val="24"/>
            <w:vertAlign w:val="superscript"/>
          </w:rPr>
          <w:t>[2]</w:t>
        </w:r>
      </w:ins>
      <w:ins w:id="145" w:author="林虞 [2]" w:date="2026-05-14T10:26:53Z">
        <w:r>
          <w:rPr>
            <w:sz w:val="24"/>
            <w:vertAlign w:val="superscript"/>
          </w:rPr>
          <w:fldChar w:fldCharType="end"/>
        </w:r>
      </w:ins>
      <w:ins w:id="146" w:author="林虞 [2]" w:date="2026-05-14T10:26:53Z">
        <w:r>
          <w:rPr>
            <w:sz w:val="24"/>
            <w:vertAlign w:val="superscript"/>
          </w:rPr>
          <w:fldChar w:fldCharType="begin"/>
        </w:r>
      </w:ins>
      <w:ins w:id="147" w:author="林虞 [2]" w:date="2026-05-14T10:26:53Z">
        <w:r>
          <w:rPr>
            <w:sz w:val="24"/>
            <w:vertAlign w:val="superscript"/>
          </w:rPr>
          <w:instrText xml:space="preserve"> REF _Ref229512654 \r \h  \* MERGEFORMAT </w:instrText>
        </w:r>
      </w:ins>
      <w:ins w:id="148" w:author="林虞 [2]" w:date="2026-05-14T10:26:53Z">
        <w:r>
          <w:rPr>
            <w:sz w:val="24"/>
            <w:vertAlign w:val="superscript"/>
          </w:rPr>
          <w:fldChar w:fldCharType="separate"/>
        </w:r>
      </w:ins>
      <w:ins w:id="149" w:author="林虞 [2]" w:date="2026-05-14T10:26:53Z">
        <w:r>
          <w:rPr>
            <w:sz w:val="24"/>
            <w:vertAlign w:val="superscript"/>
          </w:rPr>
          <w:t>[4]</w:t>
        </w:r>
      </w:ins>
      <w:ins w:id="150" w:author="林虞 [2]" w:date="2026-05-14T10:26:53Z">
        <w:r>
          <w:rPr>
            <w:sz w:val="24"/>
            <w:vertAlign w:val="superscript"/>
          </w:rPr>
          <w:fldChar w:fldCharType="end"/>
        </w:r>
      </w:ins>
      <w:ins w:id="151" w:author="林虞 [2]" w:date="2026-05-14T10:26:53Z">
        <w:r>
          <w:rPr>
            <w:rFonts w:hint="eastAsia"/>
            <w:sz w:val="24"/>
          </w:rPr>
          <w:t>。</w:t>
        </w:r>
      </w:ins>
    </w:p>
    <w:p w14:paraId="343A8F03">
      <w:pPr>
        <w:spacing w:before="156" w:beforeLines="50" w:after="156" w:afterLines="50" w:line="300" w:lineRule="auto"/>
        <w:ind w:firstLine="480" w:firstLineChars="200"/>
        <w:rPr>
          <w:del w:id="152" w:author="林虞 [2]" w:date="2026-05-14T10:26:56Z"/>
          <w:rFonts w:hint="eastAsia"/>
          <w:sz w:val="24"/>
        </w:rPr>
      </w:pPr>
    </w:p>
    <w:p w14:paraId="76725BCB">
      <w:pPr>
        <w:spacing w:before="156" w:beforeLines="50" w:after="156" w:afterLines="50" w:line="300" w:lineRule="auto"/>
        <w:ind w:firstLine="480" w:firstLineChars="200"/>
        <w:rPr>
          <w:sz w:val="24"/>
        </w:rPr>
      </w:pPr>
      <w:r>
        <w:rPr>
          <w:rFonts w:hint="eastAsia"/>
          <w:sz w:val="24"/>
        </w:rPr>
        <w:t>从研究对象看，板材切割排样属于切割与装箱问题的典型应用，具有组合优化特征</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_Ref229513044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。早期研究主要从一维下料和线性规划模型出发，经典切割库存问题建模方法为后续板材切割优化研究奠定了理论基础</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_Ref229513107 \r \h</w:instrText>
      </w:r>
      <w:r>
        <w:rPr>
          <w:sz w:val="24"/>
          <w:vertAlign w:val="superscript"/>
        </w:rPr>
        <w:instrText xml:space="preserve">  \* MERGEFORMAT </w:instrText>
      </w:r>
      <w:r>
        <w:rPr>
          <w:sz w:val="24"/>
          <w:vertAlign w:val="superscript"/>
        </w:rPr>
        <w:fldChar w:fldCharType="separate"/>
      </w:r>
      <w:r>
        <w:rPr>
          <w:sz w:val="24"/>
          <w:vertAlign w:val="superscript"/>
        </w:rPr>
        <w:t>[6]</w:t>
      </w:r>
      <w:r>
        <w:rPr>
          <w:sz w:val="24"/>
          <w:vertAlign w:val="superscript"/>
        </w:rPr>
        <w:fldChar w:fldCharType="end"/>
      </w:r>
      <w:r>
        <w:rPr>
          <w:rFonts w:hint="eastAsia"/>
          <w:sz w:val="24"/>
        </w:rPr>
        <w:t>。随后，相关研究逐步扩展到二维矩形装箱、二维板材下料和二维带状装箱等问题。已有分类研究和综述研究表明，该类问题在理论上具有较高复杂度，实际生产中通常需要结合启发式策略求解</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_Ref229513044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sz w:val="24"/>
          <w:vertAlign w:val="superscript"/>
        </w:rPr>
        <w:fldChar w:fldCharType="begin"/>
      </w:r>
      <w:r>
        <w:rPr>
          <w:sz w:val="24"/>
          <w:vertAlign w:val="superscript"/>
        </w:rPr>
        <w:instrText xml:space="preserve"> REF _Ref229513087 \r \h  \* MERGEFORMAT </w:instrText>
      </w:r>
      <w:r>
        <w:rPr>
          <w:sz w:val="24"/>
          <w:vertAlign w:val="superscript"/>
        </w:rPr>
        <w:fldChar w:fldCharType="separate"/>
      </w:r>
      <w:r>
        <w:rPr>
          <w:sz w:val="24"/>
          <w:vertAlign w:val="superscript"/>
        </w:rPr>
        <w:t>[7]</w:t>
      </w:r>
      <w:r>
        <w:rPr>
          <w:sz w:val="24"/>
          <w:vertAlign w:val="superscript"/>
        </w:rPr>
        <w:fldChar w:fldCharType="end"/>
      </w:r>
      <w:r>
        <w:rPr>
          <w:rFonts w:hint="eastAsia"/>
          <w:sz w:val="24"/>
        </w:rPr>
        <w:t>。</w:t>
      </w:r>
    </w:p>
    <w:p w14:paraId="1C3871F6">
      <w:pPr>
        <w:spacing w:before="156" w:beforeLines="50" w:after="156" w:afterLines="50" w:line="300" w:lineRule="auto"/>
        <w:ind w:firstLine="480" w:firstLineChars="200"/>
        <w:rPr>
          <w:sz w:val="24"/>
        </w:rPr>
      </w:pPr>
      <w:r>
        <w:rPr>
          <w:rFonts w:hint="eastAsia"/>
          <w:sz w:val="24"/>
        </w:rPr>
        <w:t>从算法发展现状看，二维矩形排样问题的求解方法大体可以分为精确算法、构造型启发式算法和元启发式算法</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_Ref229513125 \r \h</w:instrText>
      </w:r>
      <w:r>
        <w:rPr>
          <w:sz w:val="24"/>
          <w:vertAlign w:val="superscript"/>
        </w:rPr>
        <w:instrText xml:space="preserve">  \* MERGEFORMAT </w:instrText>
      </w:r>
      <w:r>
        <w:rPr>
          <w:sz w:val="24"/>
          <w:vertAlign w:val="superscript"/>
        </w:rPr>
        <w:fldChar w:fldCharType="separate"/>
      </w:r>
      <w:r>
        <w:rPr>
          <w:sz w:val="24"/>
          <w:vertAlign w:val="superscript"/>
        </w:rPr>
        <w:t>[8]</w:t>
      </w:r>
      <w:r>
        <w:rPr>
          <w:sz w:val="24"/>
          <w:vertAlign w:val="superscript"/>
        </w:rPr>
        <w:fldChar w:fldCharType="end"/>
      </w:r>
      <w:r>
        <w:rPr>
          <w:sz w:val="24"/>
          <w:vertAlign w:val="superscript"/>
        </w:rPr>
        <w:fldChar w:fldCharType="begin"/>
      </w:r>
      <w:r>
        <w:rPr>
          <w:sz w:val="24"/>
          <w:vertAlign w:val="superscript"/>
        </w:rPr>
        <w:instrText xml:space="preserve"> REF _Ref229513126 \r \h  \* MERGEFORMAT </w:instrText>
      </w:r>
      <w:r>
        <w:rPr>
          <w:sz w:val="24"/>
          <w:vertAlign w:val="superscript"/>
        </w:rPr>
        <w:fldChar w:fldCharType="separate"/>
      </w:r>
      <w:r>
        <w:rPr>
          <w:sz w:val="24"/>
          <w:vertAlign w:val="superscript"/>
        </w:rPr>
        <w:t>[9]</w:t>
      </w:r>
      <w:r>
        <w:rPr>
          <w:sz w:val="24"/>
          <w:vertAlign w:val="superscript"/>
        </w:rPr>
        <w:fldChar w:fldCharType="end"/>
      </w:r>
      <w:r>
        <w:rPr>
          <w:rFonts w:hint="eastAsia"/>
          <w:sz w:val="24"/>
        </w:rPr>
        <w:t>。精确算法能够在小规模实例中获得较优解，但随着工件数量增加，搜索空间迅速扩大，难以满足生产现场对计算速度的要求</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_Ref229513125 \r \h</w:instrText>
      </w:r>
      <w:r>
        <w:rPr>
          <w:sz w:val="24"/>
          <w:vertAlign w:val="superscript"/>
        </w:rPr>
        <w:instrText xml:space="preserve">  \* MERGEFORMAT </w:instrText>
      </w:r>
      <w:r>
        <w:rPr>
          <w:sz w:val="24"/>
          <w:vertAlign w:val="superscript"/>
        </w:rPr>
        <w:fldChar w:fldCharType="separate"/>
      </w:r>
      <w:r>
        <w:rPr>
          <w:sz w:val="24"/>
          <w:vertAlign w:val="superscript"/>
        </w:rPr>
        <w:t>[8]</w:t>
      </w:r>
      <w:r>
        <w:rPr>
          <w:sz w:val="24"/>
          <w:vertAlign w:val="superscript"/>
        </w:rPr>
        <w:fldChar w:fldCharType="end"/>
      </w:r>
      <w:r>
        <w:rPr>
          <w:rFonts w:hint="eastAsia"/>
          <w:sz w:val="24"/>
        </w:rPr>
        <w:t>。启发式算法通过规则快速生成可行解，适合工程应用，但容易受到输入顺序和局部选择规则影响</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_Ref229513125 \r \h</w:instrText>
      </w:r>
      <w:r>
        <w:rPr>
          <w:sz w:val="24"/>
          <w:vertAlign w:val="superscript"/>
        </w:rPr>
        <w:instrText xml:space="preserve">  \* MERGEFORMAT </w:instrText>
      </w:r>
      <w:r>
        <w:rPr>
          <w:sz w:val="24"/>
          <w:vertAlign w:val="superscript"/>
        </w:rPr>
        <w:fldChar w:fldCharType="separate"/>
      </w:r>
      <w:r>
        <w:rPr>
          <w:sz w:val="24"/>
          <w:vertAlign w:val="superscript"/>
        </w:rPr>
        <w:t>[8]</w:t>
      </w:r>
      <w:r>
        <w:rPr>
          <w:sz w:val="24"/>
          <w:vertAlign w:val="superscript"/>
        </w:rPr>
        <w:fldChar w:fldCharType="end"/>
      </w:r>
      <w:r>
        <w:rPr>
          <w:sz w:val="24"/>
          <w:vertAlign w:val="superscript"/>
        </w:rPr>
        <w:fldChar w:fldCharType="begin"/>
      </w:r>
      <w:r>
        <w:rPr>
          <w:sz w:val="24"/>
          <w:vertAlign w:val="superscript"/>
        </w:rPr>
        <w:instrText xml:space="preserve"> REF _Ref229513126 \r \h  \* MERGEFORMAT </w:instrText>
      </w:r>
      <w:r>
        <w:rPr>
          <w:sz w:val="24"/>
          <w:vertAlign w:val="superscript"/>
        </w:rPr>
        <w:fldChar w:fldCharType="separate"/>
      </w:r>
      <w:r>
        <w:rPr>
          <w:sz w:val="24"/>
          <w:vertAlign w:val="superscript"/>
        </w:rPr>
        <w:t>[9]</w:t>
      </w:r>
      <w:r>
        <w:rPr>
          <w:sz w:val="24"/>
          <w:vertAlign w:val="superscript"/>
        </w:rPr>
        <w:fldChar w:fldCharType="end"/>
      </w:r>
      <w:r>
        <w:rPr>
          <w:rFonts w:hint="eastAsia"/>
          <w:sz w:val="24"/>
        </w:rPr>
        <w:t>。元启发式算法则通过模拟搜索、进化或记忆机制扩大寻优范围，其中禁忌搜索利用禁忌表避免重复搜索和局部循环，在组合优化问题中具有较强适用性</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_Ref229513126 \r \h</w:instrText>
      </w:r>
      <w:r>
        <w:rPr>
          <w:sz w:val="24"/>
          <w:vertAlign w:val="superscript"/>
        </w:rPr>
        <w:instrText xml:space="preserve">  \* MERGEFORMAT </w:instrText>
      </w:r>
      <w:r>
        <w:rPr>
          <w:sz w:val="24"/>
          <w:vertAlign w:val="superscript"/>
        </w:rPr>
        <w:fldChar w:fldCharType="separate"/>
      </w:r>
      <w:r>
        <w:rPr>
          <w:sz w:val="24"/>
          <w:vertAlign w:val="superscript"/>
        </w:rPr>
        <w:t>[9]</w:t>
      </w:r>
      <w:r>
        <w:rPr>
          <w:sz w:val="24"/>
          <w:vertAlign w:val="superscript"/>
        </w:rPr>
        <w:fldChar w:fldCharType="end"/>
      </w:r>
      <w:r>
        <w:rPr>
          <w:sz w:val="24"/>
          <w:vertAlign w:val="superscript"/>
        </w:rPr>
        <w:fldChar w:fldCharType="begin"/>
      </w:r>
      <w:r>
        <w:rPr>
          <w:sz w:val="24"/>
          <w:vertAlign w:val="superscript"/>
        </w:rPr>
        <w:instrText xml:space="preserve"> REF _Ref229513217 \r \h  \* MERGEFORMAT </w:instrText>
      </w:r>
      <w:r>
        <w:rPr>
          <w:sz w:val="24"/>
          <w:vertAlign w:val="superscript"/>
        </w:rPr>
        <w:fldChar w:fldCharType="separate"/>
      </w:r>
      <w:r>
        <w:rPr>
          <w:sz w:val="24"/>
          <w:vertAlign w:val="superscript"/>
        </w:rPr>
        <w:t>[10]</w:t>
      </w:r>
      <w:r>
        <w:rPr>
          <w:sz w:val="24"/>
          <w:vertAlign w:val="superscript"/>
        </w:rPr>
        <w:fldChar w:fldCharType="end"/>
      </w:r>
      <w:r>
        <w:rPr>
          <w:rFonts w:hint="eastAsia"/>
          <w:sz w:val="24"/>
        </w:rPr>
        <w:t>。相关综述表明，遗传算法、模拟退火、禁忌搜索等方法已被广泛用于二维排样问题</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_Ref229513126 \r \h</w:instrText>
      </w:r>
      <w:r>
        <w:rPr>
          <w:sz w:val="24"/>
          <w:vertAlign w:val="superscript"/>
        </w:rPr>
        <w:instrText xml:space="preserve">  \* MERGEFORMAT </w:instrText>
      </w:r>
      <w:r>
        <w:rPr>
          <w:sz w:val="24"/>
          <w:vertAlign w:val="superscript"/>
        </w:rPr>
        <w:fldChar w:fldCharType="separate"/>
      </w:r>
      <w:r>
        <w:rPr>
          <w:sz w:val="24"/>
          <w:vertAlign w:val="superscript"/>
        </w:rPr>
        <w:t>[9]</w:t>
      </w:r>
      <w:r>
        <w:rPr>
          <w:sz w:val="24"/>
          <w:vertAlign w:val="superscript"/>
        </w:rPr>
        <w:fldChar w:fldCharType="end"/>
      </w:r>
      <w:r>
        <w:rPr>
          <w:sz w:val="24"/>
          <w:vertAlign w:val="superscript"/>
        </w:rPr>
        <w:fldChar w:fldCharType="begin"/>
      </w:r>
      <w:r>
        <w:rPr>
          <w:sz w:val="24"/>
          <w:vertAlign w:val="superscript"/>
        </w:rPr>
        <w:instrText xml:space="preserve"> REF _Ref229513217 \r \h  \* MERGEFORMAT </w:instrText>
      </w:r>
      <w:r>
        <w:rPr>
          <w:sz w:val="24"/>
          <w:vertAlign w:val="superscript"/>
        </w:rPr>
        <w:fldChar w:fldCharType="separate"/>
      </w:r>
      <w:r>
        <w:rPr>
          <w:sz w:val="24"/>
          <w:vertAlign w:val="superscript"/>
        </w:rPr>
        <w:t>[10]</w:t>
      </w:r>
      <w:r>
        <w:rPr>
          <w:sz w:val="24"/>
          <w:vertAlign w:val="superscript"/>
        </w:rPr>
        <w:fldChar w:fldCharType="end"/>
      </w:r>
      <w:r>
        <w:rPr>
          <w:rFonts w:hint="eastAsia"/>
          <w:sz w:val="24"/>
        </w:rPr>
        <w:t>；后续研究也将禁忌搜索、遗传算法等方法应用于二维非切割式下料和二维带状排样问题，验证了元启发式方法在提高排样质量方面的价值</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_Ref229513265 \r \h</w:instrText>
      </w:r>
      <w:r>
        <w:rPr>
          <w:sz w:val="24"/>
          <w:vertAlign w:val="superscript"/>
        </w:rPr>
        <w:instrText xml:space="preserve">  \* MERGEFORMAT </w:instrText>
      </w:r>
      <w:r>
        <w:rPr>
          <w:sz w:val="24"/>
          <w:vertAlign w:val="superscript"/>
        </w:rPr>
        <w:fldChar w:fldCharType="separate"/>
      </w:r>
      <w:r>
        <w:rPr>
          <w:sz w:val="24"/>
          <w:vertAlign w:val="superscript"/>
        </w:rPr>
        <w:t>[11]</w:t>
      </w:r>
      <w:r>
        <w:rPr>
          <w:sz w:val="24"/>
          <w:vertAlign w:val="superscript"/>
        </w:rPr>
        <w:fldChar w:fldCharType="end"/>
      </w:r>
      <w:r>
        <w:rPr>
          <w:rFonts w:hint="eastAsia"/>
          <w:sz w:val="24"/>
        </w:rPr>
        <w:t>。</w:t>
      </w:r>
    </w:p>
    <w:p w14:paraId="3C789D8B">
      <w:pPr>
        <w:spacing w:before="156" w:beforeLines="50" w:after="156" w:afterLines="50" w:line="300" w:lineRule="auto"/>
        <w:ind w:firstLine="480" w:firstLineChars="200"/>
        <w:rPr>
          <w:sz w:val="24"/>
        </w:rPr>
      </w:pPr>
      <w:r>
        <w:rPr>
          <w:rFonts w:hint="eastAsia"/>
          <w:sz w:val="24"/>
        </w:rPr>
        <w:t>从具体放置策略看，二维矩形排样通常需要先确定工件排列顺序，再依据一定规则计算每个矩形的放置坐标。常见策略包括左下角法、最低水平线法、剩余矩形法和天际线法等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_Ref229513291 \r \h</w:instrText>
      </w:r>
      <w:r>
        <w:rPr>
          <w:sz w:val="24"/>
          <w:vertAlign w:val="superscript"/>
        </w:rPr>
        <w:instrText xml:space="preserve">  \* MERGEFORMAT </w:instrText>
      </w:r>
      <w:r>
        <w:rPr>
          <w:sz w:val="24"/>
          <w:vertAlign w:val="superscript"/>
        </w:rPr>
        <w:fldChar w:fldCharType="separate"/>
      </w:r>
      <w:r>
        <w:rPr>
          <w:sz w:val="24"/>
          <w:vertAlign w:val="superscript"/>
        </w:rPr>
        <w:t>[12]</w:t>
      </w:r>
      <w:r>
        <w:rPr>
          <w:sz w:val="24"/>
          <w:vertAlign w:val="superscript"/>
        </w:rPr>
        <w:fldChar w:fldCharType="end"/>
      </w:r>
      <w:r>
        <w:rPr>
          <w:sz w:val="24"/>
          <w:vertAlign w:val="superscript"/>
        </w:rPr>
        <w:fldChar w:fldCharType="begin"/>
      </w:r>
      <w:r>
        <w:rPr>
          <w:sz w:val="24"/>
          <w:vertAlign w:val="superscript"/>
        </w:rPr>
        <w:instrText xml:space="preserve"> REF _Ref229513292 \r \h  \* MERGEFORMAT </w:instrText>
      </w:r>
      <w:r>
        <w:rPr>
          <w:sz w:val="24"/>
          <w:vertAlign w:val="superscript"/>
        </w:rPr>
        <w:fldChar w:fldCharType="separate"/>
      </w:r>
      <w:r>
        <w:rPr>
          <w:sz w:val="24"/>
          <w:vertAlign w:val="superscript"/>
        </w:rPr>
        <w:t>[13]</w:t>
      </w:r>
      <w:r>
        <w:rPr>
          <w:sz w:val="24"/>
          <w:vertAlign w:val="superscript"/>
        </w:rPr>
        <w:fldChar w:fldCharType="end"/>
      </w:r>
      <w:r>
        <w:rPr>
          <w:sz w:val="24"/>
          <w:vertAlign w:val="superscript"/>
        </w:rPr>
        <w:fldChar w:fldCharType="begin"/>
      </w:r>
      <w:r>
        <w:rPr>
          <w:sz w:val="24"/>
          <w:vertAlign w:val="superscript"/>
        </w:rPr>
        <w:instrText xml:space="preserve"> REF _Ref229513294 \r \h  \* MERGEFORMAT </w:instrText>
      </w:r>
      <w:r>
        <w:rPr>
          <w:sz w:val="24"/>
          <w:vertAlign w:val="superscript"/>
        </w:rPr>
        <w:fldChar w:fldCharType="separate"/>
      </w:r>
      <w:r>
        <w:rPr>
          <w:sz w:val="24"/>
          <w:vertAlign w:val="superscript"/>
        </w:rPr>
        <w:t>[14]</w:t>
      </w:r>
      <w:r>
        <w:rPr>
          <w:sz w:val="24"/>
          <w:vertAlign w:val="superscript"/>
        </w:rPr>
        <w:fldChar w:fldCharType="end"/>
      </w:r>
      <w:r>
        <w:rPr>
          <w:rFonts w:hint="eastAsia"/>
          <w:sz w:val="24"/>
        </w:rPr>
        <w:t>。相比简单的逐行放置方法，天际线法通过维护板材当前已占用区域上方的轮廓线，能够更细致地描述剩余可用空间，并在每次放置后动态更新可放置线段。相关天际线启发式研究在二维矩形装箱和带状装箱问题中表现出较好的效率和装填效果</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_Ref229513294 \r \h</w:instrText>
      </w:r>
      <w:r>
        <w:rPr>
          <w:sz w:val="24"/>
          <w:vertAlign w:val="superscript"/>
        </w:rPr>
        <w:instrText xml:space="preserve">  \* MERGEFORMAT </w:instrText>
      </w:r>
      <w:r>
        <w:rPr>
          <w:sz w:val="24"/>
          <w:vertAlign w:val="superscript"/>
        </w:rPr>
        <w:fldChar w:fldCharType="separate"/>
      </w:r>
      <w:r>
        <w:rPr>
          <w:sz w:val="24"/>
          <w:vertAlign w:val="superscript"/>
        </w:rPr>
        <w:t>[14]</w:t>
      </w:r>
      <w:r>
        <w:rPr>
          <w:sz w:val="24"/>
          <w:vertAlign w:val="superscript"/>
        </w:rPr>
        <w:fldChar w:fldCharType="end"/>
      </w:r>
      <w:r>
        <w:rPr>
          <w:rFonts w:hint="eastAsia"/>
          <w:sz w:val="24"/>
        </w:rPr>
        <w:t>。因此，在柜门板材加工这类以矩形工件为主、需要输出具体坐标的场景中，天际线法具有较好的工程适配性。</w:t>
      </w:r>
    </w:p>
    <w:p w14:paraId="6DE9264C">
      <w:pPr>
        <w:spacing w:before="156" w:beforeLines="50" w:after="156" w:afterLines="50" w:line="300" w:lineRule="auto"/>
        <w:ind w:firstLine="480" w:firstLineChars="200"/>
        <w:rPr>
          <w:sz w:val="24"/>
        </w:rPr>
      </w:pPr>
      <w:r>
        <w:rPr>
          <w:rFonts w:hint="eastAsia"/>
          <w:sz w:val="24"/>
        </w:rPr>
        <w:t>从国内应用与工程实现看，近年来相关研究开始更多关注混合启发式算法和实际生产约束。国内学者针对大规模矩形件排样、遗传算法与禁忌搜索混合优化、遗传蚁群算法等方向开展了研究，试图在计算效率和材料利用率之间取得平衡</w:t>
      </w:r>
      <w:commentRangeStart w:id="7"/>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_Ref229512648 \r \h</w:instrText>
      </w:r>
      <w:r>
        <w:rPr>
          <w:sz w:val="24"/>
          <w:vertAlign w:val="superscript"/>
        </w:rPr>
        <w:instrText xml:space="preserve">  \* MERGEFORMAT </w:instrText>
      </w:r>
      <w:r>
        <w:rPr>
          <w:sz w:val="24"/>
          <w:vertAlign w:val="superscript"/>
        </w:rPr>
        <w:fldChar w:fldCharType="separate"/>
      </w:r>
      <w:r>
        <w:rPr>
          <w:sz w:val="24"/>
          <w:vertAlign w:val="superscript"/>
        </w:rPr>
        <w:t>[1]</w:t>
      </w:r>
      <w:r>
        <w:rPr>
          <w:sz w:val="24"/>
          <w:vertAlign w:val="superscript"/>
        </w:rPr>
        <w:fldChar w:fldCharType="end"/>
      </w:r>
      <w:r>
        <w:rPr>
          <w:sz w:val="24"/>
          <w:vertAlign w:val="superscript"/>
        </w:rPr>
        <w:fldChar w:fldCharType="begin"/>
      </w:r>
      <w:r>
        <w:rPr>
          <w:sz w:val="24"/>
          <w:vertAlign w:val="superscript"/>
        </w:rPr>
        <w:instrText xml:space="preserve"> REF _Ref229513265 \r \h  \* MERGEFORMAT </w:instrText>
      </w:r>
      <w:r>
        <w:rPr>
          <w:sz w:val="24"/>
          <w:vertAlign w:val="superscript"/>
        </w:rPr>
        <w:fldChar w:fldCharType="separate"/>
      </w:r>
      <w:r>
        <w:rPr>
          <w:sz w:val="24"/>
          <w:vertAlign w:val="superscript"/>
        </w:rPr>
        <w:t>[11]</w:t>
      </w:r>
      <w:r>
        <w:rPr>
          <w:sz w:val="24"/>
          <w:vertAlign w:val="superscript"/>
        </w:rPr>
        <w:fldChar w:fldCharType="end"/>
      </w:r>
      <w:r>
        <w:rPr>
          <w:sz w:val="24"/>
          <w:vertAlign w:val="superscript"/>
        </w:rPr>
        <w:fldChar w:fldCharType="begin"/>
      </w:r>
      <w:r>
        <w:rPr>
          <w:sz w:val="24"/>
          <w:vertAlign w:val="superscript"/>
        </w:rPr>
        <w:instrText xml:space="preserve"> REF _Ref229513292 \r \h  \* MERGEFORMAT </w:instrText>
      </w:r>
      <w:r>
        <w:rPr>
          <w:sz w:val="24"/>
          <w:vertAlign w:val="superscript"/>
        </w:rPr>
        <w:fldChar w:fldCharType="separate"/>
      </w:r>
      <w:r>
        <w:rPr>
          <w:sz w:val="24"/>
          <w:vertAlign w:val="superscript"/>
        </w:rPr>
        <w:t>[13]</w:t>
      </w:r>
      <w:r>
        <w:rPr>
          <w:sz w:val="24"/>
          <w:vertAlign w:val="superscript"/>
        </w:rPr>
        <w:fldChar w:fldCharType="end"/>
      </w:r>
      <w:r>
        <w:rPr>
          <w:sz w:val="24"/>
          <w:vertAlign w:val="superscript"/>
        </w:rPr>
        <w:fldChar w:fldCharType="begin"/>
      </w:r>
      <w:r>
        <w:rPr>
          <w:sz w:val="24"/>
          <w:vertAlign w:val="superscript"/>
        </w:rPr>
        <w:instrText xml:space="preserve"> REF _Ref229513338 \r \h  \* MERGEFORMAT </w:instrText>
      </w:r>
      <w:r>
        <w:rPr>
          <w:sz w:val="24"/>
          <w:vertAlign w:val="superscript"/>
        </w:rPr>
        <w:fldChar w:fldCharType="separate"/>
      </w:r>
      <w:r>
        <w:rPr>
          <w:sz w:val="24"/>
          <w:vertAlign w:val="superscript"/>
        </w:rPr>
        <w:t>[15]</w:t>
      </w:r>
      <w:r>
        <w:rPr>
          <w:sz w:val="24"/>
          <w:vertAlign w:val="superscript"/>
        </w:rPr>
        <w:fldChar w:fldCharType="end"/>
      </w:r>
      <w:commentRangeEnd w:id="7"/>
      <w:r>
        <w:commentReference w:id="7"/>
      </w:r>
      <w:r>
        <w:rPr>
          <w:rFonts w:hint="eastAsia"/>
          <w:sz w:val="24"/>
        </w:rPr>
        <w:t>。但在中小型柜门加工企业的实际场景中，排样算法往往仍与客户、板材、订单、余料和结果追踪等业务流程分离，导致算法结果难以直接沉淀为生产数据</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_Ref229512651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sz w:val="24"/>
          <w:vertAlign w:val="superscript"/>
        </w:rPr>
        <w:fldChar w:fldCharType="begin"/>
      </w:r>
      <w:r>
        <w:rPr>
          <w:sz w:val="24"/>
          <w:vertAlign w:val="superscript"/>
        </w:rPr>
        <w:instrText xml:space="preserve"> REF _Ref229513368 \r \h  \* MERGEFORMAT </w:instrText>
      </w:r>
      <w:r>
        <w:rPr>
          <w:sz w:val="24"/>
          <w:vertAlign w:val="superscript"/>
        </w:rPr>
        <w:fldChar w:fldCharType="separate"/>
      </w:r>
      <w:r>
        <w:rPr>
          <w:sz w:val="24"/>
          <w:vertAlign w:val="superscript"/>
        </w:rPr>
        <w:t>[16]</w:t>
      </w:r>
      <w:r>
        <w:rPr>
          <w:sz w:val="24"/>
          <w:vertAlign w:val="superscript"/>
        </w:rPr>
        <w:fldChar w:fldCharType="end"/>
      </w:r>
      <w:r>
        <w:rPr>
          <w:rFonts w:hint="eastAsia"/>
          <w:sz w:val="24"/>
        </w:rPr>
        <w:t>。基于上述现状，本文在系统设计中不仅关注排样算法本身，还将客户管理、板材管理、尺寸录入、算法求解和结果可视化整合到统一平台中，并采用“禁忌搜索+天际线放置算法”的组合策略，使系统既能满足基础业务管理需求，又能在一定程度上提高排样自动化水平和板材利用率。</w:t>
      </w:r>
    </w:p>
    <w:p w14:paraId="246F1D0F">
      <w:pPr>
        <w:pStyle w:val="3"/>
        <w:numPr>
          <w:ilvl w:val="1"/>
          <w:numId w:val="2"/>
        </w:numPr>
        <w:spacing w:before="156" w:after="156"/>
        <w:rPr>
          <w:color w:val="000000"/>
          <w:szCs w:val="30"/>
        </w:rPr>
      </w:pPr>
      <w:bookmarkStart w:id="20" w:name="_Toc484347612"/>
      <w:bookmarkStart w:id="21" w:name="_Toc484347011"/>
      <w:bookmarkStart w:id="22" w:name="_Toc484347190"/>
      <w:bookmarkStart w:id="23" w:name="_Toc484347381"/>
      <w:bookmarkStart w:id="24" w:name="_Toc229467654"/>
      <w:bookmarkStart w:id="25" w:name="_Toc7649"/>
      <w:r>
        <w:rPr>
          <w:color w:val="000000"/>
          <w:szCs w:val="30"/>
        </w:rPr>
        <w:t>课题</w:t>
      </w:r>
      <w:r>
        <w:rPr>
          <w:rFonts w:hint="eastAsia"/>
          <w:color w:val="000000"/>
          <w:szCs w:val="30"/>
        </w:rPr>
        <w:t>研究</w:t>
      </w:r>
      <w:r>
        <w:rPr>
          <w:color w:val="000000"/>
          <w:szCs w:val="30"/>
        </w:rPr>
        <w:t>的目的和意义</w:t>
      </w:r>
      <w:bookmarkEnd w:id="15"/>
      <w:bookmarkEnd w:id="16"/>
      <w:bookmarkEnd w:id="20"/>
      <w:bookmarkEnd w:id="21"/>
      <w:bookmarkEnd w:id="22"/>
      <w:bookmarkEnd w:id="23"/>
      <w:bookmarkEnd w:id="24"/>
      <w:bookmarkEnd w:id="25"/>
    </w:p>
    <w:p w14:paraId="55BA8E35">
      <w:pPr>
        <w:spacing w:before="156" w:beforeLines="50" w:after="156" w:afterLines="50" w:line="300" w:lineRule="auto"/>
        <w:ind w:firstLine="480" w:firstLineChars="200"/>
        <w:rPr>
          <w:sz w:val="24"/>
        </w:rPr>
      </w:pPr>
      <w:r>
        <w:rPr>
          <w:rFonts w:hint="eastAsia"/>
          <w:sz w:val="24"/>
        </w:rPr>
        <w:t>本文课题的主要目的是设计并实现一套基于Spring Boot的柜门板材切割排版系统，使系统能够完成客户管理、板材管理、尺寸录入、排样计算和结果展示等基础业务流程。系统通过后端接口统一处理业务数据和算法请求，通过微信小程序端提供轻量化交互入口，使用户能够在移动端完成排样参数录入并查看计算结果。</w:t>
      </w:r>
    </w:p>
    <w:p w14:paraId="70EE6536">
      <w:pPr>
        <w:spacing w:before="156" w:beforeLines="50" w:after="156" w:afterLines="50" w:line="300" w:lineRule="auto"/>
        <w:ind w:firstLine="480" w:firstLineChars="200"/>
        <w:rPr>
          <w:sz w:val="24"/>
        </w:rPr>
      </w:pPr>
      <w:r>
        <w:rPr>
          <w:rFonts w:hint="eastAsia"/>
          <w:sz w:val="24"/>
        </w:rPr>
        <w:t>本课题的实际意义主要体现在三个方面。第一，</w:t>
      </w:r>
      <w:ins w:id="153" w:author="林虞 [2]" w:date="2026-05-14T10:29:58Z">
        <w:r>
          <w:rPr>
            <w:rFonts w:hint="eastAsia"/>
            <w:sz w:val="24"/>
          </w:rPr>
          <w:t>系统通过禁忌搜索与天际线放置算法生成排样结果，有助于提高板材空间利用率，降低材料浪费</w:t>
        </w:r>
      </w:ins>
      <w:del w:id="154" w:author="林虞 [2]" w:date="2026-05-14T10:30:02Z">
        <w:r>
          <w:rPr>
            <w:rFonts w:hint="eastAsia"/>
            <w:sz w:val="24"/>
          </w:rPr>
          <w:delText>系统能够降低人工录入和人工排版的工作量，使客户信息、板材信息和待切尺寸以结构化方式保存，减少漏录、错录和重复录入</w:delText>
        </w:r>
      </w:del>
      <w:r>
        <w:rPr>
          <w:rFonts w:hint="eastAsia"/>
          <w:sz w:val="24"/>
        </w:rPr>
        <w:t>。第二</w:t>
      </w:r>
      <w:ins w:id="155" w:author="林虞 [2]" w:date="2026-05-14T10:30:10Z">
        <w:r>
          <w:rPr>
            <w:rFonts w:hint="eastAsia"/>
            <w:sz w:val="24"/>
            <w:lang w:eastAsia="zh-CN"/>
          </w:rPr>
          <w:t>，</w:t>
        </w:r>
      </w:ins>
      <w:ins w:id="156" w:author="林虞 [2]" w:date="2026-05-14T10:30:02Z">
        <w:r>
          <w:rPr>
            <w:rFonts w:hint="eastAsia"/>
            <w:sz w:val="24"/>
          </w:rPr>
          <w:t>系统能够降低人工录入和人工排版的工作量，使客户信息、板材信息和待切尺寸以结构化方式保存，减少漏录、错录和重复录入</w:t>
        </w:r>
      </w:ins>
      <w:del w:id="157" w:author="林虞 [2]" w:date="2026-05-14T10:30:12Z">
        <w:r>
          <w:rPr>
            <w:rFonts w:hint="eastAsia"/>
            <w:sz w:val="24"/>
          </w:rPr>
          <w:delText>，</w:delText>
        </w:r>
      </w:del>
      <w:del w:id="158" w:author="林虞 [2]" w:date="2026-05-14T10:29:58Z">
        <w:r>
          <w:rPr>
            <w:rFonts w:hint="eastAsia"/>
            <w:sz w:val="24"/>
          </w:rPr>
          <w:delText>系统通过禁忌搜索与天际线放置算法生成排样结果，有助于提高板材空间利用率，降低材料浪费</w:delText>
        </w:r>
      </w:del>
      <w:r>
        <w:rPr>
          <w:rFonts w:hint="eastAsia"/>
          <w:sz w:val="24"/>
        </w:rPr>
        <w:t>。第三，系统提供排样结果表格和图形化展示，使用户能够更加直观地查看矩形板件在原料板中的放置位置，便于后续生产核对。</w:t>
      </w:r>
    </w:p>
    <w:p w14:paraId="04ADC048">
      <w:pPr>
        <w:spacing w:before="156" w:beforeLines="50" w:after="156" w:afterLines="50" w:line="300" w:lineRule="auto"/>
        <w:ind w:firstLine="480" w:firstLineChars="200"/>
        <w:rPr>
          <w:sz w:val="24"/>
        </w:rPr>
      </w:pPr>
      <w:r>
        <w:rPr>
          <w:rFonts w:hint="eastAsia"/>
          <w:sz w:val="24"/>
        </w:rPr>
        <w:t>此外，本系统在设计时保留了一定扩展空间。当前系统以Spring Boot后端和微信小程序端为主要实现内容，后续可继续扩展网页端后台管理、图片识别手写尺寸、排样方案保存、历史查询和数据统计等功能。这样的设计有利于系统逐步从基础排样工具扩展为面向板材切割业务的综合管理平台。</w:t>
      </w:r>
    </w:p>
    <w:p w14:paraId="18B640C8">
      <w:pPr>
        <w:pStyle w:val="3"/>
        <w:numPr>
          <w:ilvl w:val="1"/>
          <w:numId w:val="2"/>
        </w:numPr>
        <w:spacing w:before="156" w:after="156"/>
        <w:rPr>
          <w:color w:val="000000"/>
          <w:szCs w:val="30"/>
        </w:rPr>
      </w:pPr>
      <w:bookmarkStart w:id="26" w:name="_Toc484347382"/>
      <w:bookmarkStart w:id="27" w:name="_Toc484347613"/>
      <w:bookmarkStart w:id="28" w:name="_Toc484347191"/>
      <w:bookmarkStart w:id="29" w:name="_Toc484347012"/>
      <w:bookmarkStart w:id="30" w:name="_Toc229467655"/>
      <w:r>
        <w:rPr>
          <w:color w:val="000000"/>
          <w:szCs w:val="30"/>
        </w:rPr>
        <w:t>课题</w:t>
      </w:r>
      <w:r>
        <w:rPr>
          <w:rFonts w:hint="eastAsia"/>
          <w:color w:val="000000"/>
          <w:szCs w:val="30"/>
        </w:rPr>
        <w:t>研究</w:t>
      </w:r>
      <w:r>
        <w:rPr>
          <w:color w:val="000000"/>
          <w:szCs w:val="30"/>
        </w:rPr>
        <w:t>的</w:t>
      </w:r>
      <w:bookmarkEnd w:id="17"/>
      <w:bookmarkEnd w:id="18"/>
      <w:bookmarkEnd w:id="19"/>
      <w:bookmarkEnd w:id="26"/>
      <w:bookmarkEnd w:id="27"/>
      <w:bookmarkEnd w:id="28"/>
      <w:bookmarkEnd w:id="29"/>
      <w:r>
        <w:rPr>
          <w:rFonts w:hint="eastAsia"/>
          <w:color w:val="000000"/>
          <w:szCs w:val="30"/>
        </w:rPr>
        <w:t>主要内容</w:t>
      </w:r>
      <w:bookmarkEnd w:id="30"/>
    </w:p>
    <w:p w14:paraId="22DFFC18">
      <w:pPr>
        <w:spacing w:before="156" w:beforeLines="50" w:after="156" w:afterLines="50" w:line="300" w:lineRule="auto"/>
        <w:ind w:firstLine="475" w:firstLineChars="198"/>
        <w:rPr>
          <w:rFonts w:hint="eastAsia" w:eastAsia="宋体"/>
          <w:color w:val="000000"/>
          <w:sz w:val="24"/>
          <w:lang w:eastAsia="zh-CN"/>
        </w:rPr>
      </w:pPr>
      <w:r>
        <w:rPr>
          <w:color w:val="000000"/>
          <w:sz w:val="24"/>
        </w:rPr>
        <w:t>本文围绕柜门板材切割排版系统的设计与实现展开，主要研究内容</w:t>
      </w:r>
      <w:del w:id="159" w:author="林虞 [2]" w:date="2026-05-14T10:31:05Z">
        <w:r>
          <w:rPr>
            <w:rFonts w:hint="default"/>
            <w:color w:val="000000"/>
            <w:sz w:val="24"/>
            <w:lang w:val="en-US"/>
          </w:rPr>
          <w:delText>如下</w:delText>
        </w:r>
      </w:del>
      <w:ins w:id="160" w:author="林虞 [2]" w:date="2026-05-14T10:31:06Z">
        <w:r>
          <w:rPr>
            <w:rFonts w:hint="eastAsia"/>
            <w:color w:val="000000"/>
            <w:sz w:val="24"/>
            <w:lang w:val="en-US" w:eastAsia="zh-CN"/>
          </w:rPr>
          <w:t>分为</w:t>
        </w:r>
      </w:ins>
      <w:ins w:id="161" w:author="林虞 [2]" w:date="2026-05-14T10:31:08Z">
        <w:r>
          <w:rPr>
            <w:rFonts w:hint="eastAsia"/>
            <w:color w:val="000000"/>
            <w:sz w:val="24"/>
            <w:lang w:val="en-US" w:eastAsia="zh-CN"/>
          </w:rPr>
          <w:t>如下</w:t>
        </w:r>
      </w:ins>
      <w:ins w:id="162" w:author="林虞 [2]" w:date="2026-05-14T10:31:24Z">
        <w:r>
          <w:rPr>
            <w:rFonts w:hint="eastAsia"/>
            <w:color w:val="000000"/>
            <w:sz w:val="24"/>
            <w:lang w:val="en-US" w:eastAsia="zh-CN"/>
          </w:rPr>
          <w:t>四</w:t>
        </w:r>
      </w:ins>
      <w:ins w:id="163" w:author="林虞 [2]" w:date="2026-05-14T10:31:08Z">
        <w:r>
          <w:rPr>
            <w:rFonts w:hint="eastAsia"/>
            <w:color w:val="000000"/>
            <w:sz w:val="24"/>
            <w:lang w:val="en-US" w:eastAsia="zh-CN"/>
          </w:rPr>
          <w:t>个</w:t>
        </w:r>
      </w:ins>
      <w:ins w:id="164" w:author="林虞 [2]" w:date="2026-05-14T10:31:09Z">
        <w:r>
          <w:rPr>
            <w:rFonts w:hint="eastAsia"/>
            <w:color w:val="000000"/>
            <w:sz w:val="24"/>
            <w:lang w:val="en-US" w:eastAsia="zh-CN"/>
          </w:rPr>
          <w:t>部分</w:t>
        </w:r>
      </w:ins>
      <w:del w:id="165" w:author="林虞 [2]" w:date="2026-05-14T10:31:10Z">
        <w:r>
          <w:rPr>
            <w:color w:val="000000"/>
            <w:sz w:val="24"/>
          </w:rPr>
          <w:delText>。</w:delText>
        </w:r>
      </w:del>
      <w:ins w:id="166" w:author="林虞 [2]" w:date="2026-05-14T10:31:11Z">
        <w:r>
          <w:rPr>
            <w:rFonts w:hint="eastAsia"/>
            <w:color w:val="000000"/>
            <w:sz w:val="24"/>
            <w:lang w:eastAsia="zh-CN"/>
          </w:rPr>
          <w:t>：</w:t>
        </w:r>
      </w:ins>
    </w:p>
    <w:p w14:paraId="05D6EA7B">
      <w:pPr>
        <w:spacing w:before="156" w:beforeLines="50" w:after="156" w:afterLines="50" w:line="300" w:lineRule="auto"/>
        <w:ind w:firstLine="475" w:firstLineChars="198"/>
        <w:rPr>
          <w:del w:id="167" w:author="林虞 [2]" w:date="2026-05-14T10:31:13Z"/>
          <w:color w:val="000000"/>
          <w:sz w:val="24"/>
        </w:rPr>
      </w:pPr>
      <w:del w:id="168" w:author="林虞 [2]" w:date="2026-05-14T10:31:13Z">
        <w:r>
          <w:rPr>
            <w:rFonts w:hint="eastAsia"/>
            <w:color w:val="000000"/>
            <w:sz w:val="24"/>
          </w:rPr>
          <w:delText>本文主要分为两个部分：</w:delText>
        </w:r>
      </w:del>
    </w:p>
    <w:p w14:paraId="20EE2848">
      <w:pPr>
        <w:numPr>
          <w:ilvl w:val="0"/>
          <w:numId w:val="3"/>
        </w:numPr>
        <w:spacing w:before="156" w:beforeLines="50" w:after="156" w:afterLines="50" w:line="300" w:lineRule="auto"/>
        <w:ind w:firstLine="480" w:firstLineChars="200"/>
        <w:rPr>
          <w:color w:val="000000"/>
          <w:sz w:val="24"/>
        </w:rPr>
      </w:pPr>
      <w:r>
        <w:rPr>
          <w:color w:val="000000"/>
          <w:sz w:val="24"/>
        </w:rPr>
        <w:t>分析柜门板材切割业务需求，明确系统用户在客户管理、板材管理、尺寸录入、排样计算和结果查看等方面的功能需求，并结合实际加工场景确定系统的基本业务流程。</w:t>
      </w:r>
    </w:p>
    <w:p w14:paraId="6B8C2373">
      <w:pPr>
        <w:numPr>
          <w:ilvl w:val="0"/>
          <w:numId w:val="3"/>
        </w:numPr>
        <w:spacing w:before="156" w:beforeLines="50" w:after="156" w:afterLines="50" w:line="300" w:lineRule="auto"/>
        <w:ind w:firstLine="304" w:firstLineChars="127"/>
        <w:rPr>
          <w:color w:val="000000"/>
          <w:sz w:val="24"/>
        </w:rPr>
      </w:pPr>
      <w:r>
        <w:rPr>
          <w:color w:val="000000"/>
          <w:sz w:val="24"/>
        </w:rPr>
        <w:t>完成系统技术方案设计。系统后端采用Java语言和Spring Boot框架进行开发，结合MyBatis-Plus实现数据访问，使用MySQL存储业务数据，并通过JWT实现登录鉴权。前端采用微信小程序形式，满足现场轻量化录入和移动端查看需求。</w:t>
      </w:r>
    </w:p>
    <w:p w14:paraId="7A38F60C">
      <w:pPr>
        <w:numPr>
          <w:ilvl w:val="0"/>
          <w:numId w:val="3"/>
        </w:numPr>
        <w:spacing w:before="156" w:beforeLines="50" w:after="156" w:afterLines="50" w:line="300" w:lineRule="auto"/>
        <w:ind w:firstLine="304" w:firstLineChars="127"/>
        <w:rPr>
          <w:color w:val="000000"/>
          <w:sz w:val="24"/>
        </w:rPr>
      </w:pPr>
      <w:r>
        <w:rPr>
          <w:color w:val="000000"/>
          <w:sz w:val="24"/>
        </w:rPr>
        <w:t>设计并实现排样算法模块。当前系统采用“禁忌搜索+天际线放置算法”的启发式方案。天际线算法用于计算矩形在板材中的具体放置位置，禁忌搜索用于调整矩形排列顺序，从而寻找空间利用率更高的排样结果。算法同时支持矩形90度旋转、间隙距离设置和多容器迭代求解。</w:t>
      </w:r>
    </w:p>
    <w:p w14:paraId="7644338D">
      <w:pPr>
        <w:numPr>
          <w:ilvl w:val="0"/>
          <w:numId w:val="3"/>
        </w:numPr>
        <w:spacing w:before="156" w:beforeLines="50" w:after="156" w:afterLines="50" w:line="300" w:lineRule="auto"/>
        <w:ind w:firstLine="304" w:firstLineChars="127"/>
        <w:rPr>
          <w:color w:val="000000"/>
          <w:sz w:val="24"/>
        </w:rPr>
      </w:pPr>
      <w:r>
        <w:rPr>
          <w:color w:val="000000"/>
          <w:sz w:val="24"/>
        </w:rPr>
        <w:t>完成系统主要功能实现与测试。系统实现了登录鉴权、客户信息管理、板材信息管理、算法接口调用、小程序页面交互和排样结果可视化等功能，并通过接口测试和功能测试验证系统的可用性。</w:t>
      </w:r>
    </w:p>
    <w:p w14:paraId="317A988B">
      <w:pPr>
        <w:spacing w:before="156" w:beforeLines="50" w:after="156" w:afterLines="50" w:line="300" w:lineRule="auto"/>
        <w:ind w:left="480"/>
        <w:rPr>
          <w:color w:val="000000"/>
          <w:sz w:val="24"/>
        </w:rPr>
        <w:sectPr>
          <w:footerReference r:id="rId18" w:type="first"/>
          <w:headerReference r:id="rId16" w:type="default"/>
          <w:footerReference r:id="rId17" w:type="default"/>
          <w:type w:val="continuous"/>
          <w:pgSz w:w="11906" w:h="16838"/>
          <w:pgMar w:top="1134" w:right="1134" w:bottom="1134" w:left="1701" w:header="851" w:footer="425" w:gutter="0"/>
          <w:pgNumType w:start="1"/>
          <w:cols w:space="720" w:num="1"/>
          <w:docGrid w:type="linesAndChars" w:linePitch="312" w:charSpace="0"/>
        </w:sectPr>
      </w:pPr>
    </w:p>
    <w:bookmarkEnd w:id="3"/>
    <w:bookmarkEnd w:id="4"/>
    <w:bookmarkEnd w:id="5"/>
    <w:bookmarkEnd w:id="6"/>
    <w:bookmarkEnd w:id="7"/>
    <w:p w14:paraId="473ACAC3">
      <w:pPr>
        <w:pStyle w:val="49"/>
        <w:keepNext/>
        <w:keepLines/>
        <w:numPr>
          <w:ilvl w:val="0"/>
          <w:numId w:val="4"/>
        </w:numPr>
        <w:spacing w:before="312" w:beforeLines="100" w:after="312" w:afterLines="100"/>
        <w:ind w:firstLineChars="0"/>
        <w:jc w:val="center"/>
        <w:outlineLvl w:val="0"/>
        <w:rPr>
          <w:b/>
          <w:bCs/>
          <w:vanish/>
          <w:color w:val="000000"/>
          <w:kern w:val="44"/>
          <w:sz w:val="36"/>
          <w:szCs w:val="44"/>
        </w:rPr>
      </w:pPr>
      <w:commentRangeStart w:id="8"/>
      <w:bookmarkStart w:id="31" w:name="_Toc228343412"/>
      <w:bookmarkEnd w:id="31"/>
      <w:bookmarkStart w:id="32" w:name="_Toc229467656"/>
      <w:bookmarkEnd w:id="32"/>
      <w:bookmarkStart w:id="33" w:name="_Toc494314693"/>
      <w:bookmarkEnd w:id="33"/>
      <w:bookmarkStart w:id="34" w:name="_Toc494314753"/>
      <w:bookmarkEnd w:id="34"/>
      <w:bookmarkStart w:id="35" w:name="_Toc228393319"/>
      <w:bookmarkEnd w:id="35"/>
      <w:bookmarkStart w:id="36" w:name="_Toc494314724"/>
      <w:bookmarkEnd w:id="36"/>
      <w:bookmarkStart w:id="37" w:name="_Toc494438420"/>
      <w:bookmarkEnd w:id="37"/>
      <w:bookmarkStart w:id="38" w:name="_Toc494355933"/>
      <w:bookmarkEnd w:id="38"/>
      <w:bookmarkStart w:id="39" w:name="_Toc494442209"/>
      <w:bookmarkEnd w:id="39"/>
      <w:bookmarkStart w:id="40" w:name="_Toc494443538"/>
      <w:bookmarkEnd w:id="40"/>
      <w:bookmarkStart w:id="41" w:name="_Toc481248542"/>
      <w:bookmarkStart w:id="42" w:name="_Toc9548"/>
    </w:p>
    <w:commentRangeEnd w:id="8"/>
    <w:p w14:paraId="35817282">
      <w:pPr>
        <w:pStyle w:val="49"/>
        <w:keepNext/>
        <w:keepLines/>
        <w:numPr>
          <w:ilvl w:val="0"/>
          <w:numId w:val="5"/>
        </w:numPr>
        <w:spacing w:before="312" w:beforeLines="100" w:after="312" w:afterLines="100"/>
        <w:ind w:firstLineChars="0"/>
        <w:jc w:val="left"/>
        <w:outlineLvl w:val="0"/>
        <w:rPr>
          <w:b/>
          <w:bCs/>
          <w:vanish/>
          <w:color w:val="000000"/>
          <w:kern w:val="44"/>
          <w:sz w:val="36"/>
          <w:szCs w:val="44"/>
        </w:rPr>
      </w:pPr>
      <w:bookmarkStart w:id="43" w:name="_Toc494443539"/>
      <w:bookmarkEnd w:id="43"/>
      <w:bookmarkStart w:id="44" w:name="_Toc229467657"/>
      <w:bookmarkEnd w:id="44"/>
      <w:bookmarkStart w:id="45" w:name="_Toc228343413"/>
      <w:bookmarkEnd w:id="45"/>
      <w:bookmarkStart w:id="46" w:name="_Toc494442210"/>
      <w:bookmarkEnd w:id="46"/>
      <w:bookmarkStart w:id="47" w:name="_Toc494438421"/>
      <w:bookmarkEnd w:id="47"/>
      <w:bookmarkStart w:id="48" w:name="_Toc228393320"/>
      <w:bookmarkEnd w:id="48"/>
      <w:r>
        <w:rPr>
          <w:rStyle w:val="32"/>
          <w:b/>
          <w:bCs/>
          <w:vanish/>
          <w:color w:val="000000"/>
          <w:kern w:val="44"/>
          <w:sz w:val="36"/>
          <w:szCs w:val="44"/>
        </w:rPr>
        <w:commentReference w:id="8"/>
      </w:r>
      <w:r>
        <w:commentReference w:id="9"/>
      </w:r>
    </w:p>
    <w:p w14:paraId="4212ACA2">
      <w:pPr>
        <w:pStyle w:val="2"/>
        <w:numPr>
          <w:ilvl w:val="0"/>
          <w:numId w:val="5"/>
        </w:numPr>
        <w:spacing w:before="312" w:after="312"/>
        <w:jc w:val="left"/>
        <w:rPr>
          <w:color w:val="000000"/>
        </w:rPr>
        <w:sectPr>
          <w:type w:val="continuous"/>
          <w:pgSz w:w="11906" w:h="16838"/>
          <w:pgMar w:top="1134" w:right="1134" w:bottom="1134" w:left="1701" w:header="851" w:footer="425" w:gutter="0"/>
          <w:cols w:space="720" w:num="1"/>
          <w:docGrid w:type="linesAndChars" w:linePitch="312" w:charSpace="0"/>
        </w:sectPr>
      </w:pPr>
    </w:p>
    <w:p w14:paraId="6175A0A9">
      <w:pPr>
        <w:pStyle w:val="2"/>
        <w:numPr>
          <w:ilvl w:val="0"/>
          <w:numId w:val="2"/>
        </w:numPr>
        <w:spacing w:before="312" w:after="312"/>
        <w:rPr>
          <w:color w:val="000000"/>
        </w:rPr>
      </w:pPr>
      <w:bookmarkStart w:id="49" w:name="_Toc229467658"/>
      <w:commentRangeStart w:id="10"/>
      <w:r>
        <w:rPr>
          <w:color w:val="000000"/>
        </w:rPr>
        <w:t>主要技术与方案选择</w:t>
      </w:r>
      <w:commentRangeEnd w:id="10"/>
      <w:bookmarkEnd w:id="49"/>
      <w:bookmarkStart w:id="50" w:name="_Toc22440"/>
      <w:bookmarkStart w:id="51" w:name="_Toc24210"/>
      <w:r>
        <w:rPr>
          <w:rStyle w:val="32"/>
          <w:color w:val="000000"/>
          <w:sz w:val="36"/>
          <w:szCs w:val="44"/>
        </w:rPr>
        <w:commentReference w:id="10"/>
      </w:r>
    </w:p>
    <w:p w14:paraId="78A15D1D">
      <w:pPr>
        <w:pStyle w:val="49"/>
        <w:keepNext/>
        <w:keepLines/>
        <w:numPr>
          <w:ilvl w:val="0"/>
          <w:numId w:val="6"/>
        </w:numPr>
        <w:spacing w:before="156" w:beforeLines="50" w:after="156" w:afterLines="50" w:line="300" w:lineRule="auto"/>
        <w:ind w:firstLineChars="0"/>
        <w:jc w:val="left"/>
        <w:outlineLvl w:val="1"/>
        <w:rPr>
          <w:b/>
          <w:bCs/>
          <w:vanish/>
          <w:color w:val="000000"/>
          <w:kern w:val="44"/>
          <w:sz w:val="30"/>
          <w:szCs w:val="44"/>
        </w:rPr>
      </w:pPr>
      <w:bookmarkStart w:id="52" w:name="_Toc494443541"/>
      <w:bookmarkEnd w:id="52"/>
      <w:bookmarkStart w:id="53" w:name="_Toc494442212"/>
      <w:bookmarkEnd w:id="53"/>
      <w:bookmarkStart w:id="54" w:name="_Toc494314755"/>
      <w:bookmarkEnd w:id="54"/>
      <w:bookmarkStart w:id="55" w:name="_Toc494314695"/>
      <w:bookmarkEnd w:id="55"/>
      <w:bookmarkStart w:id="56" w:name="_Toc228393322"/>
      <w:bookmarkEnd w:id="56"/>
      <w:bookmarkStart w:id="57" w:name="_Toc494314726"/>
      <w:bookmarkEnd w:id="57"/>
      <w:bookmarkStart w:id="58" w:name="_Toc494355935"/>
      <w:bookmarkEnd w:id="58"/>
      <w:bookmarkStart w:id="59" w:name="_Toc228343415"/>
      <w:bookmarkEnd w:id="59"/>
      <w:bookmarkStart w:id="60" w:name="_Toc494438423"/>
      <w:bookmarkEnd w:id="60"/>
      <w:bookmarkStart w:id="61" w:name="_Toc229467659"/>
      <w:bookmarkEnd w:id="61"/>
      <w:bookmarkStart w:id="62" w:name="_Toc484347384"/>
      <w:bookmarkStart w:id="63" w:name="_Toc484347615"/>
      <w:bookmarkStart w:id="64" w:name="_Toc484347014"/>
      <w:bookmarkStart w:id="65" w:name="_Toc484347193"/>
      <w:commentRangeStart w:id="11"/>
    </w:p>
    <w:commentRangeEnd w:id="11"/>
    <w:p w14:paraId="617E2D0D">
      <w:pPr>
        <w:pStyle w:val="49"/>
        <w:keepNext/>
        <w:keepLines/>
        <w:numPr>
          <w:ilvl w:val="0"/>
          <w:numId w:val="6"/>
        </w:numPr>
        <w:spacing w:before="156" w:beforeLines="50" w:after="156" w:afterLines="50" w:line="300" w:lineRule="auto"/>
        <w:ind w:firstLineChars="0"/>
        <w:jc w:val="left"/>
        <w:outlineLvl w:val="1"/>
        <w:rPr>
          <w:b/>
          <w:bCs/>
          <w:vanish/>
          <w:color w:val="000000"/>
          <w:kern w:val="44"/>
          <w:sz w:val="30"/>
          <w:szCs w:val="44"/>
        </w:rPr>
      </w:pPr>
      <w:bookmarkStart w:id="66" w:name="_Toc494443542"/>
      <w:bookmarkEnd w:id="66"/>
      <w:bookmarkStart w:id="67" w:name="_Toc229467660"/>
      <w:bookmarkEnd w:id="67"/>
      <w:bookmarkStart w:id="68" w:name="_Toc228343416"/>
      <w:bookmarkEnd w:id="68"/>
      <w:bookmarkStart w:id="69" w:name="_Toc494442213"/>
      <w:bookmarkEnd w:id="69"/>
      <w:bookmarkStart w:id="70" w:name="_Toc228393323"/>
      <w:bookmarkEnd w:id="70"/>
      <w:bookmarkStart w:id="71" w:name="_Toc494314696"/>
      <w:bookmarkEnd w:id="71"/>
      <w:bookmarkStart w:id="72" w:name="_Toc494438424"/>
      <w:bookmarkEnd w:id="72"/>
      <w:bookmarkStart w:id="73" w:name="_Toc494314727"/>
      <w:bookmarkEnd w:id="73"/>
      <w:bookmarkStart w:id="74" w:name="_Toc494314756"/>
      <w:bookmarkEnd w:id="74"/>
      <w:bookmarkStart w:id="75" w:name="_Toc494355936"/>
      <w:bookmarkEnd w:id="75"/>
      <w:r>
        <w:rPr>
          <w:rStyle w:val="32"/>
          <w:b/>
          <w:bCs/>
          <w:vanish/>
          <w:color w:val="000000"/>
          <w:kern w:val="44"/>
          <w:sz w:val="30"/>
          <w:szCs w:val="44"/>
        </w:rPr>
        <w:commentReference w:id="11"/>
      </w:r>
    </w:p>
    <w:p w14:paraId="40932DF4">
      <w:pPr>
        <w:pStyle w:val="3"/>
        <w:numPr>
          <w:ilvl w:val="1"/>
          <w:numId w:val="2"/>
        </w:numPr>
        <w:spacing w:before="156" w:after="156"/>
        <w:rPr>
          <w:color w:val="000000"/>
        </w:rPr>
      </w:pPr>
      <w:bookmarkStart w:id="76" w:name="_Toc229467661"/>
      <w:r>
        <w:rPr>
          <w:color w:val="000000"/>
        </w:rPr>
        <w:t>相关技术介绍</w:t>
      </w:r>
      <w:bookmarkEnd w:id="50"/>
      <w:bookmarkEnd w:id="51"/>
      <w:bookmarkEnd w:id="62"/>
      <w:bookmarkEnd w:id="63"/>
      <w:bookmarkEnd w:id="64"/>
      <w:bookmarkEnd w:id="65"/>
      <w:bookmarkEnd w:id="76"/>
    </w:p>
    <w:p w14:paraId="6956C87F">
      <w:pPr>
        <w:spacing w:before="156" w:beforeLines="50" w:after="156" w:afterLines="50" w:line="300" w:lineRule="auto"/>
        <w:ind w:firstLine="480" w:firstLineChars="200"/>
        <w:rPr>
          <w:sz w:val="24"/>
        </w:rPr>
      </w:pPr>
      <w:r>
        <w:rPr>
          <w:rFonts w:hint="eastAsia"/>
          <w:sz w:val="24"/>
        </w:rPr>
        <w:t>本系统后端采用Spring Boot框架。Spring Boot能够简化Java Web项目的配置和部署过程，适合快速构建RESTful接口服务。系统通过Spring Web对外提供登录、客户管理、板材管理和算法求解接口。</w:t>
      </w:r>
    </w:p>
    <w:p w14:paraId="4156AEB1">
      <w:pPr>
        <w:spacing w:before="156" w:beforeLines="50" w:after="156" w:afterLines="50" w:line="300" w:lineRule="auto"/>
        <w:ind w:firstLine="480" w:firstLineChars="200"/>
        <w:rPr>
          <w:sz w:val="24"/>
        </w:rPr>
      </w:pPr>
      <w:r>
        <w:rPr>
          <w:rFonts w:hint="eastAsia"/>
          <w:sz w:val="24"/>
        </w:rPr>
        <w:t>数据访问层采用MyBatis-Plus。该框架在MyBatis基础上提供了通用CRUD、分页和条件构造等能力，可以减少重复的数据访问代码。系统使用MySQL作为关系型数据库，用于保存用户、客户和板材等业务数据。</w:t>
      </w:r>
    </w:p>
    <w:p w14:paraId="35788E20">
      <w:pPr>
        <w:spacing w:before="156" w:beforeLines="50" w:after="156" w:afterLines="50" w:line="300" w:lineRule="auto"/>
        <w:ind w:firstLine="480" w:firstLineChars="200"/>
        <w:rPr>
          <w:sz w:val="24"/>
        </w:rPr>
      </w:pPr>
      <w:r>
        <w:rPr>
          <w:rFonts w:hint="eastAsia"/>
          <w:sz w:val="24"/>
        </w:rPr>
        <w:t>系统登录鉴权采用JWT。用户登录成功后，后端生成token，前端后续请求通过请求头携带token，后端拦截器负责校验用户身份。该方式适合前后端分离系统，也便于小程序端调用。</w:t>
      </w:r>
    </w:p>
    <w:p w14:paraId="6CF12296">
      <w:pPr>
        <w:spacing w:before="156" w:beforeLines="50" w:after="156" w:afterLines="50" w:line="300" w:lineRule="auto"/>
        <w:ind w:firstLine="480" w:firstLineChars="200"/>
        <w:rPr>
          <w:sz w:val="24"/>
        </w:rPr>
      </w:pPr>
      <w:r>
        <w:rPr>
          <w:rFonts w:hint="eastAsia"/>
          <w:sz w:val="24"/>
        </w:rPr>
        <w:t>前端采用微信小程序原生开发方式。小程序具有使用门槛低、移动端适配好、便于现场录入等特点，适合柜门加工企业在生产现场进行客户选择、板材选择和排样结果查看。</w:t>
      </w:r>
    </w:p>
    <w:p w14:paraId="79C8C0D6">
      <w:pPr>
        <w:spacing w:before="156" w:beforeLines="50" w:after="156" w:afterLines="50" w:line="300" w:lineRule="auto"/>
        <w:ind w:firstLine="480" w:firstLineChars="200"/>
        <w:rPr>
          <w:sz w:val="24"/>
        </w:rPr>
      </w:pPr>
      <w:r>
        <w:rPr>
          <w:rFonts w:hint="eastAsia"/>
          <w:sz w:val="24"/>
        </w:rPr>
        <w:t>排样算法方面，系统采用禁忌搜索与天际线放置算法结合的方式。天际线算法用于确定矩形放置坐标，禁忌搜索用于优化矩形排列顺序，两者结合后可以在较短时间内得到较为合理的排样方案。</w:t>
      </w:r>
    </w:p>
    <w:p w14:paraId="259AC4C2">
      <w:pPr>
        <w:pStyle w:val="3"/>
        <w:numPr>
          <w:ilvl w:val="1"/>
          <w:numId w:val="2"/>
        </w:numPr>
        <w:spacing w:before="156" w:after="156"/>
        <w:rPr>
          <w:color w:val="000000"/>
          <w:szCs w:val="30"/>
        </w:rPr>
      </w:pPr>
      <w:bookmarkStart w:id="77" w:name="_Toc13704"/>
      <w:bookmarkStart w:id="78" w:name="_Toc229467662"/>
      <w:bookmarkStart w:id="79" w:name="_Toc484347015"/>
      <w:bookmarkStart w:id="80" w:name="_Toc484347194"/>
      <w:bookmarkStart w:id="81" w:name="_Toc484347616"/>
      <w:bookmarkStart w:id="82" w:name="_Toc484347385"/>
      <w:r>
        <w:rPr>
          <w:color w:val="000000"/>
          <w:szCs w:val="30"/>
        </w:rPr>
        <w:t>系统方案选择</w:t>
      </w:r>
      <w:bookmarkEnd w:id="77"/>
      <w:bookmarkEnd w:id="78"/>
      <w:bookmarkEnd w:id="79"/>
      <w:bookmarkEnd w:id="80"/>
      <w:bookmarkEnd w:id="81"/>
      <w:bookmarkEnd w:id="82"/>
    </w:p>
    <w:p w14:paraId="3D7B196C">
      <w:pPr>
        <w:spacing w:before="156" w:beforeLines="50" w:after="156" w:afterLines="50" w:line="300" w:lineRule="auto"/>
        <w:ind w:firstLine="480" w:firstLineChars="200"/>
        <w:rPr>
          <w:sz w:val="24"/>
        </w:rPr>
      </w:pPr>
      <w:r>
        <w:rPr>
          <w:sz w:val="24"/>
        </w:rPr>
        <w:t>在系统架构选择上，本文采用前后端分离方案。后端负责业务逻辑、数据存储和算法计算，前端负责页面展示和用户交互。与传统单体页面系统相比，该方案更便于后续扩展网页端管理系统，也能让小程序端与后端接口保持相对独立。</w:t>
      </w:r>
    </w:p>
    <w:p w14:paraId="368B20FF">
      <w:pPr>
        <w:spacing w:before="156" w:beforeLines="50" w:after="156" w:afterLines="50" w:line="300" w:lineRule="auto"/>
        <w:ind w:firstLine="480" w:firstLineChars="200"/>
        <w:rPr>
          <w:sz w:val="24"/>
        </w:rPr>
      </w:pPr>
      <w:r>
        <w:rPr>
          <w:sz w:val="24"/>
        </w:rPr>
        <w:t>在前端形态选择上，本文当前优先实现微信小程序端。柜门加工场景中，现场录入、快速查看和移动操作需求较为明显，小程序比传统Web页面更适合一线使用。网页端后台管理、统计分析和批量导出功能可作为后续扩展方向。</w:t>
      </w:r>
    </w:p>
    <w:p w14:paraId="127DAB89">
      <w:pPr>
        <w:spacing w:before="156" w:beforeLines="50" w:after="156" w:afterLines="50" w:line="300" w:lineRule="auto"/>
        <w:ind w:firstLine="480" w:firstLineChars="200"/>
        <w:rPr>
          <w:rFonts w:hint="eastAsia" w:eastAsia="宋体"/>
          <w:sz w:val="24"/>
          <w:lang w:eastAsia="zh-CN"/>
        </w:rPr>
      </w:pPr>
      <w:r>
        <w:rPr>
          <w:sz w:val="24"/>
        </w:rPr>
        <w:t>在算法方案选择上，本文未采用精确算法作为主要方案。精确算法虽然在小规模问题中可能得到更优结果，但实际订单中矩形数量、规格和约束条件较多，计算成本较高。启发式算法虽然不能保证全局最优，但在工程应用中更容易取得效率和效果之间的平衡。因此，系统选择禁忌搜索与天际线算法结合的方案</w:t>
      </w:r>
      <w:ins w:id="169" w:author="林虞 [2]" w:date="2026-05-14T10:36:53Z">
        <w:r>
          <w:rPr>
            <w:rFonts w:hint="eastAsia"/>
            <w:sz w:val="24"/>
            <w:lang w:eastAsia="zh-CN"/>
          </w:rPr>
          <w:t>。</w:t>
        </w:r>
      </w:ins>
    </w:p>
    <w:p w14:paraId="6E06ABB9">
      <w:pPr>
        <w:pStyle w:val="55"/>
        <w:numPr>
          <w:ilvl w:val="2"/>
          <w:numId w:val="2"/>
        </w:numPr>
      </w:pPr>
      <w:commentRangeStart w:id="12"/>
      <w:bookmarkStart w:id="83" w:name="_Toc484347017"/>
      <w:bookmarkStart w:id="84" w:name="_Toc494443546"/>
      <w:bookmarkStart w:id="85" w:name="_Toc229467663"/>
      <w:r>
        <w:t>排样算法方案选择</w:t>
      </w:r>
      <w:bookmarkEnd w:id="83"/>
      <w:bookmarkEnd w:id="84"/>
      <w:bookmarkEnd w:id="85"/>
      <w:commentRangeEnd w:id="12"/>
      <w:r>
        <w:rPr>
          <w:rStyle w:val="32"/>
          <w:sz w:val="24"/>
          <w:szCs w:val="24"/>
        </w:rPr>
        <w:commentReference w:id="12"/>
      </w:r>
    </w:p>
    <w:p w14:paraId="6B0AE156">
      <w:pPr>
        <w:spacing w:before="156" w:beforeLines="50" w:after="156" w:afterLines="50" w:line="300" w:lineRule="auto"/>
        <w:ind w:firstLine="480" w:firstLineChars="200"/>
        <w:rPr>
          <w:sz w:val="24"/>
        </w:rPr>
      </w:pPr>
      <w:r>
        <w:rPr>
          <w:rFonts w:hint="eastAsia"/>
          <w:sz w:val="24"/>
        </w:rPr>
        <w:t>柜门板材切割排版问题本质上属于二维矩形排样问题。系统需要在给定原料板材长度、宽度和加工间隙的条件下，将多个柜门板件抽象为待放置矩形，并尽可能紧凑地安排到原料板中。实际加工时，算法不仅要关注板材利用率，还要保证每个矩形位于板材边界以内、板件之间不发生重叠，并为锯路或安全加工距离预留间隙。因此，该问题不是简单的尺寸录入问题，而是同时包含空间约束、顺序优化和坐标输出的组合优化问题。随着待排矩形数量增加，可能的排列组合数量会迅速增大，若直接采用穷举方式求解，计算量会很快超过系统实时交互能够接受的范围。</w:t>
      </w:r>
    </w:p>
    <w:p w14:paraId="43691DF2">
      <w:pPr>
        <w:spacing w:before="156" w:beforeLines="50" w:after="156" w:afterLines="50" w:line="300" w:lineRule="auto"/>
        <w:ind w:firstLine="480" w:firstLineChars="200"/>
        <w:rPr>
          <w:sz w:val="24"/>
        </w:rPr>
      </w:pPr>
      <w:r>
        <w:rPr>
          <w:rFonts w:hint="eastAsia"/>
          <w:sz w:val="24"/>
        </w:rPr>
        <w:t>常见排样算法包括精确算法、遗传算法、模拟退火算法、蚁群算法、禁忌搜索算法以及天际线算法等。精确算法能够在小规模数据下获得较优解，但计算复杂度较高，不适合现场快速排版和移动端交互场景。遗传算法、蚁群算法等群智能算法具有较强的全局搜索能力，但参数较多，调试成本较高，且在毕业设计系统中会增加实现复杂度。天际线算法实现相对清晰，能够较快给出矩形放置坐标，适合将结果展示在canvas图形中；但如果仅使用天际线算法，其排样质量容易受到输入矩形顺序影响。相关算法差异如下表2-1。</w:t>
      </w:r>
    </w:p>
    <w:p w14:paraId="67E8C695">
      <w:pPr>
        <w:pStyle w:val="10"/>
        <w:jc w:val="center"/>
        <w:rPr>
          <w:rFonts w:ascii="宋体" w:hAnsi="宋体" w:eastAsia="宋体"/>
          <w:sz w:val="21"/>
          <w:szCs w:val="21"/>
        </w:rPr>
      </w:pPr>
      <w:bookmarkStart w:id="86"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1</w:t>
      </w:r>
      <w:r>
        <w:rPr>
          <w:rFonts w:ascii="宋体" w:hAnsi="宋体" w:eastAsia="宋体"/>
          <w:sz w:val="21"/>
          <w:szCs w:val="21"/>
        </w:rPr>
        <w:fldChar w:fldCharType="end"/>
      </w:r>
      <w:bookmarkEnd w:id="86"/>
      <w:r>
        <w:rPr>
          <w:rFonts w:ascii="宋体" w:hAnsi="宋体" w:eastAsia="宋体"/>
          <w:sz w:val="21"/>
          <w:szCs w:val="21"/>
        </w:rPr>
        <w:t xml:space="preserve"> </w:t>
      </w:r>
      <w:r>
        <w:rPr>
          <w:rFonts w:hint="eastAsia" w:ascii="宋体" w:hAnsi="宋体" w:eastAsia="宋体"/>
          <w:sz w:val="21"/>
          <w:szCs w:val="21"/>
        </w:rPr>
        <w:t>算法差异</w:t>
      </w:r>
    </w:p>
    <w:tbl>
      <w:tblPr>
        <w:tblStyle w:val="24"/>
        <w:tblW w:w="9287"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2613"/>
        <w:gridCol w:w="2613"/>
        <w:gridCol w:w="1656"/>
      </w:tblGrid>
      <w:tr w14:paraId="1FFE63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Borders>
              <w:top w:val="single" w:color="auto" w:sz="4" w:space="0"/>
              <w:bottom w:val="single" w:color="auto" w:sz="12" w:space="0"/>
            </w:tcBorders>
            <w:vAlign w:val="center"/>
          </w:tcPr>
          <w:p w14:paraId="68172FAC">
            <w:pPr>
              <w:jc w:val="center"/>
              <w:rPr>
                <w:bCs/>
              </w:rPr>
            </w:pPr>
            <w:r>
              <w:rPr>
                <w:rFonts w:hint="eastAsia"/>
                <w:bCs/>
              </w:rPr>
              <w:t>算法方案</w:t>
            </w:r>
          </w:p>
        </w:tc>
        <w:tc>
          <w:tcPr>
            <w:tcW w:w="2613" w:type="dxa"/>
            <w:tcBorders>
              <w:top w:val="single" w:color="auto" w:sz="4" w:space="0"/>
              <w:bottom w:val="single" w:color="auto" w:sz="12" w:space="0"/>
            </w:tcBorders>
            <w:vAlign w:val="center"/>
          </w:tcPr>
          <w:p w14:paraId="5C8CC8C0">
            <w:pPr>
              <w:jc w:val="center"/>
              <w:rPr>
                <w:bCs/>
              </w:rPr>
            </w:pPr>
            <w:r>
              <w:rPr>
                <w:rFonts w:hint="eastAsia"/>
                <w:bCs/>
              </w:rPr>
              <w:t>优点</w:t>
            </w:r>
          </w:p>
        </w:tc>
        <w:tc>
          <w:tcPr>
            <w:tcW w:w="2613" w:type="dxa"/>
            <w:tcBorders>
              <w:top w:val="single" w:color="auto" w:sz="4" w:space="0"/>
              <w:bottom w:val="single" w:color="auto" w:sz="12" w:space="0"/>
            </w:tcBorders>
          </w:tcPr>
          <w:p w14:paraId="04ACDA7F">
            <w:pPr>
              <w:jc w:val="center"/>
              <w:rPr>
                <w:bCs/>
              </w:rPr>
            </w:pPr>
            <w:r>
              <w:rPr>
                <w:rFonts w:hint="eastAsia"/>
                <w:bCs/>
              </w:rPr>
              <w:t>不足</w:t>
            </w:r>
          </w:p>
        </w:tc>
        <w:tc>
          <w:tcPr>
            <w:tcW w:w="1656" w:type="dxa"/>
            <w:tcBorders>
              <w:top w:val="single" w:color="auto" w:sz="4" w:space="0"/>
              <w:bottom w:val="single" w:color="auto" w:sz="12" w:space="0"/>
            </w:tcBorders>
          </w:tcPr>
          <w:p w14:paraId="5B452F6F">
            <w:pPr>
              <w:jc w:val="center"/>
              <w:rPr>
                <w:bCs/>
              </w:rPr>
            </w:pPr>
            <w:r>
              <w:rPr>
                <w:rFonts w:hint="eastAsia"/>
                <w:bCs/>
              </w:rPr>
              <w:t>是否采用</w:t>
            </w:r>
          </w:p>
        </w:tc>
      </w:tr>
      <w:tr w14:paraId="0EE9B6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Borders>
              <w:top w:val="single" w:color="auto" w:sz="12" w:space="0"/>
            </w:tcBorders>
            <w:vAlign w:val="center"/>
          </w:tcPr>
          <w:p w14:paraId="7D48ECC5">
            <w:pPr>
              <w:jc w:val="center"/>
              <w:rPr>
                <w:bCs/>
              </w:rPr>
            </w:pPr>
            <w:r>
              <w:rPr>
                <w:bCs/>
              </w:rPr>
              <w:t>穷举/精确算法</w:t>
            </w:r>
          </w:p>
        </w:tc>
        <w:tc>
          <w:tcPr>
            <w:tcW w:w="2613" w:type="dxa"/>
            <w:tcBorders>
              <w:top w:val="single" w:color="auto" w:sz="12" w:space="0"/>
            </w:tcBorders>
            <w:vAlign w:val="center"/>
          </w:tcPr>
          <w:p w14:paraId="71B02E36">
            <w:pPr>
              <w:jc w:val="center"/>
            </w:pPr>
            <w:r>
              <w:t>理论结果较优</w:t>
            </w:r>
          </w:p>
        </w:tc>
        <w:tc>
          <w:tcPr>
            <w:tcW w:w="2613" w:type="dxa"/>
            <w:tcBorders>
              <w:top w:val="single" w:color="auto" w:sz="12" w:space="0"/>
            </w:tcBorders>
          </w:tcPr>
          <w:p w14:paraId="1BE25D04">
            <w:pPr>
              <w:jc w:val="center"/>
            </w:pPr>
            <w:r>
              <w:t>计算量大，难以适配实时系统</w:t>
            </w:r>
          </w:p>
        </w:tc>
        <w:tc>
          <w:tcPr>
            <w:tcW w:w="1656" w:type="dxa"/>
            <w:tcBorders>
              <w:top w:val="single" w:color="auto" w:sz="12" w:space="0"/>
            </w:tcBorders>
          </w:tcPr>
          <w:p w14:paraId="26078F79">
            <w:pPr>
              <w:jc w:val="center"/>
            </w:pPr>
            <w:r>
              <w:rPr>
                <w:rFonts w:hint="eastAsia"/>
              </w:rPr>
              <w:t>否</w:t>
            </w:r>
          </w:p>
        </w:tc>
      </w:tr>
      <w:tr w14:paraId="21B3BA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vAlign w:val="center"/>
          </w:tcPr>
          <w:p w14:paraId="36FD6BE7">
            <w:pPr>
              <w:jc w:val="center"/>
              <w:rPr>
                <w:bCs/>
              </w:rPr>
            </w:pPr>
            <w:r>
              <w:rPr>
                <w:rFonts w:hint="eastAsia"/>
                <w:bCs/>
              </w:rPr>
              <w:t>遗传算法</w:t>
            </w:r>
          </w:p>
        </w:tc>
        <w:tc>
          <w:tcPr>
            <w:tcW w:w="2613" w:type="dxa"/>
            <w:vAlign w:val="center"/>
          </w:tcPr>
          <w:p w14:paraId="33215B2E">
            <w:pPr>
              <w:jc w:val="center"/>
            </w:pPr>
            <w:r>
              <w:rPr>
                <w:rFonts w:hint="eastAsia"/>
              </w:rPr>
              <w:t>全局搜索能力较强</w:t>
            </w:r>
          </w:p>
        </w:tc>
        <w:tc>
          <w:tcPr>
            <w:tcW w:w="2613" w:type="dxa"/>
          </w:tcPr>
          <w:p w14:paraId="535167DA">
            <w:pPr>
              <w:jc w:val="center"/>
            </w:pPr>
            <w:r>
              <w:rPr>
                <w:rFonts w:hint="eastAsia"/>
              </w:rPr>
              <w:t>参数较多，收敛过程不稳定</w:t>
            </w:r>
          </w:p>
        </w:tc>
        <w:tc>
          <w:tcPr>
            <w:tcW w:w="1656" w:type="dxa"/>
          </w:tcPr>
          <w:p w14:paraId="2A967A51">
            <w:pPr>
              <w:jc w:val="center"/>
            </w:pPr>
            <w:r>
              <w:rPr>
                <w:rFonts w:hint="eastAsia"/>
              </w:rPr>
              <w:t>否</w:t>
            </w:r>
          </w:p>
        </w:tc>
      </w:tr>
      <w:tr w14:paraId="38C5D3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vAlign w:val="center"/>
          </w:tcPr>
          <w:p w14:paraId="07074CBF">
            <w:pPr>
              <w:jc w:val="center"/>
              <w:rPr>
                <w:bCs/>
              </w:rPr>
            </w:pPr>
            <w:r>
              <w:rPr>
                <w:rFonts w:hint="eastAsia"/>
                <w:bCs/>
              </w:rPr>
              <w:t>蚁群算法</w:t>
            </w:r>
          </w:p>
        </w:tc>
        <w:tc>
          <w:tcPr>
            <w:tcW w:w="2613" w:type="dxa"/>
            <w:vAlign w:val="center"/>
          </w:tcPr>
          <w:p w14:paraId="3E17F95A">
            <w:pPr>
              <w:jc w:val="center"/>
            </w:pPr>
            <w:r>
              <w:rPr>
                <w:rFonts w:hint="eastAsia"/>
              </w:rPr>
              <w:t>适合路径类组合优化</w:t>
            </w:r>
          </w:p>
        </w:tc>
        <w:tc>
          <w:tcPr>
            <w:tcW w:w="2613" w:type="dxa"/>
          </w:tcPr>
          <w:p w14:paraId="17BDACCB">
            <w:pPr>
              <w:jc w:val="center"/>
            </w:pPr>
            <w:del w:id="170" w:author="林虞 [2]" w:date="2026-05-14T10:35:32Z">
              <w:r>
                <w:rPr>
                  <w:rFonts w:hint="eastAsia"/>
                </w:rPr>
                <w:delText>虞</w:delText>
              </w:r>
            </w:del>
            <w:r>
              <w:rPr>
                <w:rFonts w:hint="eastAsia"/>
              </w:rPr>
              <w:t>矩形坐标防止结合较复杂</w:t>
            </w:r>
          </w:p>
        </w:tc>
        <w:tc>
          <w:tcPr>
            <w:tcW w:w="1656" w:type="dxa"/>
          </w:tcPr>
          <w:p w14:paraId="3497F068">
            <w:pPr>
              <w:jc w:val="center"/>
            </w:pPr>
            <w:r>
              <w:rPr>
                <w:rFonts w:hint="eastAsia"/>
              </w:rPr>
              <w:t>否</w:t>
            </w:r>
          </w:p>
        </w:tc>
      </w:tr>
      <w:tr w14:paraId="150F03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vAlign w:val="center"/>
          </w:tcPr>
          <w:p w14:paraId="185D2A17">
            <w:pPr>
              <w:jc w:val="center"/>
              <w:rPr>
                <w:bCs/>
              </w:rPr>
            </w:pPr>
            <w:r>
              <w:rPr>
                <w:rFonts w:hint="eastAsia"/>
                <w:bCs/>
              </w:rPr>
              <w:t>天际线算法</w:t>
            </w:r>
          </w:p>
        </w:tc>
        <w:tc>
          <w:tcPr>
            <w:tcW w:w="2613" w:type="dxa"/>
            <w:vAlign w:val="center"/>
          </w:tcPr>
          <w:p w14:paraId="49246A4E">
            <w:pPr>
              <w:jc w:val="center"/>
            </w:pPr>
            <w:r>
              <w:rPr>
                <w:rFonts w:hint="eastAsia"/>
              </w:rPr>
              <w:t>放置速度快，坐标结果直观</w:t>
            </w:r>
          </w:p>
        </w:tc>
        <w:tc>
          <w:tcPr>
            <w:tcW w:w="2613" w:type="dxa"/>
          </w:tcPr>
          <w:p w14:paraId="5F2DB7CB">
            <w:pPr>
              <w:jc w:val="center"/>
            </w:pPr>
            <w:r>
              <w:rPr>
                <w:rFonts w:hint="eastAsia"/>
              </w:rPr>
              <w:t>手矩形顺序影响明显</w:t>
            </w:r>
          </w:p>
        </w:tc>
        <w:tc>
          <w:tcPr>
            <w:tcW w:w="1656" w:type="dxa"/>
          </w:tcPr>
          <w:p w14:paraId="31356D8D">
            <w:pPr>
              <w:jc w:val="center"/>
            </w:pPr>
            <w:r>
              <w:rPr>
                <w:rFonts w:hint="eastAsia"/>
              </w:rPr>
              <w:t>单独使用不足</w:t>
            </w:r>
          </w:p>
        </w:tc>
      </w:tr>
      <w:tr w14:paraId="1D0150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vAlign w:val="center"/>
          </w:tcPr>
          <w:p w14:paraId="560F0BA6">
            <w:pPr>
              <w:jc w:val="center"/>
              <w:rPr>
                <w:bCs/>
              </w:rPr>
            </w:pPr>
            <w:r>
              <w:rPr>
                <w:rFonts w:hint="eastAsia"/>
                <w:bCs/>
              </w:rPr>
              <w:t>禁忌搜索+天际线算法</w:t>
            </w:r>
          </w:p>
        </w:tc>
        <w:tc>
          <w:tcPr>
            <w:tcW w:w="2613" w:type="dxa"/>
            <w:vAlign w:val="center"/>
          </w:tcPr>
          <w:p w14:paraId="1A3EBE8B">
            <w:pPr>
              <w:jc w:val="center"/>
            </w:pPr>
            <w:r>
              <w:rPr>
                <w:rFonts w:hint="eastAsia"/>
              </w:rPr>
              <w:t>兼顾顺序优化和坐标放置，适合工程实现</w:t>
            </w:r>
          </w:p>
        </w:tc>
        <w:tc>
          <w:tcPr>
            <w:tcW w:w="2613" w:type="dxa"/>
          </w:tcPr>
          <w:p w14:paraId="742088CD">
            <w:pPr>
              <w:jc w:val="center"/>
            </w:pPr>
            <w:r>
              <w:rPr>
                <w:rFonts w:hint="eastAsia"/>
              </w:rPr>
              <w:t>不能保证全局最优</w:t>
            </w:r>
          </w:p>
        </w:tc>
        <w:tc>
          <w:tcPr>
            <w:tcW w:w="1656" w:type="dxa"/>
          </w:tcPr>
          <w:p w14:paraId="1F2D040E">
            <w:pPr>
              <w:jc w:val="center"/>
            </w:pPr>
            <w:r>
              <w:rPr>
                <w:rFonts w:hint="eastAsia"/>
              </w:rPr>
              <w:t>采用</w:t>
            </w:r>
          </w:p>
        </w:tc>
      </w:tr>
    </w:tbl>
    <w:p w14:paraId="37BAFFFB">
      <w:pPr>
        <w:spacing w:before="156" w:beforeLines="50" w:after="156" w:afterLines="50" w:line="300" w:lineRule="auto"/>
        <w:ind w:firstLine="480" w:firstLineChars="200"/>
        <w:rPr>
          <w:sz w:val="24"/>
        </w:rPr>
      </w:pPr>
      <w:commentRangeStart w:id="13"/>
      <w:r>
        <w:rPr>
          <w:rFonts w:hint="eastAsia"/>
          <w:sz w:val="24"/>
        </w:rPr>
        <w:t>综合系统实时性、实现复杂度和排样效果等因素，本文采用“禁忌搜索+天际线放置算法”的组合方案。其中，天际线算法负责在给定矩形顺序下完成具体坐标放置，保证排样结果可以直接转换为前端图形；禁忌搜索算法负责调整矩形排列顺序，通过不断生成候选排列并记录已访问状态，减少重复搜索和局部较差方案带来的影响，从而寻找板材利用率更高的排样结果。该方案既能满足系统对响应速度的要求，又便于结合旋转、间隙距离和多板材求解等业务约束。</w:t>
      </w:r>
    </w:p>
    <w:p w14:paraId="1BFB23FE">
      <w:pPr>
        <w:spacing w:before="156" w:beforeLines="50" w:after="156" w:afterLines="50" w:line="300" w:lineRule="auto"/>
        <w:ind w:firstLine="480" w:firstLineChars="200"/>
        <w:rPr>
          <w:sz w:val="24"/>
        </w:rPr>
      </w:pPr>
      <w:r>
        <w:rPr>
          <w:rFonts w:hint="eastAsia"/>
          <w:sz w:val="24"/>
        </w:rPr>
        <w:t>从板材切割业务角度看，算法的输入与实际加工参数是一一对应的。原料板材被抽象为一个矩形容器，其长度和宽度分别对应系统输入的板材长、板材宽；客户订单中的柜门板件被抽象为待切割矩形，每个矩形包含长度、宽度和编号；是否允许旋转用于表示板件能否在排版时进行90度方向调整；间隙距离用于表示锯路宽度、安全间距或生产中需要预留的加工余量。通过这种建模方式，用户在系统中输入的板材规格和下料尺寸能够直接转化为算法可以处理的数据结构。</w:t>
      </w:r>
    </w:p>
    <w:p w14:paraId="0CA078A8">
      <w:pPr>
        <w:spacing w:before="156" w:beforeLines="50" w:after="156" w:afterLines="50" w:line="300" w:lineRule="auto"/>
        <w:ind w:firstLine="480" w:firstLineChars="200"/>
        <w:rPr>
          <w:sz w:val="24"/>
        </w:rPr>
      </w:pPr>
      <w:r>
        <w:rPr>
          <w:rFonts w:hint="eastAsia"/>
          <w:sz w:val="24"/>
        </w:rPr>
        <w:t>算法使用过程可以分为三个层次。第一层是数据准备，用户在小程序或网页端录入板材尺寸、待切板件尺寸、旋转选项和间隙距离，后端将请求数据转换为排样实例。第二层是单张板材内的排样求解，禁忌搜索首先随机生成或调整矩形排列顺序，然后将该顺序交给天际线算法评价；天际线算法从板材左下方开始维护可放置轮廓，依次尝试每个矩形在原始方向和旋转方向下的放置位置，优先选择高度较低、位置靠左且满足边界和间隙约束的点。第三层是多板材处理，当一张原料板无法放下全部矩形时，系统会移除已成功放置的板件，并对剩余板件继续进行下一张板材的求解，直到所有可放置板件处理完成或发现无法装入的异常尺寸。</w:t>
      </w:r>
    </w:p>
    <w:p w14:paraId="03416D0C">
      <w:pPr>
        <w:spacing w:before="156" w:beforeLines="50" w:after="156" w:afterLines="50" w:line="300" w:lineRule="auto"/>
        <w:ind w:firstLine="480" w:firstLineChars="200"/>
        <w:rPr>
          <w:sz w:val="24"/>
        </w:rPr>
      </w:pPr>
      <w:r>
        <w:rPr>
          <w:rFonts w:hint="eastAsia"/>
          <w:sz w:val="24"/>
        </w:rPr>
        <w:t>在该组合算法中，天际线算法解决的是“如何放”的问题，禁忌搜索解决的是“按什么顺序放”的问题。对于同一批柜门板件，如果输入顺序不同，先放大件或先放小件可能会得到完全不同的剩余空间形状。禁忌搜索通过交换矩形顺序生成邻域方案，并用禁忌表记录已经搜索过的排列，避免算法在相似排列之间反复循环。每一个候选排列都通过天际线算法计算实际坐标和利用率，利用率较高的方案会被保留下来作为当前较优方案。这样既保留了天际线算法速度快、坐标明确的优点，也弥补了单纯按输入顺序放置时容易受顺序影响的不足。</w:t>
      </w:r>
    </w:p>
    <w:p w14:paraId="000118B1">
      <w:pPr>
        <w:spacing w:before="156" w:beforeLines="50" w:after="156" w:afterLines="50" w:line="300" w:lineRule="auto"/>
        <w:ind w:firstLine="480" w:firstLineChars="200"/>
        <w:rPr>
          <w:sz w:val="24"/>
        </w:rPr>
      </w:pPr>
      <w:r>
        <w:rPr>
          <w:rFonts w:hint="eastAsia"/>
          <w:sz w:val="24"/>
        </w:rPr>
        <w:t>该算法与柜门板材切割场景具有较好的适配性。柜门板件通常可以抽象为规则矩形，排样结果需要明确给出每块板件在原料板上的位置和尺寸，便于前端绘制排版图并供加工人员核对。系统返回的结果包括板材尺寸、空间利用率、已放置矩形坐标和尺寸等信息，前端可以根据这些数据绘制板材边界和工件色块，用户能够直观看到哪些板件被放入当前板材、板件之间是否保留间隙以及板材剩余空间的大致分布。对于实际生产而言，这种结果比单纯给出利用率更有价值，因为加工人员可以据此检查尺寸、安排切割顺序，并为后续余料管理和历史方案保存提供数据基础。</w:t>
      </w:r>
    </w:p>
    <w:p w14:paraId="222BCE66">
      <w:pPr>
        <w:spacing w:before="156" w:beforeLines="50" w:after="156" w:afterLines="50" w:line="300" w:lineRule="auto"/>
        <w:ind w:firstLine="480" w:firstLineChars="200"/>
        <w:rPr>
          <w:sz w:val="24"/>
        </w:rPr>
      </w:pPr>
      <w:r>
        <w:rPr>
          <w:rFonts w:hint="eastAsia"/>
          <w:sz w:val="24"/>
        </w:rPr>
        <w:t>因此，本文选择该组合算法并不是单纯追求理论最优，而是结合柜门板材切割系统的工程需求做出的折中。系统需要在较短时间内给出可解释、可展示、可用于生产核对的排样结果；禁忌搜索负责提高排列质量，天际线算法负责快速生成坐标，多板材循环机制负责处理订单中板件数量较多的情况。通过这种方式，算法模块能够较好地服务于系统的尺寸录入、自动排版、结果展示和生产核对流程。</w:t>
      </w:r>
      <w:commentRangeEnd w:id="13"/>
      <w:r>
        <w:commentReference w:id="13"/>
      </w:r>
    </w:p>
    <w:p w14:paraId="7A2A5286">
      <w:pPr>
        <w:pStyle w:val="3"/>
        <w:numPr>
          <w:ilvl w:val="1"/>
          <w:numId w:val="2"/>
        </w:numPr>
        <w:spacing w:before="156" w:after="156"/>
        <w:rPr>
          <w:color w:val="000000"/>
          <w:szCs w:val="30"/>
        </w:rPr>
      </w:pPr>
      <w:bookmarkStart w:id="87" w:name="_Toc229467664"/>
      <w:commentRangeStart w:id="14"/>
      <w:r>
        <w:rPr>
          <w:color w:val="000000"/>
          <w:szCs w:val="30"/>
        </w:rPr>
        <w:t>开发环境与工具</w:t>
      </w:r>
      <w:bookmarkEnd w:id="87"/>
      <w:commentRangeEnd w:id="14"/>
      <w:r>
        <w:commentReference w:id="14"/>
      </w:r>
    </w:p>
    <w:p w14:paraId="44ACE1E1">
      <w:pPr>
        <w:spacing w:before="156" w:beforeLines="50" w:after="156" w:afterLines="50" w:line="300" w:lineRule="auto"/>
        <w:ind w:firstLine="480" w:firstLineChars="200"/>
        <w:rPr>
          <w:sz w:val="24"/>
        </w:rPr>
      </w:pPr>
      <w:r>
        <w:rPr>
          <w:rFonts w:hint="eastAsia"/>
          <w:sz w:val="24"/>
        </w:rPr>
        <w:t>系统后端开发语言为Java，运行环境为JDK 17，主要框架为Spring Boot 3.x。数据库采用MySQL，数据访问框架采用MyBatis-Plus。系统构建工具为Maven，测试框架包括JUnit 5和MockMvc。</w:t>
      </w:r>
    </w:p>
    <w:p w14:paraId="51BDD1D1">
      <w:pPr>
        <w:spacing w:before="156" w:beforeLines="50" w:after="156" w:afterLines="50" w:line="300" w:lineRule="auto"/>
        <w:ind w:firstLine="480" w:firstLineChars="200"/>
        <w:rPr>
          <w:bCs/>
          <w:color w:val="000000"/>
          <w:sz w:val="24"/>
        </w:rPr>
      </w:pPr>
      <w:r>
        <w:rPr>
          <w:rFonts w:hint="eastAsia"/>
          <w:sz w:val="24"/>
        </w:rPr>
        <w:t>前端开发采用微信开发者工具，使用微信小程序原生框架进行页面编写。开发过程中使用Git进行代码版本管理，使用IntelliJ IDEA进行后端编码和调试。</w:t>
      </w:r>
    </w:p>
    <w:p w14:paraId="7A271803">
      <w:pPr>
        <w:spacing w:before="156" w:beforeLines="50" w:after="156" w:afterLines="50" w:line="300" w:lineRule="auto"/>
        <w:rPr>
          <w:color w:val="000000"/>
          <w:sz w:val="24"/>
        </w:rPr>
        <w:sectPr>
          <w:pgSz w:w="11906" w:h="16838"/>
          <w:pgMar w:top="1134" w:right="1134" w:bottom="1134" w:left="1701" w:header="851" w:footer="425" w:gutter="0"/>
          <w:cols w:space="720" w:num="1"/>
          <w:docGrid w:type="linesAndChars" w:linePitch="312" w:charSpace="0"/>
        </w:sectPr>
      </w:pPr>
    </w:p>
    <w:bookmarkEnd w:id="41"/>
    <w:p w14:paraId="48D12A2B">
      <w:pPr>
        <w:pStyle w:val="2"/>
        <w:numPr>
          <w:ilvl w:val="0"/>
          <w:numId w:val="2"/>
        </w:numPr>
        <w:spacing w:before="312" w:after="312"/>
        <w:rPr>
          <w:color w:val="000000"/>
        </w:rPr>
      </w:pPr>
      <w:bookmarkStart w:id="88" w:name="_Toc229467665"/>
      <w:bookmarkStart w:id="89" w:name="_Toc481248543"/>
      <w:r>
        <w:rPr>
          <w:color w:val="000000"/>
          <w:szCs w:val="36"/>
        </w:rPr>
        <w:t>系统分析与设计</w:t>
      </w:r>
      <w:bookmarkEnd w:id="88"/>
    </w:p>
    <w:p w14:paraId="1B4B8FDC">
      <w:pPr>
        <w:pStyle w:val="3"/>
        <w:numPr>
          <w:ilvl w:val="1"/>
          <w:numId w:val="2"/>
        </w:numPr>
        <w:spacing w:before="156" w:after="156"/>
        <w:rPr>
          <w:color w:val="000000"/>
        </w:rPr>
      </w:pPr>
      <w:ins w:id="171" w:author="林虞 [2]" w:date="2026-05-14T10:46:11Z">
        <w:bookmarkStart w:id="90" w:name="_Toc229467666"/>
        <w:r>
          <w:rPr>
            <w:rFonts w:hint="eastAsia"/>
            <w:color w:val="000000"/>
            <w:lang w:val="en-US" w:eastAsia="zh-CN"/>
          </w:rPr>
          <w:t>系统</w:t>
        </w:r>
      </w:ins>
      <w:r>
        <w:rPr>
          <w:color w:val="000000"/>
        </w:rPr>
        <w:t>需求分析</w:t>
      </w:r>
      <w:bookmarkEnd w:id="90"/>
    </w:p>
    <w:p w14:paraId="3CDAB567">
      <w:pPr>
        <w:spacing w:before="156" w:beforeLines="50" w:after="156" w:afterLines="50" w:line="300" w:lineRule="auto"/>
        <w:ind w:firstLine="480" w:firstLineChars="200"/>
        <w:rPr>
          <w:sz w:val="24"/>
        </w:rPr>
      </w:pPr>
      <w:r>
        <w:rPr>
          <w:sz w:val="24"/>
        </w:rPr>
        <w:t>系统主要面向中小型柜门板材加工场景，用户需要完成客户信息维护、板材规格维护、待切尺寸输入、排样计算和结果查看等操作。</w:t>
      </w:r>
    </w:p>
    <w:p w14:paraId="2D6DF906">
      <w:pPr>
        <w:spacing w:before="156" w:beforeLines="50" w:after="156" w:afterLines="50" w:line="300" w:lineRule="auto"/>
        <w:ind w:firstLine="480" w:firstLineChars="200"/>
        <w:rPr>
          <w:sz w:val="24"/>
        </w:rPr>
      </w:pPr>
      <w:r>
        <w:rPr>
          <w:sz w:val="24"/>
        </w:rPr>
        <w:t>系统功能需求包括：用户登录与身份校验、客户信息新增与查询、板材信息新增与管理、排样参数输入、排样算法求解、排样结果表格展示和排样图形化展示。</w:t>
      </w:r>
    </w:p>
    <w:p w14:paraId="6EF73564">
      <w:pPr>
        <w:spacing w:before="156" w:beforeLines="50" w:after="156" w:afterLines="50" w:line="300" w:lineRule="auto"/>
        <w:ind w:firstLine="480" w:firstLineChars="200"/>
        <w:rPr>
          <w:sz w:val="24"/>
        </w:rPr>
      </w:pPr>
      <w:r>
        <w:rPr>
          <w:sz w:val="24"/>
        </w:rPr>
        <w:t>系统非功能需求包括：接口响应稳定、输入参数具备基本校验、操作流程清晰、移动端页面便于使用、算法结果能够直观展示，并具备后续扩展能力。</w:t>
      </w:r>
    </w:p>
    <w:p w14:paraId="4A7F8075">
      <w:pPr>
        <w:pStyle w:val="55"/>
        <w:numPr>
          <w:ilvl w:val="2"/>
          <w:numId w:val="2"/>
        </w:numPr>
      </w:pPr>
      <w:bookmarkStart w:id="91" w:name="_Toc229467667"/>
      <w:r>
        <w:rPr>
          <w:rFonts w:hint="eastAsia"/>
        </w:rPr>
        <w:t>可行性分析</w:t>
      </w:r>
      <w:bookmarkEnd w:id="91"/>
    </w:p>
    <w:p w14:paraId="5512389D">
      <w:pPr>
        <w:spacing w:before="156" w:beforeLines="50" w:after="156" w:afterLines="50" w:line="300" w:lineRule="auto"/>
        <w:ind w:firstLine="480" w:firstLineChars="200"/>
        <w:rPr>
          <w:sz w:val="24"/>
        </w:rPr>
      </w:pPr>
      <w:r>
        <w:rPr>
          <w:rFonts w:hint="eastAsia"/>
          <w:sz w:val="24"/>
        </w:rPr>
        <w:t>技术可行性：系统采用Spring Boot 3.x+Vue 3+MySQL主流技术栈，核心排版算法(禁忌搜索+天际线放置）为纯Java自主实现，不依赖第三方优化库，技术方案成熟可行。</w:t>
      </w:r>
    </w:p>
    <w:p w14:paraId="687E5910">
      <w:pPr>
        <w:spacing w:before="156" w:beforeLines="50" w:after="156" w:afterLines="50" w:line="300" w:lineRule="auto"/>
        <w:ind w:firstLine="480" w:firstLineChars="200"/>
        <w:rPr>
          <w:sz w:val="24"/>
        </w:rPr>
      </w:pPr>
      <w:r>
        <w:rPr>
          <w:rFonts w:hint="eastAsia"/>
          <w:sz w:val="24"/>
        </w:rPr>
        <w:t>经济可行性：全部开发工具和运行环境均为开源或免费产品，部署和运维成本低。系统通过提升板材利用率可直接降低材料成本，具有明确经济回报。</w:t>
      </w:r>
    </w:p>
    <w:p w14:paraId="7C4CA619">
      <w:pPr>
        <w:spacing w:before="156" w:beforeLines="50" w:after="156" w:afterLines="50" w:line="300" w:lineRule="auto"/>
        <w:ind w:firstLine="480" w:firstLineChars="200"/>
        <w:rPr>
          <w:sz w:val="24"/>
        </w:rPr>
      </w:pPr>
      <w:r>
        <w:rPr>
          <w:rFonts w:hint="eastAsia"/>
          <w:sz w:val="24"/>
        </w:rPr>
        <w:t>操作可行性：网页端采用Element Plus统一交互规范，加工数据输入页仿Excel风格降低学习门槛，排版工作台以Canvas图形化直观呈现结果；小程序端操作路径简洁，无需额外培训。</w:t>
      </w:r>
    </w:p>
    <w:p w14:paraId="7924E505">
      <w:pPr>
        <w:pStyle w:val="55"/>
        <w:numPr>
          <w:ilvl w:val="2"/>
          <w:numId w:val="2"/>
        </w:numPr>
      </w:pPr>
      <w:bookmarkStart w:id="92" w:name="_Toc229467668"/>
      <w:r>
        <w:rPr>
          <w:rFonts w:hint="eastAsia"/>
        </w:rPr>
        <w:t>系统用例分析</w:t>
      </w:r>
    </w:p>
    <w:p w14:paraId="6F7B28F4">
      <w:pPr>
        <w:spacing w:before="156" w:beforeLines="50" w:after="156" w:afterLines="50" w:line="300" w:lineRule="auto"/>
        <w:ind w:firstLine="480" w:firstLineChars="200"/>
        <w:rPr>
          <w:sz w:val="24"/>
        </w:rPr>
      </w:pPr>
      <w:r>
        <w:rPr>
          <w:rFonts w:hint="eastAsia"/>
          <w:sz w:val="24"/>
        </w:rPr>
        <w:t>为明确柜门板材切割排版系统中不同用户的操作范围和系统功能边界，本文采用UML用例图对系统的主要功能进行建模分析。系统主要面向管理员和生产操作员两类用户。管理员主要负责系统基础数据维护、用户账号管理以及系统操作日志查看；生产操作员主要负责订单管理、加工数据录入、排版方案生成、排版结果查看、余料管理以及生产任务管理。</w:t>
      </w:r>
    </w:p>
    <w:p w14:paraId="0F9278D7">
      <w:pPr>
        <w:spacing w:before="156" w:beforeLines="50" w:after="156" w:afterLines="50" w:line="300" w:lineRule="auto"/>
        <w:ind w:firstLine="480" w:firstLineChars="200"/>
        <w:rPr>
          <w:sz w:val="24"/>
        </w:rPr>
      </w:pPr>
      <w:r>
        <w:rPr>
          <w:rFonts w:hint="eastAsia"/>
          <w:sz w:val="24"/>
        </w:rPr>
        <w:t>系统主要参与者说明如表 3</w:t>
      </w:r>
      <w:commentRangeStart w:id="15"/>
      <w:r>
        <w:rPr>
          <w:rFonts w:hint="eastAsia"/>
          <w:sz w:val="24"/>
        </w:rPr>
        <w:t>-X 所示。</w:t>
      </w:r>
      <w:commentRangeEnd w:id="15"/>
      <w:r>
        <w:commentReference w:id="15"/>
      </w:r>
    </w:p>
    <w:tbl>
      <w:tblPr>
        <w:tblStyle w:val="25"/>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2"/>
        <w:gridCol w:w="6089"/>
      </w:tblGrid>
      <w:tr w14:paraId="46FD07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2" w:type="dxa"/>
            <w:tcBorders>
              <w:top w:val="single" w:color="auto" w:sz="4" w:space="0"/>
              <w:bottom w:val="single" w:color="auto" w:sz="4" w:space="0"/>
            </w:tcBorders>
          </w:tcPr>
          <w:p w14:paraId="66F5F5A5">
            <w:pPr>
              <w:ind w:firstLine="0"/>
              <w:jc w:val="center"/>
              <w:rPr>
                <w:bCs/>
              </w:rPr>
            </w:pPr>
            <w:r>
              <w:rPr>
                <w:rFonts w:hint="eastAsia"/>
                <w:bCs/>
              </w:rPr>
              <w:t>参与者</w:t>
            </w:r>
          </w:p>
        </w:tc>
        <w:tc>
          <w:tcPr>
            <w:tcW w:w="6089" w:type="dxa"/>
            <w:tcBorders>
              <w:top w:val="single" w:color="auto" w:sz="4" w:space="0"/>
              <w:bottom w:val="single" w:color="auto" w:sz="4" w:space="0"/>
            </w:tcBorders>
          </w:tcPr>
          <w:p w14:paraId="04DDAB30">
            <w:pPr>
              <w:ind w:firstLine="0"/>
              <w:jc w:val="center"/>
              <w:rPr>
                <w:bCs/>
              </w:rPr>
            </w:pPr>
            <w:r>
              <w:rPr>
                <w:rFonts w:hint="eastAsia"/>
                <w:bCs/>
              </w:rPr>
              <w:t>说明</w:t>
            </w:r>
          </w:p>
        </w:tc>
      </w:tr>
      <w:tr w14:paraId="3AF2C9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2" w:type="dxa"/>
            <w:tcBorders>
              <w:top w:val="single" w:color="auto" w:sz="4" w:space="0"/>
            </w:tcBorders>
          </w:tcPr>
          <w:p w14:paraId="741BB336">
            <w:pPr>
              <w:ind w:firstLine="0"/>
              <w:jc w:val="center"/>
              <w:rPr>
                <w:bCs/>
              </w:rPr>
            </w:pPr>
            <w:r>
              <w:rPr>
                <w:rFonts w:hint="eastAsia"/>
                <w:bCs/>
              </w:rPr>
              <w:t>管理员</w:t>
            </w:r>
          </w:p>
        </w:tc>
        <w:tc>
          <w:tcPr>
            <w:tcW w:w="6089" w:type="dxa"/>
            <w:tcBorders>
              <w:top w:val="single" w:color="auto" w:sz="4" w:space="0"/>
            </w:tcBorders>
          </w:tcPr>
          <w:p w14:paraId="65B71022">
            <w:pPr>
              <w:ind w:firstLine="0"/>
              <w:jc w:val="center"/>
              <w:rPr>
                <w:bCs/>
              </w:rPr>
            </w:pPr>
            <w:r>
              <w:rPr>
                <w:bCs/>
              </w:rPr>
              <w:t>负责系统基础数据维护、用户账号管理、板材信息管理、客户信息管理以及审计日志查看等操作。</w:t>
            </w:r>
          </w:p>
        </w:tc>
      </w:tr>
      <w:tr w14:paraId="4AF32E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2" w:type="dxa"/>
          </w:tcPr>
          <w:p w14:paraId="019E1A47">
            <w:pPr>
              <w:ind w:firstLine="0"/>
              <w:jc w:val="center"/>
              <w:rPr>
                <w:bCs/>
              </w:rPr>
            </w:pPr>
            <w:r>
              <w:rPr>
                <w:rFonts w:hint="eastAsia"/>
                <w:bCs/>
              </w:rPr>
              <w:t>生产操作员</w:t>
            </w:r>
          </w:p>
        </w:tc>
        <w:tc>
          <w:tcPr>
            <w:tcW w:w="6089" w:type="dxa"/>
          </w:tcPr>
          <w:p w14:paraId="2962B62A">
            <w:pPr>
              <w:ind w:firstLine="0"/>
              <w:jc w:val="center"/>
              <w:rPr>
                <w:bCs/>
              </w:rPr>
            </w:pPr>
            <w:r>
              <w:rPr>
                <w:bCs/>
              </w:rPr>
              <w:t>负责生产订单处理、加工数据录入、排版方案生成、排版结果查看、生产任务管理和余料管理等操作。</w:t>
            </w:r>
          </w:p>
        </w:tc>
      </w:tr>
    </w:tbl>
    <w:p w14:paraId="3C84D3E4">
      <w:pPr>
        <w:spacing w:before="156" w:beforeLines="50" w:after="156" w:afterLines="50" w:line="300" w:lineRule="auto"/>
        <w:ind w:firstLine="480" w:firstLineChars="200"/>
        <w:rPr>
          <w:sz w:val="24"/>
        </w:rPr>
      </w:pPr>
      <w:r>
        <w:rPr>
          <w:rFonts w:hint="eastAsia"/>
          <w:sz w:val="24"/>
        </w:rPr>
        <w:t>操作可行性：网页端采用Element Plus统一交互规范，加工数据输入页仿Excel风格降低学习门槛，排版工作台以Canvas图形化直观呈现结果；小程序端操作路径简洁，无需额外培训。</w:t>
      </w:r>
    </w:p>
    <w:p w14:paraId="26D7B38E">
      <w:pPr>
        <w:pStyle w:val="5"/>
        <w:numPr>
          <w:ilvl w:val="3"/>
          <w:numId w:val="2"/>
        </w:numPr>
        <w:spacing w:before="156" w:after="156"/>
      </w:pPr>
      <w:r>
        <w:t>系统总体用例分析</w:t>
      </w:r>
    </w:p>
    <w:p w14:paraId="42C93BB2">
      <w:pPr>
        <w:spacing w:before="156" w:beforeLines="50" w:after="156" w:afterLines="50" w:line="300" w:lineRule="auto"/>
        <w:ind w:firstLine="480" w:firstLineChars="200"/>
        <w:rPr>
          <w:sz w:val="24"/>
        </w:rPr>
      </w:pPr>
      <w:r>
        <w:rPr>
          <w:sz w:val="24"/>
        </w:rPr>
        <w:t>柜门板材切割排版系统的总体用例图如图</w:t>
      </w:r>
      <w:r>
        <w:rPr>
          <w:rFonts w:hint="eastAsia"/>
          <w:sz w:val="24"/>
        </w:rPr>
        <w:t>3-1</w:t>
      </w:r>
      <w:r>
        <w:rPr>
          <w:sz w:val="24"/>
        </w:rPr>
        <w:t>所示</w:t>
      </w:r>
    </w:p>
    <w:p w14:paraId="374BEFF5">
      <w:pPr>
        <w:keepNext/>
        <w:jc w:val="center"/>
      </w:pPr>
      <w:r>
        <w:object>
          <v:shape id="_x0000_i1025" o:spt="75" alt="" type="#_x0000_t75" style="height:320.95pt;width:445.05pt;" o:ole="t" filled="f" o:preferrelative="t" stroked="f" coordsize="21600,21600">
            <v:path/>
            <v:fill on="f" focussize="0,0"/>
            <v:stroke on="f"/>
            <v:imagedata r:id="rId23" o:title=""/>
            <o:lock v:ext="edit" aspectratio="t"/>
            <w10:wrap type="none"/>
            <w10:anchorlock/>
          </v:shape>
          <o:OLEObject Type="Embed" ProgID="Visio.Drawing.15" ShapeID="_x0000_i1025" DrawAspect="Content" ObjectID="_1468075725" r:id="rId22">
            <o:LockedField>false</o:LockedField>
          </o:OLEObject>
        </w:object>
      </w:r>
    </w:p>
    <w:p w14:paraId="57F1B9D7">
      <w:pPr>
        <w:pStyle w:val="10"/>
        <w:jc w:val="center"/>
        <w:rPr>
          <w:rFonts w:ascii="宋体" w:hAnsi="宋体" w:eastAsia="宋体"/>
          <w:sz w:val="21"/>
          <w:szCs w:val="21"/>
        </w:rPr>
      </w:pPr>
      <w:commentRangeStart w:id="1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1</w:t>
      </w:r>
      <w:r>
        <w:rPr>
          <w:rFonts w:ascii="宋体" w:hAnsi="宋体" w:eastAsia="宋体"/>
          <w:sz w:val="21"/>
          <w:szCs w:val="21"/>
        </w:rPr>
        <w:fldChar w:fldCharType="end"/>
      </w:r>
      <w:r>
        <w:rPr>
          <w:rFonts w:ascii="宋体" w:hAnsi="宋体" w:eastAsia="宋体"/>
          <w:sz w:val="21"/>
          <w:szCs w:val="21"/>
        </w:rPr>
        <w:t>系统总体用例分析</w:t>
      </w:r>
      <w:commentRangeEnd w:id="16"/>
      <w:r>
        <w:commentReference w:id="16"/>
      </w:r>
    </w:p>
    <w:p w14:paraId="29E73F69">
      <w:pPr>
        <w:spacing w:before="156" w:beforeLines="50" w:after="156" w:afterLines="50" w:line="300" w:lineRule="auto"/>
        <w:ind w:firstLine="480" w:firstLineChars="200"/>
        <w:rPr>
          <w:sz w:val="24"/>
        </w:rPr>
      </w:pPr>
      <w:r>
        <w:rPr>
          <w:rFonts w:hint="eastAsia"/>
          <w:sz w:val="24"/>
        </w:rPr>
        <w:t xml:space="preserve">由图 </w:t>
      </w:r>
      <w:commentRangeStart w:id="17"/>
      <w:r>
        <w:rPr>
          <w:rFonts w:hint="eastAsia"/>
          <w:sz w:val="24"/>
        </w:rPr>
        <w:t>3-X</w:t>
      </w:r>
      <w:commentRangeEnd w:id="17"/>
      <w:r>
        <w:commentReference w:id="17"/>
      </w:r>
      <w:r>
        <w:rPr>
          <w:rFonts w:hint="eastAsia"/>
          <w:sz w:val="24"/>
        </w:rPr>
        <w:t xml:space="preserve"> 可知，系统主要包括登录、用户管理、客户管理、板材管理、订单管理、加工数据录入、排版方案生成、排版结果查看与导出、余料管理、生产任务管理以及审计日志查看等功能。管理员和生产操作员均需要登录系统后才能进行相应操作。管理员主要负责系统管理类功能，包括用户管理、客户管理、板材管理和审计日志查看等；生产操作员主要负责生产业务相关功能，包括订单管理、加工数据录入、生成排版方案、查看排版结果、导出排版结果、余料管理和生产任务管理等。</w:t>
      </w:r>
    </w:p>
    <w:p w14:paraId="7096EDE7">
      <w:pPr>
        <w:spacing w:before="156" w:beforeLines="50" w:after="156" w:afterLines="50" w:line="300" w:lineRule="auto"/>
        <w:ind w:firstLine="480" w:firstLineChars="200"/>
        <w:rPr>
          <w:sz w:val="24"/>
        </w:rPr>
      </w:pPr>
      <w:r>
        <w:rPr>
          <w:rFonts w:hint="eastAsia"/>
          <w:sz w:val="24"/>
        </w:rPr>
        <w:t>其中，生成排版方案是系统的核心功能。生产操作员在录入订单板件数据并选择板材规格后，系统根据板件尺寸、数量、板材规格以及排版参数自动生成切割排版方案，为后续生产加工提供数据支持。</w:t>
      </w:r>
    </w:p>
    <w:p w14:paraId="5AB01E5E">
      <w:pPr>
        <w:pStyle w:val="5"/>
        <w:numPr>
          <w:ilvl w:val="3"/>
          <w:numId w:val="2"/>
        </w:numPr>
        <w:spacing w:before="156" w:after="156"/>
      </w:pPr>
      <w:r>
        <w:t>基础数据管理用例分析</w:t>
      </w:r>
    </w:p>
    <w:p w14:paraId="0711D3AB">
      <w:pPr>
        <w:spacing w:before="156" w:beforeLines="50" w:after="156" w:afterLines="50" w:line="300" w:lineRule="auto"/>
        <w:ind w:firstLine="420" w:firstLineChars="200"/>
      </w:pPr>
      <w:r>
        <w:t>切割排版模块是本系统的核心业务模块，主要完成加工数据录入、排版参数设置、排版方案生成、排版结果查看、排版结果保存和排版结果导出等操作。切割排版用例图如图 3-X 所示。</w:t>
      </w:r>
    </w:p>
    <w:p w14:paraId="162189F2">
      <w:pPr>
        <w:keepNext/>
        <w:spacing w:before="156" w:beforeLines="50" w:after="156" w:afterLines="50" w:line="300" w:lineRule="auto"/>
        <w:ind w:firstLine="420" w:firstLineChars="200"/>
        <w:jc w:val="center"/>
      </w:pPr>
      <w:r>
        <w:object>
          <v:shape id="_x0000_i1026" o:spt="75" type="#_x0000_t75" style="height:330.1pt;width:344.4pt;" o:ole="t" filled="f" o:preferrelative="t" stroked="f" coordsize="21600,21600">
            <v:path/>
            <v:fill on="f" focussize="0,0"/>
            <v:stroke on="f" joinstyle="miter"/>
            <v:imagedata r:id="rId25" o:title=""/>
            <o:lock v:ext="edit" aspectratio="t"/>
            <w10:wrap type="none"/>
            <w10:anchorlock/>
          </v:shape>
          <o:OLEObject Type="Embed" ProgID="Visio.Drawing.15" ShapeID="_x0000_i1026" DrawAspect="Content" ObjectID="_1468075726" r:id="rId24">
            <o:LockedField>false</o:LockedField>
          </o:OLEObject>
        </w:object>
      </w:r>
    </w:p>
    <w:p w14:paraId="7860FBAD">
      <w:pPr>
        <w:pStyle w:val="10"/>
        <w:jc w:val="center"/>
        <w:rPr>
          <w:rFonts w:ascii="宋体" w:hAnsi="宋体" w:eastAsia="宋体"/>
          <w:sz w:val="21"/>
          <w:szCs w:val="21"/>
        </w:rPr>
      </w:pP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2</w:t>
      </w:r>
      <w:r>
        <w:rPr>
          <w:rFonts w:ascii="宋体" w:hAnsi="宋体" w:eastAsia="宋体"/>
          <w:sz w:val="21"/>
          <w:szCs w:val="21"/>
        </w:rPr>
        <w:fldChar w:fldCharType="end"/>
      </w:r>
      <w:r>
        <w:rPr>
          <w:rFonts w:ascii="宋体" w:hAnsi="宋体" w:eastAsia="宋体"/>
          <w:sz w:val="21"/>
          <w:szCs w:val="21"/>
        </w:rPr>
        <w:t>基础数据管理用例分析</w:t>
      </w:r>
    </w:p>
    <w:p w14:paraId="27B42B2E">
      <w:pPr>
        <w:spacing w:before="156" w:beforeLines="50" w:after="156" w:afterLines="50" w:line="300" w:lineRule="auto"/>
        <w:ind w:firstLine="420" w:firstLineChars="200"/>
      </w:pPr>
      <w:r>
        <w:rPr>
          <w:rFonts w:hint="eastAsia"/>
        </w:rPr>
        <w:t>由图3-2可知，切割排版模块的主要参与者为生产操作员，管理员可以查看排版结果，但一般不参与具体排版操作。生产操作员首先选择需要加工的订单，并录入或导入待切割板件的尺寸、数量、材质等信息；然后根据实际加工要求设置排版参数，如是否允许旋转、切割间隙、板材尺寸和余料优先策略等；系统根据输入的加工数据和排版参数生成排版方案，并计算板材利用率、板材使用数量和余料信息。</w:t>
      </w:r>
    </w:p>
    <w:p w14:paraId="20C0098C">
      <w:pPr>
        <w:spacing w:before="156" w:beforeLines="50" w:after="156" w:afterLines="50" w:line="300" w:lineRule="auto"/>
        <w:ind w:firstLine="420" w:firstLineChars="200"/>
      </w:pPr>
      <w:r>
        <w:rPr>
          <w:rFonts w:hint="eastAsia"/>
        </w:rPr>
        <w:t>排版结果生成后，生产操作员可以查看排版方案中的板件位置、尺寸、板材利用率和余料情况。如果排版结果符合生产要求，生产操作员可以保存排版结果，并将排版方案导出为生产加工所需的文件。管理员可以对排版结果进行只读查看，以便了解系统运行情况和生产数据。</w:t>
      </w:r>
    </w:p>
    <w:p w14:paraId="2377503D">
      <w:pPr>
        <w:spacing w:before="156" w:beforeLines="50" w:after="156" w:afterLines="50" w:line="300" w:lineRule="auto"/>
        <w:ind w:firstLine="420" w:firstLineChars="200"/>
      </w:pPr>
      <w:r>
        <w:rPr>
          <w:rFonts w:hint="eastAsia"/>
        </w:rPr>
        <w:t>切割排版模块的核心用例说明如表3-1示。</w:t>
      </w:r>
    </w:p>
    <w:p w14:paraId="06AC2EDF">
      <w:pPr>
        <w:spacing w:before="156" w:beforeLines="50" w:after="156" w:afterLines="50" w:line="300" w:lineRule="auto"/>
        <w:ind w:firstLine="420" w:firstLineChars="200"/>
        <w:jc w:val="center"/>
      </w:pPr>
      <w:commentRangeStart w:id="18"/>
      <w:r>
        <w:rPr>
          <w:rFonts w:hint="eastAsia"/>
        </w:rPr>
        <w:t xml:space="preserve">表3-1 </w:t>
      </w:r>
      <w:r>
        <w:t>用例说明</w:t>
      </w:r>
      <w:commentRangeEnd w:id="18"/>
      <w:r>
        <w:commentReference w:id="18"/>
      </w:r>
    </w:p>
    <w:tbl>
      <w:tblPr>
        <w:tblStyle w:val="24"/>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76"/>
        <w:gridCol w:w="7795"/>
      </w:tblGrid>
      <w:tr w14:paraId="77C141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231" w:type="dxa"/>
            <w:tcBorders>
              <w:top w:val="nil"/>
              <w:bottom w:val="single" w:color="auto" w:sz="12" w:space="0"/>
            </w:tcBorders>
            <w:vAlign w:val="center"/>
          </w:tcPr>
          <w:p w14:paraId="4FC18798">
            <w:pPr>
              <w:jc w:val="center"/>
              <w:rPr>
                <w:bCs/>
              </w:rPr>
            </w:pPr>
            <w:r>
              <w:rPr>
                <w:bCs/>
              </w:rPr>
              <w:t>项目</w:t>
            </w:r>
          </w:p>
        </w:tc>
        <w:tc>
          <w:tcPr>
            <w:tcW w:w="7750" w:type="dxa"/>
            <w:tcBorders>
              <w:top w:val="nil"/>
              <w:bottom w:val="single" w:color="auto" w:sz="12" w:space="0"/>
            </w:tcBorders>
            <w:vAlign w:val="center"/>
          </w:tcPr>
          <w:p w14:paraId="4E7BA04B">
            <w:pPr>
              <w:jc w:val="center"/>
              <w:rPr>
                <w:bCs/>
              </w:rPr>
            </w:pPr>
            <w:r>
              <w:rPr>
                <w:bCs/>
              </w:rPr>
              <w:t>内容</w:t>
            </w:r>
          </w:p>
        </w:tc>
      </w:tr>
      <w:tr w14:paraId="5641BB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vAlign w:val="center"/>
          </w:tcPr>
          <w:p w14:paraId="4BF7C6D1">
            <w:pPr>
              <w:jc w:val="center"/>
              <w:rPr>
                <w:bCs/>
              </w:rPr>
            </w:pPr>
            <w:r>
              <w:rPr>
                <w:bCs/>
              </w:rPr>
              <w:t>用例名称</w:t>
            </w:r>
          </w:p>
        </w:tc>
        <w:tc>
          <w:tcPr>
            <w:tcW w:w="7750" w:type="dxa"/>
            <w:vAlign w:val="center"/>
          </w:tcPr>
          <w:p w14:paraId="7B93200E">
            <w:pPr>
              <w:jc w:val="center"/>
              <w:rPr>
                <w:bCs/>
              </w:rPr>
            </w:pPr>
            <w:r>
              <w:rPr>
                <w:bCs/>
              </w:rPr>
              <w:t>生成排版方案</w:t>
            </w:r>
          </w:p>
        </w:tc>
      </w:tr>
      <w:tr w14:paraId="369DB2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vAlign w:val="center"/>
          </w:tcPr>
          <w:p w14:paraId="32B03ABB">
            <w:pPr>
              <w:jc w:val="center"/>
              <w:rPr>
                <w:bCs/>
              </w:rPr>
            </w:pPr>
            <w:r>
              <w:rPr>
                <w:bCs/>
              </w:rPr>
              <w:t>参与者</w:t>
            </w:r>
          </w:p>
        </w:tc>
        <w:tc>
          <w:tcPr>
            <w:tcW w:w="7750" w:type="dxa"/>
            <w:vAlign w:val="center"/>
          </w:tcPr>
          <w:p w14:paraId="2DC9ED34">
            <w:pPr>
              <w:jc w:val="center"/>
              <w:rPr>
                <w:bCs/>
              </w:rPr>
            </w:pPr>
            <w:r>
              <w:rPr>
                <w:bCs/>
              </w:rPr>
              <w:t>生产操作员</w:t>
            </w:r>
          </w:p>
        </w:tc>
      </w:tr>
      <w:tr w14:paraId="59E609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vAlign w:val="center"/>
          </w:tcPr>
          <w:p w14:paraId="5AD55401">
            <w:pPr>
              <w:jc w:val="center"/>
              <w:rPr>
                <w:bCs/>
              </w:rPr>
            </w:pPr>
            <w:r>
              <w:rPr>
                <w:bCs/>
              </w:rPr>
              <w:t>前置条件</w:t>
            </w:r>
          </w:p>
        </w:tc>
        <w:tc>
          <w:tcPr>
            <w:tcW w:w="7750" w:type="dxa"/>
            <w:vAlign w:val="center"/>
          </w:tcPr>
          <w:p w14:paraId="45048819">
            <w:pPr>
              <w:jc w:val="center"/>
              <w:rPr>
                <w:bCs/>
              </w:rPr>
            </w:pPr>
            <w:r>
              <w:rPr>
                <w:bCs/>
              </w:rPr>
              <w:t>用户已登录系统；订单信息已存在；板件加工数据已录入；板材规格信息已维护。</w:t>
            </w:r>
          </w:p>
        </w:tc>
      </w:tr>
      <w:tr w14:paraId="2360E8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vAlign w:val="center"/>
          </w:tcPr>
          <w:p w14:paraId="69144004">
            <w:pPr>
              <w:jc w:val="center"/>
              <w:rPr>
                <w:bCs/>
              </w:rPr>
            </w:pPr>
            <w:r>
              <w:rPr>
                <w:bCs/>
              </w:rPr>
              <w:t>基本流程</w:t>
            </w:r>
          </w:p>
        </w:tc>
        <w:tc>
          <w:tcPr>
            <w:tcW w:w="7750" w:type="dxa"/>
            <w:vAlign w:val="center"/>
          </w:tcPr>
          <w:p w14:paraId="48E8BB29">
            <w:pPr>
              <w:jc w:val="center"/>
              <w:rPr>
                <w:bCs/>
              </w:rPr>
            </w:pPr>
            <w:r>
              <w:rPr>
                <w:bCs/>
              </w:rPr>
              <w:t>生产操作员选择订单；录入或导入板件加工数据；选择板材或可用余料；设置排版参数；提交排版计算；系统生成排版方案；系统返回板材利用率、板件位置信息和余料信息。</w:t>
            </w:r>
          </w:p>
        </w:tc>
      </w:tr>
      <w:tr w14:paraId="154A31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vAlign w:val="center"/>
          </w:tcPr>
          <w:p w14:paraId="57BE2047">
            <w:pPr>
              <w:jc w:val="center"/>
              <w:rPr>
                <w:bCs/>
              </w:rPr>
            </w:pPr>
            <w:r>
              <w:rPr>
                <w:bCs/>
              </w:rPr>
              <w:t>备选流程</w:t>
            </w:r>
          </w:p>
        </w:tc>
        <w:tc>
          <w:tcPr>
            <w:tcW w:w="7750" w:type="dxa"/>
            <w:vAlign w:val="center"/>
          </w:tcPr>
          <w:p w14:paraId="33E9395B">
            <w:pPr>
              <w:jc w:val="center"/>
              <w:rPr>
                <w:bCs/>
              </w:rPr>
            </w:pPr>
            <w:r>
              <w:rPr>
                <w:bCs/>
              </w:rPr>
              <w:t>若加工数据不完整，系统提示用户补充或修改数据；若排版失败，系统提示失败原因，用户可调整参数后重新提交排版。</w:t>
            </w:r>
          </w:p>
        </w:tc>
      </w:tr>
      <w:tr w14:paraId="1648F4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vAlign w:val="center"/>
          </w:tcPr>
          <w:p w14:paraId="5A60769D">
            <w:pPr>
              <w:jc w:val="center"/>
              <w:rPr>
                <w:bCs/>
              </w:rPr>
            </w:pPr>
            <w:r>
              <w:rPr>
                <w:bCs/>
              </w:rPr>
              <w:t>后置条件</w:t>
            </w:r>
          </w:p>
        </w:tc>
        <w:tc>
          <w:tcPr>
            <w:tcW w:w="7750" w:type="dxa"/>
            <w:vAlign w:val="center"/>
          </w:tcPr>
          <w:p w14:paraId="41B34ACA">
            <w:pPr>
              <w:jc w:val="center"/>
              <w:rPr>
                <w:bCs/>
              </w:rPr>
            </w:pPr>
            <w:r>
              <w:rPr>
                <w:bCs/>
              </w:rPr>
              <w:t>排版方案生成成功后，生产操作员可以查看、保存或导出排版结果。</w:t>
            </w:r>
          </w:p>
        </w:tc>
      </w:tr>
      <w:tr w14:paraId="4BDC87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31" w:type="dxa"/>
            <w:vAlign w:val="center"/>
          </w:tcPr>
          <w:p w14:paraId="07D80F5E">
            <w:pPr>
              <w:jc w:val="center"/>
              <w:rPr>
                <w:bCs/>
              </w:rPr>
            </w:pPr>
            <w:r>
              <w:rPr>
                <w:bCs/>
              </w:rPr>
              <w:t>业务价值</w:t>
            </w:r>
          </w:p>
        </w:tc>
        <w:tc>
          <w:tcPr>
            <w:tcW w:w="7750" w:type="dxa"/>
            <w:vAlign w:val="center"/>
          </w:tcPr>
          <w:p w14:paraId="06D24638">
            <w:pPr>
              <w:jc w:val="center"/>
              <w:rPr>
                <w:bCs/>
              </w:rPr>
            </w:pPr>
            <w:r>
              <w:rPr>
                <w:bCs/>
              </w:rPr>
              <w:t>提高板材利用率，减少人工排版时间，为后续生产加工提供准确的数据依据。</w:t>
            </w:r>
          </w:p>
        </w:tc>
      </w:tr>
    </w:tbl>
    <w:p w14:paraId="5D45E761">
      <w:pPr>
        <w:pStyle w:val="5"/>
        <w:numPr>
          <w:ilvl w:val="3"/>
          <w:numId w:val="2"/>
        </w:numPr>
        <w:spacing w:before="156" w:after="156"/>
      </w:pPr>
      <w:r>
        <w:t>订单与生产管理用例分析</w:t>
      </w:r>
    </w:p>
    <w:p w14:paraId="42DA434B">
      <w:pPr>
        <w:spacing w:before="156" w:beforeLines="50" w:after="156" w:afterLines="50" w:line="300" w:lineRule="auto"/>
        <w:ind w:firstLine="420" w:firstLineChars="200"/>
      </w:pPr>
      <w:r>
        <w:t>订单与生产管理模块主要由生产操作员使用，用于完成生产订单维护、生产任务生成、生产进度查看以及余料管理等操作。订单与生产管理用例图如图3-</w:t>
      </w:r>
      <w:r>
        <w:rPr>
          <w:rFonts w:hint="eastAsia"/>
        </w:rPr>
        <w:t>3</w:t>
      </w:r>
      <w:r>
        <w:t>示。</w:t>
      </w:r>
    </w:p>
    <w:p w14:paraId="32AFE606">
      <w:pPr>
        <w:keepNext/>
        <w:spacing w:before="156" w:beforeLines="50" w:after="156" w:afterLines="50" w:line="300" w:lineRule="auto"/>
        <w:ind w:firstLine="420" w:firstLineChars="200"/>
        <w:jc w:val="center"/>
      </w:pPr>
      <w:r>
        <w:object>
          <v:shape id="_x0000_i1027" o:spt="75" type="#_x0000_t75" style="height:275.75pt;width:260.85pt;" o:ole="t" filled="f" o:preferrelative="t" stroked="f" coordsize="21600,21600">
            <v:path/>
            <v:fill on="f" focussize="0,0"/>
            <v:stroke on="f" joinstyle="miter"/>
            <v:imagedata r:id="rId27" o:title=""/>
            <o:lock v:ext="edit" aspectratio="t"/>
            <w10:wrap type="none"/>
            <w10:anchorlock/>
          </v:shape>
          <o:OLEObject Type="Embed" ProgID="Visio.Drawing.15" ShapeID="_x0000_i1027" DrawAspect="Content" ObjectID="_1468075727" r:id="rId26">
            <o:LockedField>false</o:LockedField>
          </o:OLEObject>
        </w:object>
      </w:r>
    </w:p>
    <w:p w14:paraId="267CF7BB">
      <w:pPr>
        <w:pStyle w:val="10"/>
        <w:jc w:val="center"/>
        <w:rPr>
          <w:rFonts w:ascii="宋体" w:hAnsi="宋体" w:eastAsia="宋体"/>
          <w:sz w:val="21"/>
          <w:szCs w:val="21"/>
        </w:rPr>
      </w:pP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3</w:t>
      </w:r>
      <w:r>
        <w:rPr>
          <w:rFonts w:ascii="宋体" w:hAnsi="宋体" w:eastAsia="宋体"/>
          <w:sz w:val="21"/>
          <w:szCs w:val="21"/>
        </w:rPr>
        <w:fldChar w:fldCharType="end"/>
      </w:r>
      <w:r>
        <w:rPr>
          <w:rFonts w:ascii="宋体" w:hAnsi="宋体" w:eastAsia="宋体"/>
          <w:sz w:val="21"/>
          <w:szCs w:val="21"/>
        </w:rPr>
        <w:t>订单与生产管理用例分析</w:t>
      </w:r>
    </w:p>
    <w:p w14:paraId="636A9B18">
      <w:pPr>
        <w:spacing w:before="156" w:beforeLines="50" w:after="156" w:afterLines="50" w:line="300" w:lineRule="auto"/>
        <w:ind w:firstLine="420" w:firstLineChars="200"/>
      </w:pPr>
      <w:r>
        <w:rPr>
          <w:rFonts w:hint="eastAsia"/>
        </w:rPr>
        <w:t>由图3-3知，订单与生产管理模块主要包括订单管理、生产任务管理、生产看板和余料管理等用例。</w:t>
      </w:r>
    </w:p>
    <w:p w14:paraId="4BCAFE5C">
      <w:pPr>
        <w:spacing w:before="156" w:beforeLines="50" w:after="156" w:afterLines="50" w:line="300" w:lineRule="auto"/>
        <w:ind w:firstLine="420" w:firstLineChars="200"/>
      </w:pPr>
      <w:r>
        <w:rPr>
          <w:rFonts w:hint="eastAsia"/>
        </w:rPr>
        <w:t>订单管理用于维护客户生产订单及订单明细信息。生产操作员可以创建订单，录入订单编号、客户、产品类型、交货日期等基本信息，并为订单添加待切割板件明细。订单明细主要包括板件长度、宽度、厚度、数量、材质、颜色和备注等内容。生产操作员还可以对订单进行查询、修改、删除和状态变更操作。</w:t>
      </w:r>
    </w:p>
    <w:p w14:paraId="49030AD7">
      <w:pPr>
        <w:spacing w:before="156" w:beforeLines="50" w:after="156" w:afterLines="50" w:line="300" w:lineRule="auto"/>
        <w:ind w:firstLine="420" w:firstLineChars="200"/>
      </w:pPr>
      <w:r>
        <w:rPr>
          <w:rFonts w:hint="eastAsia"/>
        </w:rPr>
        <w:t>生产任务管理用于根据已确认的排版结果生成生产加工任务。当订单完成排版并确认排版方案后，系统可以根据排版结果生成对应的生产任务。生产操作员可以查看任务详情，并根据实际加工进度变更任务状态，如待加工、加工中、已完成或已取消等。</w:t>
      </w:r>
    </w:p>
    <w:p w14:paraId="33BB5280">
      <w:pPr>
        <w:spacing w:before="156" w:beforeLines="50" w:after="156" w:afterLines="50" w:line="300" w:lineRule="auto"/>
        <w:ind w:firstLine="420" w:firstLineChars="200"/>
      </w:pPr>
      <w:r>
        <w:rPr>
          <w:rFonts w:hint="eastAsia"/>
        </w:rPr>
        <w:t>生产看板用于以可视化方式展示生产任务的执行情况。生产操作员可以按照任务状态查看待加工、加工中和已完成的任务，也可以按照订单、操作员或时间范围对生产任务进行筛选，从而及时掌握生产进度。</w:t>
      </w:r>
    </w:p>
    <w:p w14:paraId="4C5A3DD4">
      <w:pPr>
        <w:spacing w:before="156" w:beforeLines="50" w:after="156" w:afterLines="50" w:line="300" w:lineRule="auto"/>
        <w:ind w:firstLine="420" w:firstLineChars="200"/>
      </w:pPr>
      <w:r>
        <w:rPr>
          <w:rFonts w:hint="eastAsia"/>
        </w:rPr>
        <w:t>余料管理用于管理切割过程中产生的可再次利用板材。系统在排版计算完成后记录余料信息，生产操作员可以查看余料列表，按照材质、尺寸等条件查询可用余料，并对余料状态进行标记。余料状态主要包括可用、已使用和已报废。通过余料管理功能，可以提高余料复用率，进一步提升板材利用率。</w:t>
      </w:r>
    </w:p>
    <w:p w14:paraId="7B46073E">
      <w:pPr>
        <w:pStyle w:val="55"/>
        <w:numPr>
          <w:ilvl w:val="2"/>
          <w:numId w:val="2"/>
        </w:numPr>
      </w:pPr>
      <w:r>
        <w:t>功能需求</w:t>
      </w:r>
      <w:bookmarkEnd w:id="92"/>
    </w:p>
    <w:p w14:paraId="64875DBC">
      <w:pPr>
        <w:spacing w:before="156" w:beforeLines="50" w:after="156" w:afterLines="50" w:line="300" w:lineRule="auto"/>
        <w:ind w:firstLine="480" w:firstLineChars="200"/>
        <w:rPr>
          <w:sz w:val="24"/>
        </w:rPr>
      </w:pPr>
      <w:r>
        <w:rPr>
          <w:rFonts w:hint="eastAsia"/>
          <w:sz w:val="24"/>
        </w:rPr>
        <w:t>系统面向管理员和生产操作员两类核心用户，划分为四个功能模块。</w:t>
      </w:r>
    </w:p>
    <w:p w14:paraId="51DC773B">
      <w:pPr>
        <w:spacing w:before="156" w:beforeLines="50" w:after="156" w:afterLines="50" w:line="300" w:lineRule="auto"/>
        <w:ind w:firstLine="480" w:firstLineChars="200"/>
        <w:rPr>
          <w:sz w:val="24"/>
        </w:rPr>
      </w:pPr>
      <w:r>
        <w:rPr>
          <w:rFonts w:hint="eastAsia"/>
          <w:sz w:val="24"/>
        </w:rPr>
        <w:t>（1）用户认证与基础数据管理。用户注册、登录、登出，基于JWT的无状态认证，受保护接口须携带Token。客户信息与板材规格的增删改查、分页查询及批量启用/禁用/删除。用户账号管理与启用控制。</w:t>
      </w:r>
    </w:p>
    <w:p w14:paraId="7C921257">
      <w:pPr>
        <w:spacing w:before="156" w:beforeLines="50" w:after="156" w:afterLines="50" w:line="300" w:lineRule="auto"/>
        <w:ind w:firstLine="480" w:firstLineChars="200"/>
        <w:rPr>
          <w:sz w:val="24"/>
        </w:rPr>
      </w:pPr>
      <w:r>
        <w:rPr>
          <w:rFonts w:hint="eastAsia"/>
          <w:sz w:val="24"/>
        </w:rPr>
        <w:t>（2）订单管理。订单的增删改查与状态流转（待处理→生产中→已完成/已取消），每个订单下挂多个待切割板件明细。订单明细包含产品名称、数量、长宽尺寸、材质、封边要求等字段。</w:t>
      </w:r>
    </w:p>
    <w:p w14:paraId="64F6FDAF">
      <w:pPr>
        <w:spacing w:before="156" w:beforeLines="50" w:after="156" w:afterLines="50" w:line="300" w:lineRule="auto"/>
        <w:ind w:firstLine="480" w:firstLineChars="200"/>
        <w:rPr>
          <w:sz w:val="24"/>
        </w:rPr>
      </w:pPr>
      <w:r>
        <w:rPr>
          <w:rFonts w:hint="eastAsia"/>
          <w:sz w:val="24"/>
        </w:rPr>
        <w:t>（3）切割排版（核心模块）。加工数据输入页：选择订单与板材规格后，在可编辑表格中输入待切割板件数据，支持键盘导航和TSV粘贴；底部实时汇总板件统计信息；确认后一键提交排版计算。排版工作台：左侧展示历史排版记录列表，中央Canvas画布以二维图形渲染排版方案（支持缩放、平移、工件悬停tooltip、多容器标签切换）；工具栏提供参数配置（旋转开关、切割间隙、容器尺寸）、排版触发、结果导出等功能。排版算法引擎：接收容器尺寸与矩形列表，通过禁忌搜索优化排列顺序、天际线算法确定放置坐标；支持旋转与间隙参数；当单容器无法容纳全部板件时自动启用多容器迭代拆分；支持异步提交与多策略对比。</w:t>
      </w:r>
    </w:p>
    <w:p w14:paraId="173946EF">
      <w:pPr>
        <w:spacing w:before="156" w:beforeLines="50" w:after="156" w:afterLines="50" w:line="300" w:lineRule="auto"/>
        <w:ind w:firstLine="480" w:firstLineChars="200"/>
        <w:rPr>
          <w:sz w:val="24"/>
        </w:rPr>
      </w:pPr>
      <w:r>
        <w:rPr>
          <w:rFonts w:hint="eastAsia"/>
          <w:sz w:val="24"/>
        </w:rPr>
        <w:t>（4）余料管理与生产看板。排版完成后自动记录余料信息（尺寸、材质、来源），供后续排版优先复用。从订单创建生产任务，以看板分栏视图展示任务状态与进度，支持状态流转。</w:t>
      </w:r>
    </w:p>
    <w:p w14:paraId="54C20552">
      <w:pPr>
        <w:pStyle w:val="55"/>
        <w:numPr>
          <w:ilvl w:val="2"/>
          <w:numId w:val="2"/>
        </w:numPr>
      </w:pPr>
      <w:bookmarkStart w:id="93" w:name="_Toc229467669"/>
      <w:r>
        <w:rPr>
          <w:rFonts w:hint="eastAsia"/>
        </w:rPr>
        <w:t>非功能需求</w:t>
      </w:r>
      <w:bookmarkEnd w:id="93"/>
    </w:p>
    <w:p w14:paraId="3A085931">
      <w:pPr>
        <w:spacing w:before="156" w:beforeLines="50" w:after="156" w:afterLines="50" w:line="300" w:lineRule="auto"/>
        <w:ind w:firstLine="480" w:firstLineChars="200"/>
        <w:rPr>
          <w:sz w:val="24"/>
        </w:rPr>
      </w:pPr>
      <w:r>
        <w:rPr>
          <w:rFonts w:hint="eastAsia"/>
          <w:sz w:val="24"/>
        </w:rPr>
        <w:t>性能：常规接口响应≤500ms，50件以内排版计算≤30s，大输入场景走异步任务防止超时。</w:t>
      </w:r>
    </w:p>
    <w:p w14:paraId="12548FA2">
      <w:pPr>
        <w:spacing w:before="156" w:beforeLines="50" w:after="156" w:afterLines="50" w:line="300" w:lineRule="auto"/>
        <w:ind w:firstLine="480" w:firstLineChars="200"/>
        <w:rPr>
          <w:sz w:val="24"/>
        </w:rPr>
      </w:pPr>
      <w:r>
        <w:rPr>
          <w:rFonts w:hint="eastAsia"/>
          <w:sz w:val="24"/>
        </w:rPr>
        <w:t>安全性：JWT鉴权覆盖所有业务接口，密码BCrypt哈希存储，参数化查询防注入。</w:t>
      </w:r>
    </w:p>
    <w:p w14:paraId="77848238">
      <w:pPr>
        <w:spacing w:before="156" w:beforeLines="50" w:after="156" w:afterLines="50" w:line="300" w:lineRule="auto"/>
        <w:ind w:firstLine="480" w:firstLineChars="200"/>
        <w:rPr>
          <w:sz w:val="24"/>
        </w:rPr>
      </w:pPr>
      <w:r>
        <w:rPr>
          <w:rFonts w:hint="eastAsia"/>
          <w:sz w:val="24"/>
        </w:rPr>
        <w:t>一致性：接口统一返回{code, msg, data}结构，前端统一处理和展示错误。</w:t>
      </w:r>
    </w:p>
    <w:p w14:paraId="4009C372">
      <w:pPr>
        <w:spacing w:before="156" w:beforeLines="50" w:after="156" w:afterLines="50" w:line="300" w:lineRule="auto"/>
        <w:ind w:firstLine="480" w:firstLineChars="200"/>
        <w:rPr>
          <w:sz w:val="24"/>
        </w:rPr>
      </w:pPr>
      <w:r>
        <w:rPr>
          <w:rFonts w:hint="eastAsia"/>
          <w:sz w:val="24"/>
        </w:rPr>
        <w:t>可维护性：后端Controller-Service-Mapper分层、前端按模块拆分API客户端与组合式函数、数据库变更通过增量迁移脚本管理。算法模块自包含，各子模块（禁忌搜索、天际线放置、禁忌映射树）相互解耦，便于独立调参与测试。</w:t>
      </w:r>
    </w:p>
    <w:p w14:paraId="1CC831D8">
      <w:pPr>
        <w:pStyle w:val="3"/>
        <w:numPr>
          <w:ilvl w:val="1"/>
          <w:numId w:val="2"/>
        </w:numPr>
        <w:spacing w:before="156" w:after="156"/>
        <w:rPr>
          <w:color w:val="000000"/>
          <w:szCs w:val="30"/>
        </w:rPr>
      </w:pPr>
      <w:bookmarkStart w:id="94" w:name="_Toc229467671"/>
      <w:bookmarkStart w:id="95" w:name="_Toc451456800"/>
      <w:r>
        <w:rPr>
          <w:color w:val="000000"/>
          <w:szCs w:val="30"/>
        </w:rPr>
        <w:t>系统总体设计</w:t>
      </w:r>
      <w:bookmarkEnd w:id="94"/>
    </w:p>
    <w:p w14:paraId="472CF054">
      <w:pPr>
        <w:spacing w:before="156" w:beforeLines="50" w:after="156" w:afterLines="50" w:line="300" w:lineRule="auto"/>
        <w:ind w:firstLine="480" w:firstLineChars="200"/>
        <w:rPr>
          <w:sz w:val="24"/>
        </w:rPr>
      </w:pPr>
      <w:r>
        <w:rPr>
          <w:rFonts w:hint="eastAsia"/>
          <w:sz w:val="24"/>
        </w:rPr>
        <w:t>系统整体采用前后端分离结构。后端基于Spring Boot构建，主要包括用户认证模块、客户管理模块、板材管理模块、排样算法模块和通用处理模块。前端采用微信小程序，主要包括登录页面、客户页面、板材页面和算法页面。</w:t>
      </w:r>
    </w:p>
    <w:p w14:paraId="220C9D96">
      <w:pPr>
        <w:spacing w:before="156" w:beforeLines="50" w:after="156" w:afterLines="50" w:line="300" w:lineRule="auto"/>
        <w:ind w:firstLine="480" w:firstLineChars="200"/>
        <w:rPr>
          <w:sz w:val="24"/>
        </w:rPr>
      </w:pPr>
      <w:r>
        <w:rPr>
          <w:rFonts w:hint="eastAsia"/>
          <w:sz w:val="24"/>
        </w:rPr>
        <w:t>系统基本流程为：用户登录后进入小程序首页，选择或维护客户信息和板材信息，随后在算法页面输入容器尺寸、待切矩形尺寸、旋转设置和间隙距离，提交至后端算法接口。后端完成排样计算后返回结果，小程序端以表格和 canvas图形方式展示排样方案。</w:t>
      </w:r>
    </w:p>
    <w:p w14:paraId="59063984">
      <w:pPr>
        <w:pStyle w:val="3"/>
        <w:numPr>
          <w:ilvl w:val="1"/>
          <w:numId w:val="2"/>
        </w:numPr>
        <w:spacing w:before="156" w:after="156"/>
        <w:rPr>
          <w:color w:val="000000"/>
          <w:szCs w:val="30"/>
        </w:rPr>
      </w:pPr>
      <w:bookmarkStart w:id="96" w:name="_Toc229467673"/>
      <w:r>
        <w:rPr>
          <w:color w:val="000000"/>
          <w:szCs w:val="30"/>
        </w:rPr>
        <w:t>数据库设计</w:t>
      </w:r>
      <w:bookmarkEnd w:id="96"/>
    </w:p>
    <w:bookmarkEnd w:id="95"/>
    <w:p w14:paraId="21B6E072">
      <w:pPr>
        <w:spacing w:before="156" w:beforeLines="50" w:after="156" w:afterLines="50" w:line="300" w:lineRule="auto"/>
        <w:ind w:firstLine="480" w:firstLineChars="200"/>
        <w:rPr>
          <w:sz w:val="24"/>
        </w:rPr>
      </w:pPr>
      <w:bookmarkStart w:id="97" w:name="_Toc451456801"/>
      <w:r>
        <w:rPr>
          <w:rFonts w:hint="eastAsia"/>
          <w:sz w:val="24"/>
        </w:rPr>
        <w:t>数据库是柜门板材切割排版系统保存业务数据、支撑算法调用和实现结果追溯的重要基础。结合系统业务流程，数据库需要对用户账号、客户资料、板材规格、订单信息、待切割板件、余料信息、排样结果、算法任务和生产任务等数据进行统一管理。本文采用MySQL8.0作为系统关系型数据库，数据库名称为board_cutting_db，存储引擎采用InnoDB，以保证事务一致性、外键约束和并发访问能力。数据库字符集采用utf8mb4，以满足中文客户信息、板材名称、备注说明及JSON数据存储需求。</w:t>
      </w:r>
    </w:p>
    <w:p w14:paraId="31836B41">
      <w:pPr>
        <w:spacing w:before="156" w:beforeLines="50" w:after="156" w:afterLines="50" w:line="300" w:lineRule="auto"/>
        <w:ind w:firstLine="480" w:firstLineChars="200"/>
        <w:rPr>
          <w:sz w:val="24"/>
        </w:rPr>
      </w:pPr>
      <w:r>
        <w:rPr>
          <w:rFonts w:hint="eastAsia"/>
          <w:sz w:val="24"/>
        </w:rPr>
        <w:t>在数据库设计过程中，本文遵循以下原则：第一，围绕系统核心业务流程进行建模，使数据表能够支撑客户管理、板材管理、订单录入、排样计算、结果保存和生产任务管理等功能；第二，合理设置主键、外键和唯一约束，保证数据之间的关联完整性；第三，对订单排样参数、算法输出结果等结构变化较大的数据采用JSON字段进行保存，提高系统扩展性；第四，对客户、板材、订单等历史业务数据保留必要快照，避免基础资料后续修改影响历史订单的查询和复核。</w:t>
      </w:r>
    </w:p>
    <w:p w14:paraId="1FA8D83E">
      <w:pPr>
        <w:pStyle w:val="55"/>
        <w:numPr>
          <w:ilvl w:val="2"/>
          <w:numId w:val="2"/>
        </w:numPr>
      </w:pPr>
      <w:r>
        <w:t>数据库需求分析</w:t>
      </w:r>
    </w:p>
    <w:p w14:paraId="34EFCFF5">
      <w:pPr>
        <w:spacing w:before="156" w:beforeLines="50" w:after="156" w:afterLines="50" w:line="300" w:lineRule="auto"/>
        <w:ind w:firstLine="480" w:firstLineChars="200"/>
        <w:rPr>
          <w:sz w:val="24"/>
        </w:rPr>
      </w:pPr>
      <w:r>
        <w:rPr>
          <w:rFonts w:hint="eastAsia"/>
          <w:sz w:val="24"/>
        </w:rPr>
        <w:t>根据柜门板材切割排版系统的功能需求，数据库主要需要满足以下几个方面的数据存储要求。</w:t>
      </w:r>
    </w:p>
    <w:p w14:paraId="6F09A87E">
      <w:pPr>
        <w:spacing w:before="156" w:beforeLines="50" w:after="156" w:afterLines="50" w:line="300" w:lineRule="auto"/>
        <w:ind w:firstLine="480" w:firstLineChars="200"/>
        <w:rPr>
          <w:sz w:val="24"/>
        </w:rPr>
      </w:pPr>
      <w:r>
        <w:rPr>
          <w:rFonts w:hint="eastAsia"/>
          <w:sz w:val="24"/>
        </w:rPr>
        <w:t>（1）用户与权限数据存储。系统用户登录后才能进行客户维护、板材维护、订单录入和排样计算等操作，因此需要保存用户账号、密码、联系方式、账号状态、登录时间等信息。为便于后续扩展系统管理功能，数据库还预留角色表、权限表、用户角色关联表和角色权限关联表，用于支持不同类型用户的权限控制。</w:t>
      </w:r>
    </w:p>
    <w:p w14:paraId="6091D658">
      <w:pPr>
        <w:spacing w:before="156" w:beforeLines="50" w:after="156" w:afterLines="50" w:line="300" w:lineRule="auto"/>
        <w:ind w:firstLine="480" w:firstLineChars="200"/>
        <w:rPr>
          <w:sz w:val="24"/>
        </w:rPr>
      </w:pPr>
      <w:r>
        <w:rPr>
          <w:rFonts w:hint="eastAsia"/>
          <w:sz w:val="24"/>
        </w:rPr>
        <w:t>（2）基础业务资料存储。系统需要长期维护客户资料和板材规格信息。客户资料包括客户名称、联系电话、地址、启用状态和备注等；板材规格信息包括品牌、材质、颜色、规格类型、长度、宽度、厚度、使用次数和启用状态等。这些数据是后续建立订单、选择原料板材和调用排样算法的基础。</w:t>
      </w:r>
    </w:p>
    <w:p w14:paraId="55D8CF73">
      <w:pPr>
        <w:spacing w:before="156" w:beforeLines="50" w:after="156" w:afterLines="50" w:line="300" w:lineRule="auto"/>
        <w:ind w:firstLine="480" w:firstLineChars="200"/>
        <w:rPr>
          <w:sz w:val="24"/>
        </w:rPr>
      </w:pPr>
      <w:r>
        <w:rPr>
          <w:rFonts w:hint="eastAsia"/>
          <w:sz w:val="24"/>
        </w:rPr>
        <w:t>（3）订单与板件数据存储。一个客户可以对应多个加工订单，一个订单可以包含多个待切割柜门板件。订单表用于保存订单编号、客户快照、加工名称、订单状态、原料板配置、余料配置和排样参数等信息；订单明细表用于保存板件名称、板件编号、尺寸、数量、材质、颜色、封边信息、纹理方向和是否允许旋转等数据。</w:t>
      </w:r>
    </w:p>
    <w:p w14:paraId="799B54AD">
      <w:pPr>
        <w:spacing w:before="156" w:beforeLines="50" w:after="156" w:afterLines="50" w:line="300" w:lineRule="auto"/>
        <w:ind w:firstLine="480" w:firstLineChars="200"/>
        <w:rPr>
          <w:sz w:val="24"/>
        </w:rPr>
      </w:pPr>
      <w:r>
        <w:rPr>
          <w:rFonts w:hint="eastAsia"/>
          <w:sz w:val="24"/>
        </w:rPr>
        <w:t>（4）余料与排样结果数据存储。柜门板材切割后可能产生可继续利用的余料，因此系统需要记录余料的来源订单、原始板材、尺寸、材质、颜色和使用状态。排样计算完成后，系统需要保存板材利用率、总切割面积、使用板材数量、排样坐标结果、排样图片路径、NC文件路径和标签文件路径等数据，为后续历史方案查询、生产核对和结果导出提供依据。</w:t>
      </w:r>
    </w:p>
    <w:p w14:paraId="1C10E67B">
      <w:pPr>
        <w:spacing w:before="156" w:beforeLines="50" w:after="156" w:afterLines="50" w:line="300" w:lineRule="auto"/>
        <w:ind w:firstLine="480" w:firstLineChars="200"/>
        <w:rPr>
          <w:sz w:val="24"/>
        </w:rPr>
      </w:pPr>
      <w:r>
        <w:rPr>
          <w:rFonts w:hint="eastAsia"/>
          <w:sz w:val="24"/>
        </w:rPr>
        <w:t>（5）算法任务与生产任务数据存储。排样计算在复杂订单中可能耗时较长，因此数据库需要保存算法任务的输入参数、任务状态、输出结果、最优利用率、容器数量和运行耗时等信息。生产任务表用于将订单和排样结果进一步转化为生产安排，记录任务名称、负责人、预计工时、实际工时、任务状态、开始时间和完成时间等内容。</w:t>
      </w:r>
    </w:p>
    <w:p w14:paraId="11BC5D20">
      <w:pPr>
        <w:pStyle w:val="55"/>
        <w:numPr>
          <w:ilvl w:val="2"/>
          <w:numId w:val="2"/>
        </w:numPr>
      </w:pPr>
      <w:ins w:id="172" w:author="林虞 [2]" w:date="2026-05-14T10:49:53Z">
        <w:r>
          <w:rPr>
            <w:rFonts w:hint="eastAsia"/>
            <w:lang w:val="en-US" w:eastAsia="zh-CN"/>
          </w:rPr>
          <w:t>数据库</w:t>
        </w:r>
      </w:ins>
      <w:r>
        <w:t>概念结构设计</w:t>
      </w:r>
    </w:p>
    <w:p w14:paraId="5337B5C5">
      <w:pPr>
        <w:spacing w:before="156" w:beforeLines="50" w:after="156" w:afterLines="50" w:line="300" w:lineRule="auto"/>
        <w:ind w:firstLine="480" w:firstLineChars="200"/>
        <w:rPr>
          <w:sz w:val="24"/>
        </w:rPr>
      </w:pPr>
      <w:r>
        <w:rPr>
          <w:rFonts w:hint="eastAsia"/>
          <w:sz w:val="24"/>
        </w:rPr>
        <w:t>数据库概念结构设计主要通过实体及实体之间的联系来描述系统数据模型。根据系统业务需求，本文提取出用户、客户、板材、订单、订单明细和排样结果等主要实体。用户实体用于表示系统登录账号，是客户、板材和订单等业务数据的数据归属基础；客户实体用于记录加工客户资料；板材实体用于记录原料板材规格；订单实体是系统数据库设计的核心；订单明细实体用于描述待切割板件；排样结果实体用于保存算法输出的板材利用率、板件坐标和文件路径等信息。</w:t>
      </w:r>
    </w:p>
    <w:p w14:paraId="1B451698">
      <w:pPr>
        <w:spacing w:before="156" w:beforeLines="50" w:after="156" w:afterLines="50" w:line="300" w:lineRule="auto"/>
        <w:ind w:firstLine="480" w:firstLineChars="200"/>
        <w:rPr>
          <w:sz w:val="24"/>
        </w:rPr>
      </w:pPr>
      <w:r>
        <w:rPr>
          <w:rFonts w:hint="eastAsia"/>
          <w:sz w:val="24"/>
        </w:rPr>
        <w:t>系统主要数据实体及实体关系如图3-4所示。</w:t>
      </w:r>
    </w:p>
    <w:p w14:paraId="6549C775">
      <w:pPr>
        <w:keepNext/>
        <w:spacing w:before="156" w:beforeLines="50" w:after="156" w:afterLines="50" w:line="300" w:lineRule="auto"/>
        <w:ind w:firstLine="420" w:firstLineChars="200"/>
        <w:jc w:val="center"/>
      </w:pPr>
      <w:r>
        <w:object>
          <v:shape id="_x0000_i1028" o:spt="75" type="#_x0000_t75" style="height:351.15pt;width:413.65pt;" o:ole="t" filled="f" o:preferrelative="t" stroked="f" coordsize="21600,21600">
            <v:path/>
            <v:fill on="f" focussize="0,0"/>
            <v:stroke on="f" joinstyle="miter"/>
            <v:imagedata r:id="rId29" o:title=""/>
            <o:lock v:ext="edit" aspectratio="t"/>
            <w10:wrap type="none"/>
            <w10:anchorlock/>
          </v:shape>
          <o:OLEObject Type="Embed" ProgID="Visio.Drawing.15" ShapeID="_x0000_i1028" DrawAspect="Content" ObjectID="_1468075728" r:id="rId28">
            <o:LockedField>false</o:LockedField>
          </o:OLEObject>
        </w:object>
      </w:r>
    </w:p>
    <w:p w14:paraId="0F34578B">
      <w:pPr>
        <w:pStyle w:val="10"/>
        <w:jc w:val="center"/>
      </w:pPr>
      <w:commentRangeStart w:id="1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t>系统数据模型总体ER图</w:t>
      </w:r>
      <w:commentRangeEnd w:id="19"/>
      <w:r>
        <w:commentReference w:id="19"/>
      </w:r>
    </w:p>
    <w:p w14:paraId="0F9796DB">
      <w:pPr>
        <w:spacing w:before="156" w:beforeLines="50" w:after="156" w:afterLines="50" w:line="300" w:lineRule="auto"/>
        <w:ind w:firstLine="480" w:firstLineChars="200"/>
        <w:rPr>
          <w:sz w:val="24"/>
        </w:rPr>
      </w:pPr>
      <w:r>
        <w:rPr>
          <w:rFonts w:hint="eastAsia"/>
          <w:sz w:val="24"/>
        </w:rPr>
        <w:t>用户、客户和板材等基础资料实体关系如图3-5所示。</w:t>
      </w:r>
    </w:p>
    <w:p w14:paraId="1D886647">
      <w:pPr>
        <w:keepNext/>
        <w:spacing w:before="156" w:beforeLines="50" w:after="156" w:afterLines="50" w:line="300" w:lineRule="auto"/>
        <w:ind w:firstLine="420" w:firstLineChars="200"/>
      </w:pPr>
      <w:r>
        <w:object>
          <v:shape id="_x0000_i1029" o:spt="75" type="#_x0000_t75" style="height:257.45pt;width:408.25pt;" o:ole="t" filled="f" o:preferrelative="t" stroked="f" coordsize="21600,21600">
            <v:path/>
            <v:fill on="f" focussize="0,0"/>
            <v:stroke on="f" joinstyle="miter"/>
            <v:imagedata r:id="rId31" o:title=""/>
            <o:lock v:ext="edit" aspectratio="t"/>
            <w10:wrap type="none"/>
            <w10:anchorlock/>
          </v:shape>
          <o:OLEObject Type="Embed" ProgID="Visio.Drawing.15" ShapeID="_x0000_i1029" DrawAspect="Content" ObjectID="_1468075729" r:id="rId30">
            <o:LockedField>false</o:LockedField>
          </o:OLEObject>
        </w:object>
      </w:r>
    </w:p>
    <w:p w14:paraId="212A4CDA">
      <w:pPr>
        <w:pStyle w:val="10"/>
        <w:jc w:val="center"/>
        <w:rPr>
          <w:sz w:val="24"/>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t>用户与基础资料ER图</w:t>
      </w:r>
    </w:p>
    <w:p w14:paraId="507F6644">
      <w:pPr>
        <w:spacing w:before="156" w:beforeLines="50" w:after="156" w:afterLines="50" w:line="300" w:lineRule="auto"/>
        <w:ind w:firstLine="480" w:firstLineChars="200"/>
        <w:rPr>
          <w:sz w:val="24"/>
        </w:rPr>
      </w:pPr>
      <w:r>
        <w:rPr>
          <w:rFonts w:hint="eastAsia"/>
          <w:sz w:val="24"/>
        </w:rPr>
        <w:t>订单、订单明细和排样结果等核心业务实体关系如图3-x所示。</w:t>
      </w:r>
    </w:p>
    <w:p w14:paraId="1789C179">
      <w:pPr>
        <w:keepNext/>
        <w:spacing w:before="156" w:beforeLines="50" w:after="156" w:afterLines="50" w:line="300" w:lineRule="auto"/>
        <w:ind w:firstLine="420" w:firstLineChars="200"/>
      </w:pPr>
      <w:r>
        <w:object>
          <v:shape id="_x0000_i1030" o:spt="75" type="#_x0000_t75" style="height:280.55pt;width:401.45pt;" o:ole="t" filled="f" o:preferrelative="t" stroked="f" coordsize="21600,21600">
            <v:path/>
            <v:fill on="f" focussize="0,0"/>
            <v:stroke on="f" joinstyle="miter"/>
            <v:imagedata r:id="rId33" o:title=""/>
            <o:lock v:ext="edit" aspectratio="t"/>
            <w10:wrap type="none"/>
            <w10:anchorlock/>
          </v:shape>
          <o:OLEObject Type="Embed" ProgID="Visio.Drawing.15" ShapeID="_x0000_i1030" DrawAspect="Content" ObjectID="_1468075730" r:id="rId32">
            <o:LockedField>false</o:LockedField>
          </o:OLEObject>
        </w:object>
      </w:r>
    </w:p>
    <w:p w14:paraId="77D5C7DA">
      <w:pPr>
        <w:pStyle w:val="10"/>
        <w:jc w:val="center"/>
        <w:rPr>
          <w:sz w:val="24"/>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t>订单排样业务ER图</w:t>
      </w:r>
    </w:p>
    <w:p w14:paraId="5DDAEF96">
      <w:pPr>
        <w:spacing w:before="156" w:beforeLines="50" w:after="156" w:afterLines="50" w:line="300" w:lineRule="auto"/>
        <w:ind w:firstLine="480" w:firstLineChars="200"/>
        <w:rPr>
          <w:sz w:val="24"/>
        </w:rPr>
      </w:pPr>
      <w:r>
        <w:rPr>
          <w:rFonts w:hint="eastAsia"/>
          <w:sz w:val="24"/>
        </w:rPr>
        <w:t>各实体之间的主要关系如下：一个用户可以维护多个客户，一个用户也可以维护多种板材规格；一个客户可以产生多个加工订单；一个订单可以包含多个订单明细；一个订单可以生成一个或多个排样结果；订单明细可以引用板材规格，排样结果与订单关联保存。通过上述关系设计，系统能够将客户、板材、订单、板件尺寸和排样结果连接起来，支撑柜门板材切割排版的完整业务流程。</w:t>
      </w:r>
    </w:p>
    <w:p w14:paraId="5E5484C9">
      <w:pPr>
        <w:pStyle w:val="55"/>
        <w:numPr>
          <w:ilvl w:val="2"/>
          <w:numId w:val="2"/>
        </w:numPr>
      </w:pPr>
      <w:r>
        <w:t>主要数据表结构</w:t>
      </w:r>
    </w:p>
    <w:p w14:paraId="252C0A22">
      <w:pPr>
        <w:spacing w:before="156" w:beforeLines="50" w:after="156" w:afterLines="50" w:line="300" w:lineRule="auto"/>
        <w:ind w:firstLine="480" w:firstLineChars="200"/>
        <w:rPr>
          <w:sz w:val="24"/>
        </w:rPr>
      </w:pPr>
      <w:r>
        <w:rPr>
          <w:sz w:val="24"/>
        </w:rPr>
        <w:t>根据系统业务数据的重要程度，本文选取用户表、客户表、板材表、订单表、订单明细表、余料表、排样结果表、算法任务表和生产任务表作为主要数据表进行说明。</w:t>
      </w:r>
    </w:p>
    <w:p w14:paraId="3EEEC1DA">
      <w:pPr>
        <w:spacing w:before="156" w:beforeLines="50" w:after="156" w:afterLines="50" w:line="300" w:lineRule="auto"/>
        <w:ind w:firstLine="420" w:firstLineChars="200"/>
        <w:jc w:val="center"/>
      </w:pPr>
      <w:commentRangeStart w:id="20"/>
      <w:r>
        <w:t>表3-</w:t>
      </w:r>
      <w:r>
        <w:rPr>
          <w:rFonts w:hint="eastAsia"/>
        </w:rPr>
        <w:t>2</w:t>
      </w:r>
      <w:r>
        <w:t xml:space="preserve"> 用户表t_user</w:t>
      </w:r>
      <w:commentRangeEnd w:id="20"/>
      <w:r>
        <w:commentReference w:id="20"/>
      </w:r>
    </w:p>
    <w:tbl>
      <w:tblPr>
        <w:tblStyle w:val="25"/>
        <w:tblW w:w="91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851"/>
        <w:gridCol w:w="700"/>
        <w:gridCol w:w="1236"/>
        <w:gridCol w:w="3651"/>
      </w:tblGrid>
      <w:tr w14:paraId="627C3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77CDA14C">
            <w:pPr>
              <w:ind w:firstLine="0"/>
              <w:jc w:val="center"/>
            </w:pPr>
            <w:r>
              <w:rPr>
                <w:rFonts w:hint="eastAsia"/>
              </w:rPr>
              <w:t>字段名</w:t>
            </w:r>
          </w:p>
        </w:tc>
        <w:tc>
          <w:tcPr>
            <w:tcW w:w="1851" w:type="dxa"/>
          </w:tcPr>
          <w:p w14:paraId="26B1CE3B">
            <w:pPr>
              <w:ind w:firstLine="0"/>
              <w:jc w:val="center"/>
            </w:pPr>
            <w:r>
              <w:rPr>
                <w:rFonts w:hint="eastAsia"/>
              </w:rPr>
              <w:t>数据类型</w:t>
            </w:r>
          </w:p>
        </w:tc>
        <w:tc>
          <w:tcPr>
            <w:tcW w:w="700" w:type="dxa"/>
          </w:tcPr>
          <w:p w14:paraId="0E417D63">
            <w:pPr>
              <w:ind w:firstLine="0"/>
              <w:jc w:val="center"/>
            </w:pPr>
            <w:r>
              <w:rPr>
                <w:rFonts w:hint="eastAsia"/>
              </w:rPr>
              <w:t>键</w:t>
            </w:r>
          </w:p>
        </w:tc>
        <w:tc>
          <w:tcPr>
            <w:tcW w:w="1236" w:type="dxa"/>
          </w:tcPr>
          <w:p w14:paraId="0173EB2D">
            <w:pPr>
              <w:ind w:firstLine="0"/>
              <w:jc w:val="center"/>
            </w:pPr>
            <w:r>
              <w:rPr>
                <w:rFonts w:hint="eastAsia"/>
              </w:rPr>
              <w:t>是否为空</w:t>
            </w:r>
          </w:p>
        </w:tc>
        <w:tc>
          <w:tcPr>
            <w:tcW w:w="3651" w:type="dxa"/>
          </w:tcPr>
          <w:p w14:paraId="5711D744">
            <w:pPr>
              <w:ind w:firstLine="0"/>
              <w:jc w:val="center"/>
            </w:pPr>
            <w:r>
              <w:rPr>
                <w:rFonts w:hint="eastAsia"/>
              </w:rPr>
              <w:t>说明</w:t>
            </w:r>
          </w:p>
        </w:tc>
      </w:tr>
      <w:tr w14:paraId="2EB97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5211E79A">
            <w:pPr>
              <w:ind w:firstLine="0"/>
              <w:jc w:val="center"/>
            </w:pPr>
            <w:r>
              <w:rPr>
                <w:rFonts w:hint="eastAsia"/>
              </w:rPr>
              <w:t>user_id</w:t>
            </w:r>
          </w:p>
        </w:tc>
        <w:tc>
          <w:tcPr>
            <w:tcW w:w="1851" w:type="dxa"/>
          </w:tcPr>
          <w:p w14:paraId="13EEE560">
            <w:pPr>
              <w:ind w:firstLine="0"/>
              <w:jc w:val="center"/>
            </w:pPr>
            <w:r>
              <w:rPr>
                <w:rFonts w:hint="eastAsia"/>
              </w:rPr>
              <w:t>BIGINT</w:t>
            </w:r>
          </w:p>
        </w:tc>
        <w:tc>
          <w:tcPr>
            <w:tcW w:w="700" w:type="dxa"/>
          </w:tcPr>
          <w:p w14:paraId="4EE252F7">
            <w:pPr>
              <w:ind w:firstLine="0"/>
              <w:jc w:val="center"/>
            </w:pPr>
            <w:r>
              <w:rPr>
                <w:rFonts w:hint="eastAsia"/>
              </w:rPr>
              <w:t>PK</w:t>
            </w:r>
          </w:p>
        </w:tc>
        <w:tc>
          <w:tcPr>
            <w:tcW w:w="1236" w:type="dxa"/>
          </w:tcPr>
          <w:p w14:paraId="5B95A552">
            <w:pPr>
              <w:ind w:firstLine="0"/>
              <w:jc w:val="center"/>
            </w:pPr>
            <w:r>
              <w:rPr>
                <w:rFonts w:hint="eastAsia"/>
              </w:rPr>
              <w:t>否</w:t>
            </w:r>
          </w:p>
        </w:tc>
        <w:tc>
          <w:tcPr>
            <w:tcW w:w="3651" w:type="dxa"/>
          </w:tcPr>
          <w:p w14:paraId="16F42198">
            <w:pPr>
              <w:ind w:firstLine="0"/>
              <w:jc w:val="center"/>
            </w:pPr>
            <w:r>
              <w:rPr>
                <w:rFonts w:hint="eastAsia"/>
              </w:rPr>
              <w:t>用户编号，系统自动生成</w:t>
            </w:r>
          </w:p>
        </w:tc>
      </w:tr>
      <w:tr w14:paraId="616B6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1D682B5F">
            <w:pPr>
              <w:ind w:firstLine="0"/>
              <w:jc w:val="center"/>
            </w:pPr>
            <w:r>
              <w:rPr>
                <w:rFonts w:hint="eastAsia"/>
              </w:rPr>
              <w:t>username</w:t>
            </w:r>
          </w:p>
        </w:tc>
        <w:tc>
          <w:tcPr>
            <w:tcW w:w="1851" w:type="dxa"/>
          </w:tcPr>
          <w:p w14:paraId="40549DD3">
            <w:pPr>
              <w:ind w:firstLine="0"/>
              <w:jc w:val="center"/>
            </w:pPr>
            <w:r>
              <w:rPr>
                <w:rFonts w:hint="eastAsia"/>
              </w:rPr>
              <w:t>VARCHAR(50)</w:t>
            </w:r>
          </w:p>
        </w:tc>
        <w:tc>
          <w:tcPr>
            <w:tcW w:w="700" w:type="dxa"/>
          </w:tcPr>
          <w:p w14:paraId="093777FB">
            <w:pPr>
              <w:ind w:firstLine="0"/>
              <w:jc w:val="center"/>
            </w:pPr>
            <w:r>
              <w:rPr>
                <w:rFonts w:hint="eastAsia"/>
              </w:rPr>
              <w:t>UK</w:t>
            </w:r>
          </w:p>
        </w:tc>
        <w:tc>
          <w:tcPr>
            <w:tcW w:w="1236" w:type="dxa"/>
          </w:tcPr>
          <w:p w14:paraId="300280DF">
            <w:pPr>
              <w:ind w:firstLine="0"/>
              <w:jc w:val="center"/>
            </w:pPr>
            <w:r>
              <w:rPr>
                <w:rFonts w:hint="eastAsia"/>
              </w:rPr>
              <w:t>否</w:t>
            </w:r>
          </w:p>
        </w:tc>
        <w:tc>
          <w:tcPr>
            <w:tcW w:w="3651" w:type="dxa"/>
          </w:tcPr>
          <w:p w14:paraId="6B16B6B0">
            <w:pPr>
              <w:ind w:firstLine="0"/>
              <w:jc w:val="center"/>
            </w:pPr>
            <w:r>
              <w:rPr>
                <w:rFonts w:hint="eastAsia"/>
              </w:rPr>
              <w:t>登录用户名</w:t>
            </w:r>
          </w:p>
        </w:tc>
      </w:tr>
      <w:tr w14:paraId="5E613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70B3E0C6">
            <w:pPr>
              <w:ind w:firstLine="0"/>
              <w:jc w:val="center"/>
            </w:pPr>
            <w:r>
              <w:rPr>
                <w:rFonts w:hint="eastAsia"/>
              </w:rPr>
              <w:t>password</w:t>
            </w:r>
          </w:p>
        </w:tc>
        <w:tc>
          <w:tcPr>
            <w:tcW w:w="1851" w:type="dxa"/>
          </w:tcPr>
          <w:p w14:paraId="3FC30D68">
            <w:pPr>
              <w:ind w:firstLine="0"/>
              <w:jc w:val="center"/>
            </w:pPr>
            <w:r>
              <w:rPr>
                <w:rFonts w:hint="eastAsia"/>
              </w:rPr>
              <w:t>VARCHAR(255)</w:t>
            </w:r>
          </w:p>
        </w:tc>
        <w:tc>
          <w:tcPr>
            <w:tcW w:w="700" w:type="dxa"/>
          </w:tcPr>
          <w:p w14:paraId="38E623D3">
            <w:pPr>
              <w:ind w:firstLine="0"/>
              <w:jc w:val="center"/>
            </w:pPr>
          </w:p>
        </w:tc>
        <w:tc>
          <w:tcPr>
            <w:tcW w:w="1236" w:type="dxa"/>
          </w:tcPr>
          <w:p w14:paraId="6FF935B5">
            <w:pPr>
              <w:ind w:firstLine="0"/>
              <w:jc w:val="center"/>
            </w:pPr>
            <w:r>
              <w:rPr>
                <w:rFonts w:hint="eastAsia"/>
              </w:rPr>
              <w:t>否</w:t>
            </w:r>
          </w:p>
        </w:tc>
        <w:tc>
          <w:tcPr>
            <w:tcW w:w="3651" w:type="dxa"/>
          </w:tcPr>
          <w:p w14:paraId="468E5BB6">
            <w:pPr>
              <w:ind w:firstLine="0"/>
              <w:jc w:val="center"/>
            </w:pPr>
            <w:r>
              <w:rPr>
                <w:rFonts w:hint="eastAsia"/>
              </w:rPr>
              <w:t>登录密码，采用加密方式保存</w:t>
            </w:r>
          </w:p>
        </w:tc>
      </w:tr>
      <w:tr w14:paraId="3FD53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51C079C3">
            <w:pPr>
              <w:ind w:firstLine="0"/>
              <w:jc w:val="center"/>
            </w:pPr>
            <w:r>
              <w:rPr>
                <w:rFonts w:hint="eastAsia"/>
              </w:rPr>
              <w:t>real_name</w:t>
            </w:r>
          </w:p>
        </w:tc>
        <w:tc>
          <w:tcPr>
            <w:tcW w:w="1851" w:type="dxa"/>
          </w:tcPr>
          <w:p w14:paraId="600C0415">
            <w:pPr>
              <w:ind w:firstLine="0"/>
              <w:jc w:val="center"/>
            </w:pPr>
            <w:r>
              <w:rPr>
                <w:rFonts w:hint="eastAsia"/>
              </w:rPr>
              <w:t>VARCHAR(50)</w:t>
            </w:r>
          </w:p>
        </w:tc>
        <w:tc>
          <w:tcPr>
            <w:tcW w:w="700" w:type="dxa"/>
          </w:tcPr>
          <w:p w14:paraId="48057617">
            <w:pPr>
              <w:ind w:firstLine="0"/>
              <w:jc w:val="center"/>
            </w:pPr>
          </w:p>
        </w:tc>
        <w:tc>
          <w:tcPr>
            <w:tcW w:w="1236" w:type="dxa"/>
          </w:tcPr>
          <w:p w14:paraId="14902FBE">
            <w:pPr>
              <w:ind w:firstLine="0"/>
              <w:jc w:val="center"/>
            </w:pPr>
            <w:r>
              <w:rPr>
                <w:rFonts w:hint="eastAsia"/>
              </w:rPr>
              <w:t>是</w:t>
            </w:r>
          </w:p>
        </w:tc>
        <w:tc>
          <w:tcPr>
            <w:tcW w:w="3651" w:type="dxa"/>
          </w:tcPr>
          <w:p w14:paraId="7A844843">
            <w:pPr>
              <w:ind w:firstLine="0"/>
              <w:jc w:val="center"/>
            </w:pPr>
            <w:r>
              <w:rPr>
                <w:rFonts w:hint="eastAsia"/>
              </w:rPr>
              <w:t>用户真实姓名</w:t>
            </w:r>
          </w:p>
        </w:tc>
      </w:tr>
      <w:tr w14:paraId="138AD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713A4DA7">
            <w:pPr>
              <w:ind w:firstLine="0"/>
              <w:jc w:val="center"/>
            </w:pPr>
            <w:r>
              <w:rPr>
                <w:rFonts w:hint="eastAsia"/>
              </w:rPr>
              <w:t>phone</w:t>
            </w:r>
          </w:p>
        </w:tc>
        <w:tc>
          <w:tcPr>
            <w:tcW w:w="1851" w:type="dxa"/>
          </w:tcPr>
          <w:p w14:paraId="64C200B1">
            <w:pPr>
              <w:ind w:firstLine="0"/>
              <w:jc w:val="center"/>
            </w:pPr>
            <w:r>
              <w:rPr>
                <w:rFonts w:hint="eastAsia"/>
              </w:rPr>
              <w:t>VARCHAR(20)</w:t>
            </w:r>
          </w:p>
        </w:tc>
        <w:tc>
          <w:tcPr>
            <w:tcW w:w="700" w:type="dxa"/>
          </w:tcPr>
          <w:p w14:paraId="01A17E6A">
            <w:pPr>
              <w:ind w:firstLine="0"/>
              <w:jc w:val="center"/>
            </w:pPr>
          </w:p>
        </w:tc>
        <w:tc>
          <w:tcPr>
            <w:tcW w:w="1236" w:type="dxa"/>
          </w:tcPr>
          <w:p w14:paraId="2B7B6281">
            <w:pPr>
              <w:ind w:firstLine="0"/>
              <w:jc w:val="center"/>
            </w:pPr>
            <w:r>
              <w:rPr>
                <w:rFonts w:hint="eastAsia"/>
              </w:rPr>
              <w:t>是</w:t>
            </w:r>
          </w:p>
        </w:tc>
        <w:tc>
          <w:tcPr>
            <w:tcW w:w="3651" w:type="dxa"/>
          </w:tcPr>
          <w:p w14:paraId="377EB8F8">
            <w:pPr>
              <w:ind w:firstLine="0"/>
              <w:jc w:val="center"/>
            </w:pPr>
            <w:r>
              <w:rPr>
                <w:rFonts w:hint="eastAsia"/>
              </w:rPr>
              <w:t>联系电话</w:t>
            </w:r>
          </w:p>
        </w:tc>
      </w:tr>
      <w:tr w14:paraId="4B286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50CF6546">
            <w:pPr>
              <w:ind w:firstLine="0"/>
              <w:jc w:val="center"/>
            </w:pPr>
            <w:r>
              <w:rPr>
                <w:rFonts w:hint="eastAsia"/>
              </w:rPr>
              <w:t>role_type</w:t>
            </w:r>
          </w:p>
        </w:tc>
        <w:tc>
          <w:tcPr>
            <w:tcW w:w="1851" w:type="dxa"/>
          </w:tcPr>
          <w:p w14:paraId="3F6D0AD1">
            <w:pPr>
              <w:ind w:firstLine="0"/>
              <w:jc w:val="center"/>
            </w:pPr>
            <w:r>
              <w:rPr>
                <w:rFonts w:hint="eastAsia"/>
              </w:rPr>
              <w:t>VARCHAR(30)</w:t>
            </w:r>
          </w:p>
        </w:tc>
        <w:tc>
          <w:tcPr>
            <w:tcW w:w="700" w:type="dxa"/>
          </w:tcPr>
          <w:p w14:paraId="5544CC57">
            <w:pPr>
              <w:ind w:firstLine="0"/>
              <w:jc w:val="center"/>
            </w:pPr>
          </w:p>
        </w:tc>
        <w:tc>
          <w:tcPr>
            <w:tcW w:w="1236" w:type="dxa"/>
          </w:tcPr>
          <w:p w14:paraId="4B600C55">
            <w:pPr>
              <w:ind w:firstLine="0"/>
              <w:jc w:val="center"/>
            </w:pPr>
            <w:r>
              <w:rPr>
                <w:rFonts w:hint="eastAsia"/>
              </w:rPr>
              <w:t>是</w:t>
            </w:r>
          </w:p>
        </w:tc>
        <w:tc>
          <w:tcPr>
            <w:tcW w:w="3651" w:type="dxa"/>
          </w:tcPr>
          <w:p w14:paraId="3EC5F3D8">
            <w:pPr>
              <w:ind w:firstLine="0"/>
              <w:jc w:val="center"/>
            </w:pPr>
            <w:r>
              <w:rPr>
                <w:rFonts w:hint="eastAsia"/>
              </w:rPr>
              <w:t>用户角色类型</w:t>
            </w:r>
          </w:p>
        </w:tc>
      </w:tr>
      <w:tr w14:paraId="4FFF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68DA2BB3">
            <w:pPr>
              <w:ind w:firstLine="0"/>
              <w:jc w:val="center"/>
            </w:pPr>
            <w:r>
              <w:rPr>
                <w:rFonts w:hint="eastAsia"/>
              </w:rPr>
              <w:t>account_status</w:t>
            </w:r>
          </w:p>
        </w:tc>
        <w:tc>
          <w:tcPr>
            <w:tcW w:w="1851" w:type="dxa"/>
          </w:tcPr>
          <w:p w14:paraId="14CB6C3D">
            <w:pPr>
              <w:ind w:firstLine="0"/>
              <w:jc w:val="center"/>
            </w:pPr>
            <w:r>
              <w:rPr>
                <w:rFonts w:hint="eastAsia"/>
              </w:rPr>
              <w:t>TINYINT</w:t>
            </w:r>
          </w:p>
        </w:tc>
        <w:tc>
          <w:tcPr>
            <w:tcW w:w="700" w:type="dxa"/>
          </w:tcPr>
          <w:p w14:paraId="5B041D73">
            <w:pPr>
              <w:ind w:firstLine="0"/>
              <w:jc w:val="center"/>
            </w:pPr>
          </w:p>
        </w:tc>
        <w:tc>
          <w:tcPr>
            <w:tcW w:w="1236" w:type="dxa"/>
          </w:tcPr>
          <w:p w14:paraId="47EAB4F2">
            <w:pPr>
              <w:ind w:firstLine="0"/>
              <w:jc w:val="center"/>
            </w:pPr>
            <w:r>
              <w:rPr>
                <w:rFonts w:hint="eastAsia"/>
              </w:rPr>
              <w:t>否</w:t>
            </w:r>
          </w:p>
        </w:tc>
        <w:tc>
          <w:tcPr>
            <w:tcW w:w="3651" w:type="dxa"/>
          </w:tcPr>
          <w:p w14:paraId="122C7E89">
            <w:pPr>
              <w:ind w:firstLine="0"/>
              <w:jc w:val="center"/>
            </w:pPr>
            <w:r>
              <w:rPr>
                <w:rFonts w:hint="eastAsia"/>
              </w:rPr>
              <w:t>账号状态，1表示启用，0表示禁用</w:t>
            </w:r>
          </w:p>
        </w:tc>
      </w:tr>
      <w:tr w14:paraId="41823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04BD211D">
            <w:pPr>
              <w:ind w:firstLine="0"/>
              <w:jc w:val="center"/>
            </w:pPr>
            <w:r>
              <w:rPr>
                <w:rFonts w:hint="eastAsia"/>
              </w:rPr>
              <w:t>last_login_time</w:t>
            </w:r>
          </w:p>
        </w:tc>
        <w:tc>
          <w:tcPr>
            <w:tcW w:w="1851" w:type="dxa"/>
          </w:tcPr>
          <w:p w14:paraId="66AC13A6">
            <w:pPr>
              <w:ind w:firstLine="0"/>
              <w:jc w:val="center"/>
            </w:pPr>
            <w:r>
              <w:rPr>
                <w:rFonts w:hint="eastAsia"/>
              </w:rPr>
              <w:t>DATETIME</w:t>
            </w:r>
          </w:p>
        </w:tc>
        <w:tc>
          <w:tcPr>
            <w:tcW w:w="700" w:type="dxa"/>
          </w:tcPr>
          <w:p w14:paraId="727AB765">
            <w:pPr>
              <w:ind w:firstLine="0"/>
              <w:jc w:val="center"/>
            </w:pPr>
          </w:p>
        </w:tc>
        <w:tc>
          <w:tcPr>
            <w:tcW w:w="1236" w:type="dxa"/>
          </w:tcPr>
          <w:p w14:paraId="68DA93B4">
            <w:pPr>
              <w:ind w:firstLine="0"/>
              <w:jc w:val="center"/>
            </w:pPr>
            <w:r>
              <w:rPr>
                <w:rFonts w:hint="eastAsia"/>
              </w:rPr>
              <w:t>是</w:t>
            </w:r>
          </w:p>
        </w:tc>
        <w:tc>
          <w:tcPr>
            <w:tcW w:w="3651" w:type="dxa"/>
          </w:tcPr>
          <w:p w14:paraId="24613D87">
            <w:pPr>
              <w:ind w:firstLine="0"/>
              <w:jc w:val="center"/>
            </w:pPr>
            <w:r>
              <w:rPr>
                <w:rFonts w:hint="eastAsia"/>
              </w:rPr>
              <w:t>最后登录时间</w:t>
            </w:r>
          </w:p>
        </w:tc>
      </w:tr>
      <w:tr w14:paraId="4E13F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3B480763">
            <w:pPr>
              <w:ind w:firstLine="0"/>
              <w:jc w:val="center"/>
            </w:pPr>
            <w:r>
              <w:rPr>
                <w:rFonts w:hint="eastAsia"/>
              </w:rPr>
              <w:t>create_time</w:t>
            </w:r>
          </w:p>
        </w:tc>
        <w:tc>
          <w:tcPr>
            <w:tcW w:w="1851" w:type="dxa"/>
          </w:tcPr>
          <w:p w14:paraId="55503FAC">
            <w:pPr>
              <w:ind w:firstLine="0"/>
              <w:jc w:val="center"/>
            </w:pPr>
            <w:r>
              <w:rPr>
                <w:rFonts w:hint="eastAsia"/>
              </w:rPr>
              <w:t>DATETIME</w:t>
            </w:r>
          </w:p>
        </w:tc>
        <w:tc>
          <w:tcPr>
            <w:tcW w:w="700" w:type="dxa"/>
          </w:tcPr>
          <w:p w14:paraId="02A79A1B">
            <w:pPr>
              <w:ind w:firstLine="0"/>
              <w:jc w:val="center"/>
            </w:pPr>
          </w:p>
        </w:tc>
        <w:tc>
          <w:tcPr>
            <w:tcW w:w="1236" w:type="dxa"/>
          </w:tcPr>
          <w:p w14:paraId="72CFB182">
            <w:pPr>
              <w:ind w:firstLine="0"/>
              <w:jc w:val="center"/>
            </w:pPr>
            <w:r>
              <w:rPr>
                <w:rFonts w:hint="eastAsia"/>
              </w:rPr>
              <w:t>否</w:t>
            </w:r>
          </w:p>
        </w:tc>
        <w:tc>
          <w:tcPr>
            <w:tcW w:w="3651" w:type="dxa"/>
          </w:tcPr>
          <w:p w14:paraId="24D9AECF">
            <w:pPr>
              <w:ind w:firstLine="0"/>
              <w:jc w:val="center"/>
            </w:pPr>
            <w:r>
              <w:rPr>
                <w:rFonts w:hint="eastAsia"/>
              </w:rPr>
              <w:t>创建时间</w:t>
            </w:r>
          </w:p>
        </w:tc>
      </w:tr>
      <w:tr w14:paraId="3FE54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6F3F22EE">
            <w:pPr>
              <w:ind w:firstLine="0"/>
              <w:jc w:val="center"/>
            </w:pPr>
            <w:r>
              <w:rPr>
                <w:rFonts w:hint="eastAsia"/>
              </w:rPr>
              <w:t>update_time</w:t>
            </w:r>
          </w:p>
        </w:tc>
        <w:tc>
          <w:tcPr>
            <w:tcW w:w="1851" w:type="dxa"/>
          </w:tcPr>
          <w:p w14:paraId="642BECD6">
            <w:pPr>
              <w:ind w:firstLine="0"/>
              <w:jc w:val="center"/>
            </w:pPr>
            <w:r>
              <w:rPr>
                <w:rFonts w:hint="eastAsia"/>
              </w:rPr>
              <w:t>DATETIME</w:t>
            </w:r>
          </w:p>
        </w:tc>
        <w:tc>
          <w:tcPr>
            <w:tcW w:w="700" w:type="dxa"/>
          </w:tcPr>
          <w:p w14:paraId="0429A8A2">
            <w:pPr>
              <w:ind w:firstLine="0"/>
              <w:jc w:val="center"/>
            </w:pPr>
          </w:p>
        </w:tc>
        <w:tc>
          <w:tcPr>
            <w:tcW w:w="1236" w:type="dxa"/>
          </w:tcPr>
          <w:p w14:paraId="4D370EFD">
            <w:pPr>
              <w:ind w:firstLine="0"/>
              <w:jc w:val="center"/>
            </w:pPr>
            <w:r>
              <w:rPr>
                <w:rFonts w:hint="eastAsia"/>
              </w:rPr>
              <w:t>是</w:t>
            </w:r>
          </w:p>
        </w:tc>
        <w:tc>
          <w:tcPr>
            <w:tcW w:w="3651" w:type="dxa"/>
          </w:tcPr>
          <w:p w14:paraId="5446EC55">
            <w:pPr>
              <w:ind w:firstLine="0"/>
              <w:jc w:val="center"/>
            </w:pPr>
            <w:r>
              <w:rPr>
                <w:rFonts w:hint="eastAsia"/>
              </w:rPr>
              <w:t>更新时间</w:t>
            </w:r>
          </w:p>
        </w:tc>
      </w:tr>
      <w:tr w14:paraId="79DC7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5AAED982">
            <w:pPr>
              <w:ind w:firstLine="0"/>
              <w:jc w:val="center"/>
            </w:pPr>
            <w:r>
              <w:rPr>
                <w:rFonts w:hint="eastAsia"/>
              </w:rPr>
              <w:t>remark</w:t>
            </w:r>
          </w:p>
        </w:tc>
        <w:tc>
          <w:tcPr>
            <w:tcW w:w="1851" w:type="dxa"/>
          </w:tcPr>
          <w:p w14:paraId="00DB2EA4">
            <w:pPr>
              <w:ind w:firstLine="0"/>
              <w:jc w:val="center"/>
            </w:pPr>
            <w:r>
              <w:rPr>
                <w:rFonts w:hint="eastAsia"/>
              </w:rPr>
              <w:t>VARCHAR(255)</w:t>
            </w:r>
          </w:p>
        </w:tc>
        <w:tc>
          <w:tcPr>
            <w:tcW w:w="700" w:type="dxa"/>
          </w:tcPr>
          <w:p w14:paraId="7398F7F5">
            <w:pPr>
              <w:ind w:firstLine="0"/>
              <w:jc w:val="center"/>
            </w:pPr>
          </w:p>
        </w:tc>
        <w:tc>
          <w:tcPr>
            <w:tcW w:w="1236" w:type="dxa"/>
          </w:tcPr>
          <w:p w14:paraId="4E6D5C8D">
            <w:pPr>
              <w:ind w:firstLine="0"/>
              <w:jc w:val="center"/>
            </w:pPr>
            <w:r>
              <w:rPr>
                <w:rFonts w:hint="eastAsia"/>
              </w:rPr>
              <w:t>是</w:t>
            </w:r>
          </w:p>
        </w:tc>
        <w:tc>
          <w:tcPr>
            <w:tcW w:w="3651" w:type="dxa"/>
          </w:tcPr>
          <w:p w14:paraId="54847DD7">
            <w:pPr>
              <w:ind w:firstLine="0"/>
              <w:jc w:val="center"/>
            </w:pPr>
            <w:r>
              <w:rPr>
                <w:rFonts w:hint="eastAsia"/>
              </w:rPr>
              <w:t>备注信息</w:t>
            </w:r>
          </w:p>
        </w:tc>
      </w:tr>
    </w:tbl>
    <w:p w14:paraId="6CD436F9">
      <w:pPr>
        <w:spacing w:before="156" w:beforeLines="50" w:after="156" w:afterLines="50" w:line="300" w:lineRule="auto"/>
        <w:ind w:firstLine="480" w:firstLineChars="200"/>
        <w:rPr>
          <w:sz w:val="24"/>
        </w:rPr>
      </w:pPr>
      <w:r>
        <w:rPr>
          <w:rFonts w:hint="eastAsia"/>
          <w:sz w:val="24"/>
        </w:rPr>
        <w:t>用户表用于保存系统登录账号信息，是系统身份认证和业务数据隔离的基础。系统通过用户编号关联客户、板材、订单和排样结果等业务数据，从而保证不同用户之间的数据相互独立。</w:t>
      </w:r>
    </w:p>
    <w:p w14:paraId="244DD436">
      <w:pPr>
        <w:spacing w:before="156" w:beforeLines="50" w:after="156" w:afterLines="50" w:line="300" w:lineRule="auto"/>
        <w:ind w:firstLine="420" w:firstLineChars="200"/>
        <w:jc w:val="center"/>
      </w:pPr>
      <w:commentRangeStart w:id="21"/>
      <w:r>
        <w:rPr>
          <w:rFonts w:hint="eastAsia"/>
        </w:rPr>
        <w:t>表3-3 客户表t_customer</w:t>
      </w:r>
      <w:commentRangeEnd w:id="21"/>
      <w:r>
        <w:commentReference w:id="21"/>
      </w:r>
    </w:p>
    <w:tbl>
      <w:tblPr>
        <w:tblStyle w:val="25"/>
        <w:tblW w:w="91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6"/>
        <w:gridCol w:w="1851"/>
        <w:gridCol w:w="665"/>
        <w:gridCol w:w="1236"/>
        <w:gridCol w:w="3651"/>
      </w:tblGrid>
      <w:tr w14:paraId="7E339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Pr>
          <w:p w14:paraId="6DE44C86">
            <w:pPr>
              <w:ind w:firstLine="0"/>
              <w:jc w:val="center"/>
            </w:pPr>
            <w:r>
              <w:rPr>
                <w:rFonts w:hint="eastAsia"/>
              </w:rPr>
              <w:t>字段名</w:t>
            </w:r>
          </w:p>
        </w:tc>
        <w:tc>
          <w:tcPr>
            <w:tcW w:w="1851" w:type="dxa"/>
          </w:tcPr>
          <w:p w14:paraId="6A58B29A">
            <w:pPr>
              <w:ind w:firstLine="0"/>
              <w:jc w:val="center"/>
            </w:pPr>
            <w:r>
              <w:rPr>
                <w:rFonts w:hint="eastAsia"/>
              </w:rPr>
              <w:t>数据类型</w:t>
            </w:r>
          </w:p>
        </w:tc>
        <w:tc>
          <w:tcPr>
            <w:tcW w:w="665" w:type="dxa"/>
          </w:tcPr>
          <w:p w14:paraId="67C8BCF2">
            <w:pPr>
              <w:ind w:firstLine="0"/>
              <w:jc w:val="center"/>
            </w:pPr>
            <w:r>
              <w:rPr>
                <w:rFonts w:hint="eastAsia"/>
              </w:rPr>
              <w:t>键</w:t>
            </w:r>
          </w:p>
        </w:tc>
        <w:tc>
          <w:tcPr>
            <w:tcW w:w="1236" w:type="dxa"/>
          </w:tcPr>
          <w:p w14:paraId="1B058B8C">
            <w:pPr>
              <w:ind w:firstLine="0"/>
              <w:jc w:val="center"/>
            </w:pPr>
            <w:r>
              <w:rPr>
                <w:rFonts w:hint="eastAsia"/>
              </w:rPr>
              <w:t>是否为空</w:t>
            </w:r>
          </w:p>
        </w:tc>
        <w:tc>
          <w:tcPr>
            <w:tcW w:w="3651" w:type="dxa"/>
          </w:tcPr>
          <w:p w14:paraId="3EC74876">
            <w:pPr>
              <w:ind w:firstLine="0"/>
              <w:jc w:val="center"/>
            </w:pPr>
            <w:r>
              <w:rPr>
                <w:rFonts w:hint="eastAsia"/>
              </w:rPr>
              <w:t>说明</w:t>
            </w:r>
          </w:p>
        </w:tc>
      </w:tr>
      <w:tr w14:paraId="130FC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Pr>
          <w:p w14:paraId="1D6B5FD2">
            <w:pPr>
              <w:ind w:firstLine="0"/>
              <w:jc w:val="center"/>
            </w:pPr>
            <w:r>
              <w:rPr>
                <w:rFonts w:hint="eastAsia"/>
              </w:rPr>
              <w:t>customer_id</w:t>
            </w:r>
          </w:p>
        </w:tc>
        <w:tc>
          <w:tcPr>
            <w:tcW w:w="1851" w:type="dxa"/>
          </w:tcPr>
          <w:p w14:paraId="3B47B7C2">
            <w:pPr>
              <w:ind w:firstLine="0"/>
              <w:jc w:val="center"/>
            </w:pPr>
            <w:r>
              <w:rPr>
                <w:rFonts w:hint="eastAsia"/>
              </w:rPr>
              <w:t>BIGINT</w:t>
            </w:r>
          </w:p>
        </w:tc>
        <w:tc>
          <w:tcPr>
            <w:tcW w:w="665" w:type="dxa"/>
          </w:tcPr>
          <w:p w14:paraId="4961575B">
            <w:pPr>
              <w:ind w:firstLine="0"/>
              <w:jc w:val="center"/>
            </w:pPr>
            <w:r>
              <w:rPr>
                <w:rFonts w:hint="eastAsia"/>
              </w:rPr>
              <w:t>PK</w:t>
            </w:r>
          </w:p>
        </w:tc>
        <w:tc>
          <w:tcPr>
            <w:tcW w:w="1236" w:type="dxa"/>
          </w:tcPr>
          <w:p w14:paraId="36611BA5">
            <w:pPr>
              <w:ind w:firstLine="0"/>
              <w:jc w:val="center"/>
            </w:pPr>
            <w:r>
              <w:rPr>
                <w:rFonts w:hint="eastAsia"/>
              </w:rPr>
              <w:t>否</w:t>
            </w:r>
          </w:p>
        </w:tc>
        <w:tc>
          <w:tcPr>
            <w:tcW w:w="3651" w:type="dxa"/>
          </w:tcPr>
          <w:p w14:paraId="466E5DC3">
            <w:pPr>
              <w:ind w:firstLine="0"/>
              <w:jc w:val="center"/>
            </w:pPr>
            <w:r>
              <w:rPr>
                <w:rFonts w:hint="eastAsia"/>
              </w:rPr>
              <w:t>客户编号，系统自动生成</w:t>
            </w:r>
          </w:p>
        </w:tc>
      </w:tr>
      <w:tr w14:paraId="785FB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Pr>
          <w:p w14:paraId="60380D3B">
            <w:pPr>
              <w:ind w:firstLine="0"/>
              <w:jc w:val="center"/>
            </w:pPr>
            <w:r>
              <w:rPr>
                <w:rFonts w:hint="eastAsia"/>
              </w:rPr>
              <w:t>user_id</w:t>
            </w:r>
          </w:p>
        </w:tc>
        <w:tc>
          <w:tcPr>
            <w:tcW w:w="1851" w:type="dxa"/>
          </w:tcPr>
          <w:p w14:paraId="61606BEB">
            <w:pPr>
              <w:ind w:firstLine="0"/>
              <w:jc w:val="center"/>
            </w:pPr>
            <w:r>
              <w:rPr>
                <w:rFonts w:hint="eastAsia"/>
              </w:rPr>
              <w:t>BIGINT</w:t>
            </w:r>
          </w:p>
        </w:tc>
        <w:tc>
          <w:tcPr>
            <w:tcW w:w="665" w:type="dxa"/>
          </w:tcPr>
          <w:p w14:paraId="4B190E42">
            <w:pPr>
              <w:ind w:firstLine="0"/>
              <w:jc w:val="center"/>
            </w:pPr>
            <w:r>
              <w:rPr>
                <w:rFonts w:hint="eastAsia"/>
              </w:rPr>
              <w:t>FK</w:t>
            </w:r>
          </w:p>
        </w:tc>
        <w:tc>
          <w:tcPr>
            <w:tcW w:w="1236" w:type="dxa"/>
          </w:tcPr>
          <w:p w14:paraId="1B44C56F">
            <w:pPr>
              <w:ind w:firstLine="0"/>
              <w:jc w:val="center"/>
            </w:pPr>
            <w:r>
              <w:rPr>
                <w:rFonts w:hint="eastAsia"/>
              </w:rPr>
              <w:t>否</w:t>
            </w:r>
          </w:p>
        </w:tc>
        <w:tc>
          <w:tcPr>
            <w:tcW w:w="3651" w:type="dxa"/>
          </w:tcPr>
          <w:p w14:paraId="3856E36E">
            <w:pPr>
              <w:ind w:firstLine="0"/>
              <w:jc w:val="center"/>
            </w:pPr>
            <w:r>
              <w:rPr>
                <w:rFonts w:hint="eastAsia"/>
              </w:rPr>
              <w:t>所属用户编号，关联t_user表</w:t>
            </w:r>
          </w:p>
        </w:tc>
      </w:tr>
      <w:tr w14:paraId="5408F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Pr>
          <w:p w14:paraId="0C077FC1">
            <w:pPr>
              <w:ind w:firstLine="0"/>
              <w:jc w:val="center"/>
            </w:pPr>
            <w:r>
              <w:rPr>
                <w:rFonts w:hint="eastAsia"/>
              </w:rPr>
              <w:t>customer_name</w:t>
            </w:r>
          </w:p>
        </w:tc>
        <w:tc>
          <w:tcPr>
            <w:tcW w:w="1851" w:type="dxa"/>
          </w:tcPr>
          <w:p w14:paraId="16BCCC7B">
            <w:pPr>
              <w:ind w:firstLine="0"/>
              <w:jc w:val="center"/>
            </w:pPr>
            <w:r>
              <w:rPr>
                <w:rFonts w:hint="eastAsia"/>
              </w:rPr>
              <w:t>VARCHAR(100)</w:t>
            </w:r>
          </w:p>
        </w:tc>
        <w:tc>
          <w:tcPr>
            <w:tcW w:w="665" w:type="dxa"/>
          </w:tcPr>
          <w:p w14:paraId="63FD5B74">
            <w:pPr>
              <w:ind w:firstLine="0"/>
              <w:jc w:val="center"/>
            </w:pPr>
          </w:p>
        </w:tc>
        <w:tc>
          <w:tcPr>
            <w:tcW w:w="1236" w:type="dxa"/>
          </w:tcPr>
          <w:p w14:paraId="09AA6A01">
            <w:pPr>
              <w:ind w:firstLine="0"/>
              <w:jc w:val="center"/>
            </w:pPr>
            <w:r>
              <w:rPr>
                <w:rFonts w:hint="eastAsia"/>
              </w:rPr>
              <w:t>否</w:t>
            </w:r>
          </w:p>
        </w:tc>
        <w:tc>
          <w:tcPr>
            <w:tcW w:w="3651" w:type="dxa"/>
          </w:tcPr>
          <w:p w14:paraId="69B15B50">
            <w:pPr>
              <w:ind w:firstLine="0"/>
              <w:jc w:val="center"/>
            </w:pPr>
            <w:r>
              <w:rPr>
                <w:rFonts w:hint="eastAsia"/>
              </w:rPr>
              <w:t>客户名称</w:t>
            </w:r>
          </w:p>
        </w:tc>
      </w:tr>
      <w:tr w14:paraId="1132A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Pr>
          <w:p w14:paraId="775F7E72">
            <w:pPr>
              <w:ind w:firstLine="0"/>
              <w:jc w:val="center"/>
            </w:pPr>
            <w:r>
              <w:rPr>
                <w:rFonts w:hint="eastAsia"/>
              </w:rPr>
              <w:t>phone</w:t>
            </w:r>
          </w:p>
        </w:tc>
        <w:tc>
          <w:tcPr>
            <w:tcW w:w="1851" w:type="dxa"/>
          </w:tcPr>
          <w:p w14:paraId="2582CD62">
            <w:pPr>
              <w:ind w:firstLine="0"/>
              <w:jc w:val="center"/>
            </w:pPr>
            <w:r>
              <w:rPr>
                <w:rFonts w:hint="eastAsia"/>
              </w:rPr>
              <w:t>VARCHAR(20)</w:t>
            </w:r>
          </w:p>
        </w:tc>
        <w:tc>
          <w:tcPr>
            <w:tcW w:w="665" w:type="dxa"/>
          </w:tcPr>
          <w:p w14:paraId="260DE6B8">
            <w:pPr>
              <w:ind w:firstLine="0"/>
              <w:jc w:val="center"/>
            </w:pPr>
          </w:p>
        </w:tc>
        <w:tc>
          <w:tcPr>
            <w:tcW w:w="1236" w:type="dxa"/>
          </w:tcPr>
          <w:p w14:paraId="7E58EA92">
            <w:pPr>
              <w:ind w:firstLine="0"/>
              <w:jc w:val="center"/>
            </w:pPr>
            <w:r>
              <w:rPr>
                <w:rFonts w:hint="eastAsia"/>
              </w:rPr>
              <w:t>是</w:t>
            </w:r>
          </w:p>
        </w:tc>
        <w:tc>
          <w:tcPr>
            <w:tcW w:w="3651" w:type="dxa"/>
          </w:tcPr>
          <w:p w14:paraId="342BD90D">
            <w:pPr>
              <w:ind w:firstLine="0"/>
              <w:jc w:val="center"/>
            </w:pPr>
            <w:r>
              <w:rPr>
                <w:rFonts w:hint="eastAsia"/>
              </w:rPr>
              <w:t>联系电话</w:t>
            </w:r>
          </w:p>
        </w:tc>
      </w:tr>
      <w:tr w14:paraId="546AD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Pr>
          <w:p w14:paraId="5EEB5D4B">
            <w:pPr>
              <w:ind w:firstLine="0"/>
              <w:jc w:val="center"/>
            </w:pPr>
            <w:r>
              <w:rPr>
                <w:rFonts w:hint="eastAsia"/>
              </w:rPr>
              <w:t>address</w:t>
            </w:r>
          </w:p>
        </w:tc>
        <w:tc>
          <w:tcPr>
            <w:tcW w:w="1851" w:type="dxa"/>
          </w:tcPr>
          <w:p w14:paraId="0666EA21">
            <w:pPr>
              <w:ind w:firstLine="0"/>
              <w:jc w:val="center"/>
            </w:pPr>
            <w:r>
              <w:rPr>
                <w:rFonts w:hint="eastAsia"/>
              </w:rPr>
              <w:t>VARCHAR(255)</w:t>
            </w:r>
          </w:p>
        </w:tc>
        <w:tc>
          <w:tcPr>
            <w:tcW w:w="665" w:type="dxa"/>
          </w:tcPr>
          <w:p w14:paraId="3530AC56">
            <w:pPr>
              <w:ind w:firstLine="0"/>
              <w:jc w:val="center"/>
            </w:pPr>
          </w:p>
        </w:tc>
        <w:tc>
          <w:tcPr>
            <w:tcW w:w="1236" w:type="dxa"/>
          </w:tcPr>
          <w:p w14:paraId="2750297F">
            <w:pPr>
              <w:ind w:firstLine="0"/>
              <w:jc w:val="center"/>
            </w:pPr>
            <w:r>
              <w:rPr>
                <w:rFonts w:hint="eastAsia"/>
              </w:rPr>
              <w:t>是</w:t>
            </w:r>
          </w:p>
        </w:tc>
        <w:tc>
          <w:tcPr>
            <w:tcW w:w="3651" w:type="dxa"/>
          </w:tcPr>
          <w:p w14:paraId="4954C733">
            <w:pPr>
              <w:ind w:firstLine="0"/>
              <w:jc w:val="center"/>
            </w:pPr>
            <w:r>
              <w:rPr>
                <w:rFonts w:hint="eastAsia"/>
              </w:rPr>
              <w:t>客户地址</w:t>
            </w:r>
          </w:p>
        </w:tc>
      </w:tr>
      <w:tr w14:paraId="6F7D8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Pr>
          <w:p w14:paraId="21A496D6">
            <w:pPr>
              <w:ind w:firstLine="0"/>
              <w:jc w:val="center"/>
            </w:pPr>
            <w:r>
              <w:rPr>
                <w:rFonts w:hint="eastAsia"/>
              </w:rPr>
              <w:t>is_enabled</w:t>
            </w:r>
          </w:p>
        </w:tc>
        <w:tc>
          <w:tcPr>
            <w:tcW w:w="1851" w:type="dxa"/>
          </w:tcPr>
          <w:p w14:paraId="423B5F17">
            <w:pPr>
              <w:ind w:firstLine="0"/>
              <w:jc w:val="center"/>
            </w:pPr>
            <w:r>
              <w:rPr>
                <w:rFonts w:hint="eastAsia"/>
              </w:rPr>
              <w:t>TINYINT</w:t>
            </w:r>
          </w:p>
        </w:tc>
        <w:tc>
          <w:tcPr>
            <w:tcW w:w="665" w:type="dxa"/>
          </w:tcPr>
          <w:p w14:paraId="7ABBDCE7">
            <w:pPr>
              <w:ind w:firstLine="0"/>
              <w:jc w:val="center"/>
            </w:pPr>
          </w:p>
        </w:tc>
        <w:tc>
          <w:tcPr>
            <w:tcW w:w="1236" w:type="dxa"/>
          </w:tcPr>
          <w:p w14:paraId="14168B2C">
            <w:pPr>
              <w:ind w:firstLine="0"/>
              <w:jc w:val="center"/>
            </w:pPr>
            <w:r>
              <w:rPr>
                <w:rFonts w:hint="eastAsia"/>
              </w:rPr>
              <w:t>否</w:t>
            </w:r>
          </w:p>
        </w:tc>
        <w:tc>
          <w:tcPr>
            <w:tcW w:w="3651" w:type="dxa"/>
          </w:tcPr>
          <w:p w14:paraId="3FE5D733">
            <w:pPr>
              <w:ind w:firstLine="0"/>
              <w:jc w:val="center"/>
            </w:pPr>
            <w:r>
              <w:rPr>
                <w:rFonts w:hint="eastAsia"/>
              </w:rPr>
              <w:t>启用状态，1表示启用，0表示停用</w:t>
            </w:r>
          </w:p>
        </w:tc>
      </w:tr>
      <w:tr w14:paraId="014DD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Pr>
          <w:p w14:paraId="3E85F2EF">
            <w:pPr>
              <w:ind w:firstLine="0"/>
              <w:jc w:val="center"/>
            </w:pPr>
            <w:r>
              <w:rPr>
                <w:rFonts w:hint="eastAsia"/>
              </w:rPr>
              <w:t>create_time</w:t>
            </w:r>
          </w:p>
        </w:tc>
        <w:tc>
          <w:tcPr>
            <w:tcW w:w="1851" w:type="dxa"/>
          </w:tcPr>
          <w:p w14:paraId="33C5A273">
            <w:pPr>
              <w:ind w:firstLine="0"/>
              <w:jc w:val="center"/>
            </w:pPr>
            <w:r>
              <w:rPr>
                <w:rFonts w:hint="eastAsia"/>
              </w:rPr>
              <w:t>DATETIME</w:t>
            </w:r>
          </w:p>
        </w:tc>
        <w:tc>
          <w:tcPr>
            <w:tcW w:w="665" w:type="dxa"/>
          </w:tcPr>
          <w:p w14:paraId="3FF5F7A2">
            <w:pPr>
              <w:ind w:firstLine="0"/>
              <w:jc w:val="center"/>
            </w:pPr>
          </w:p>
        </w:tc>
        <w:tc>
          <w:tcPr>
            <w:tcW w:w="1236" w:type="dxa"/>
          </w:tcPr>
          <w:p w14:paraId="5A29E43B">
            <w:pPr>
              <w:ind w:firstLine="0"/>
              <w:jc w:val="center"/>
            </w:pPr>
            <w:r>
              <w:rPr>
                <w:rFonts w:hint="eastAsia"/>
              </w:rPr>
              <w:t>否</w:t>
            </w:r>
          </w:p>
        </w:tc>
        <w:tc>
          <w:tcPr>
            <w:tcW w:w="3651" w:type="dxa"/>
          </w:tcPr>
          <w:p w14:paraId="1425983C">
            <w:pPr>
              <w:ind w:firstLine="0"/>
              <w:jc w:val="center"/>
            </w:pPr>
            <w:r>
              <w:rPr>
                <w:rFonts w:hint="eastAsia"/>
              </w:rPr>
              <w:t>创建时间</w:t>
            </w:r>
          </w:p>
        </w:tc>
      </w:tr>
      <w:tr w14:paraId="0E07E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Pr>
          <w:p w14:paraId="237F852D">
            <w:pPr>
              <w:ind w:firstLine="0"/>
              <w:jc w:val="center"/>
            </w:pPr>
            <w:r>
              <w:rPr>
                <w:rFonts w:hint="eastAsia"/>
              </w:rPr>
              <w:t>update_time</w:t>
            </w:r>
          </w:p>
        </w:tc>
        <w:tc>
          <w:tcPr>
            <w:tcW w:w="1851" w:type="dxa"/>
          </w:tcPr>
          <w:p w14:paraId="6E24C944">
            <w:pPr>
              <w:ind w:firstLine="0"/>
              <w:jc w:val="center"/>
            </w:pPr>
            <w:r>
              <w:rPr>
                <w:rFonts w:hint="eastAsia"/>
              </w:rPr>
              <w:t>DATETIME</w:t>
            </w:r>
          </w:p>
        </w:tc>
        <w:tc>
          <w:tcPr>
            <w:tcW w:w="665" w:type="dxa"/>
          </w:tcPr>
          <w:p w14:paraId="144A2AB5">
            <w:pPr>
              <w:ind w:firstLine="0"/>
              <w:jc w:val="center"/>
            </w:pPr>
          </w:p>
        </w:tc>
        <w:tc>
          <w:tcPr>
            <w:tcW w:w="1236" w:type="dxa"/>
          </w:tcPr>
          <w:p w14:paraId="7C551A52">
            <w:pPr>
              <w:ind w:firstLine="0"/>
              <w:jc w:val="center"/>
            </w:pPr>
            <w:r>
              <w:rPr>
                <w:rFonts w:hint="eastAsia"/>
              </w:rPr>
              <w:t>是</w:t>
            </w:r>
          </w:p>
        </w:tc>
        <w:tc>
          <w:tcPr>
            <w:tcW w:w="3651" w:type="dxa"/>
          </w:tcPr>
          <w:p w14:paraId="67DFC14F">
            <w:pPr>
              <w:ind w:firstLine="0"/>
              <w:jc w:val="center"/>
            </w:pPr>
            <w:r>
              <w:rPr>
                <w:rFonts w:hint="eastAsia"/>
              </w:rPr>
              <w:t>更新时间</w:t>
            </w:r>
          </w:p>
        </w:tc>
      </w:tr>
      <w:tr w14:paraId="5ED07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tcPr>
          <w:p w14:paraId="6058CB48">
            <w:pPr>
              <w:ind w:firstLine="0"/>
              <w:jc w:val="center"/>
            </w:pPr>
            <w:r>
              <w:rPr>
                <w:rFonts w:hint="eastAsia"/>
              </w:rPr>
              <w:t>remark</w:t>
            </w:r>
          </w:p>
        </w:tc>
        <w:tc>
          <w:tcPr>
            <w:tcW w:w="1851" w:type="dxa"/>
          </w:tcPr>
          <w:p w14:paraId="497B69BD">
            <w:pPr>
              <w:ind w:firstLine="0"/>
              <w:jc w:val="center"/>
            </w:pPr>
            <w:r>
              <w:rPr>
                <w:rFonts w:hint="eastAsia"/>
              </w:rPr>
              <w:t>VARCHAR(255)</w:t>
            </w:r>
          </w:p>
        </w:tc>
        <w:tc>
          <w:tcPr>
            <w:tcW w:w="665" w:type="dxa"/>
          </w:tcPr>
          <w:p w14:paraId="1E9456AC">
            <w:pPr>
              <w:ind w:firstLine="0"/>
              <w:jc w:val="center"/>
            </w:pPr>
          </w:p>
        </w:tc>
        <w:tc>
          <w:tcPr>
            <w:tcW w:w="1236" w:type="dxa"/>
          </w:tcPr>
          <w:p w14:paraId="3BCDC440">
            <w:pPr>
              <w:ind w:firstLine="0"/>
              <w:jc w:val="center"/>
            </w:pPr>
            <w:r>
              <w:rPr>
                <w:rFonts w:hint="eastAsia"/>
              </w:rPr>
              <w:t>是</w:t>
            </w:r>
          </w:p>
        </w:tc>
        <w:tc>
          <w:tcPr>
            <w:tcW w:w="3651" w:type="dxa"/>
          </w:tcPr>
          <w:p w14:paraId="5FEE94D4">
            <w:pPr>
              <w:ind w:firstLine="0"/>
              <w:jc w:val="center"/>
            </w:pPr>
            <w:r>
              <w:rPr>
                <w:rFonts w:hint="eastAsia"/>
              </w:rPr>
              <w:t>备注信息</w:t>
            </w:r>
          </w:p>
        </w:tc>
      </w:tr>
    </w:tbl>
    <w:p w14:paraId="30F07DAA">
      <w:pPr>
        <w:spacing w:before="156" w:beforeLines="50" w:after="156" w:afterLines="50" w:line="300" w:lineRule="auto"/>
        <w:ind w:firstLine="480" w:firstLineChars="200"/>
        <w:rPr>
          <w:sz w:val="24"/>
        </w:rPr>
      </w:pPr>
      <w:r>
        <w:rPr>
          <w:rFonts w:hint="eastAsia"/>
          <w:sz w:val="24"/>
        </w:rPr>
        <w:t>客户表用于保存客户基础资料。客户信息在订单创建时会形成快照保存到订单表中，避免客户资料修改后影响历史订单的查询和核对。</w:t>
      </w:r>
    </w:p>
    <w:p w14:paraId="1511B901">
      <w:pPr>
        <w:spacing w:before="156" w:beforeLines="50" w:after="156" w:afterLines="50" w:line="300" w:lineRule="auto"/>
        <w:ind w:firstLine="420" w:firstLineChars="200"/>
        <w:jc w:val="center"/>
      </w:pPr>
      <w:commentRangeStart w:id="22"/>
      <w:r>
        <w:rPr>
          <w:rFonts w:hint="eastAsia"/>
        </w:rPr>
        <w:t>表3-4 板材表t_board</w:t>
      </w:r>
      <w:commentRangeEnd w:id="22"/>
      <w:r>
        <w:commentReference w:id="22"/>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1"/>
        <w:gridCol w:w="1860"/>
        <w:gridCol w:w="665"/>
        <w:gridCol w:w="1236"/>
        <w:gridCol w:w="3651"/>
      </w:tblGrid>
      <w:tr w14:paraId="4DF2A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673F5B74">
            <w:pPr>
              <w:ind w:firstLine="0"/>
              <w:jc w:val="center"/>
            </w:pPr>
            <w:r>
              <w:rPr>
                <w:rFonts w:hint="eastAsia"/>
              </w:rPr>
              <w:t>字段名</w:t>
            </w:r>
          </w:p>
        </w:tc>
        <w:tc>
          <w:tcPr>
            <w:tcW w:w="1860" w:type="dxa"/>
          </w:tcPr>
          <w:p w14:paraId="04A46BF4">
            <w:pPr>
              <w:ind w:firstLine="0"/>
              <w:jc w:val="center"/>
            </w:pPr>
            <w:r>
              <w:rPr>
                <w:rFonts w:hint="eastAsia"/>
              </w:rPr>
              <w:t>数据类型</w:t>
            </w:r>
          </w:p>
        </w:tc>
        <w:tc>
          <w:tcPr>
            <w:tcW w:w="665" w:type="dxa"/>
          </w:tcPr>
          <w:p w14:paraId="32CE17F4">
            <w:pPr>
              <w:ind w:firstLine="0"/>
              <w:jc w:val="center"/>
            </w:pPr>
            <w:r>
              <w:rPr>
                <w:rFonts w:hint="eastAsia"/>
              </w:rPr>
              <w:t>键</w:t>
            </w:r>
          </w:p>
        </w:tc>
        <w:tc>
          <w:tcPr>
            <w:tcW w:w="1236" w:type="dxa"/>
          </w:tcPr>
          <w:p w14:paraId="2779BAD7">
            <w:pPr>
              <w:ind w:firstLine="0"/>
              <w:jc w:val="center"/>
            </w:pPr>
            <w:r>
              <w:rPr>
                <w:rFonts w:hint="eastAsia"/>
              </w:rPr>
              <w:t>是否为空</w:t>
            </w:r>
          </w:p>
        </w:tc>
        <w:tc>
          <w:tcPr>
            <w:tcW w:w="3651" w:type="dxa"/>
          </w:tcPr>
          <w:p w14:paraId="0401A3B9">
            <w:pPr>
              <w:ind w:firstLine="0"/>
              <w:jc w:val="center"/>
            </w:pPr>
            <w:r>
              <w:rPr>
                <w:rFonts w:hint="eastAsia"/>
              </w:rPr>
              <w:t>说明</w:t>
            </w:r>
          </w:p>
        </w:tc>
      </w:tr>
      <w:tr w14:paraId="0CC79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71E2B235">
            <w:pPr>
              <w:ind w:firstLine="0"/>
              <w:jc w:val="center"/>
            </w:pPr>
            <w:r>
              <w:rPr>
                <w:rFonts w:hint="eastAsia"/>
              </w:rPr>
              <w:t>board_id</w:t>
            </w:r>
          </w:p>
        </w:tc>
        <w:tc>
          <w:tcPr>
            <w:tcW w:w="1860" w:type="dxa"/>
          </w:tcPr>
          <w:p w14:paraId="20DB8EB8">
            <w:pPr>
              <w:ind w:firstLine="0"/>
              <w:jc w:val="center"/>
            </w:pPr>
            <w:r>
              <w:rPr>
                <w:rFonts w:hint="eastAsia"/>
              </w:rPr>
              <w:t>BIGINT</w:t>
            </w:r>
          </w:p>
        </w:tc>
        <w:tc>
          <w:tcPr>
            <w:tcW w:w="665" w:type="dxa"/>
          </w:tcPr>
          <w:p w14:paraId="21FEFF3D">
            <w:pPr>
              <w:ind w:firstLine="0"/>
              <w:jc w:val="center"/>
            </w:pPr>
            <w:r>
              <w:rPr>
                <w:rFonts w:hint="eastAsia"/>
              </w:rPr>
              <w:t>PK</w:t>
            </w:r>
          </w:p>
        </w:tc>
        <w:tc>
          <w:tcPr>
            <w:tcW w:w="1236" w:type="dxa"/>
          </w:tcPr>
          <w:p w14:paraId="4E928B32">
            <w:pPr>
              <w:ind w:firstLine="0"/>
              <w:jc w:val="center"/>
            </w:pPr>
            <w:r>
              <w:rPr>
                <w:rFonts w:hint="eastAsia"/>
              </w:rPr>
              <w:t>否</w:t>
            </w:r>
          </w:p>
        </w:tc>
        <w:tc>
          <w:tcPr>
            <w:tcW w:w="3651" w:type="dxa"/>
          </w:tcPr>
          <w:p w14:paraId="66F2D44E">
            <w:pPr>
              <w:ind w:firstLine="0"/>
              <w:jc w:val="center"/>
            </w:pPr>
            <w:r>
              <w:rPr>
                <w:rFonts w:hint="eastAsia"/>
              </w:rPr>
              <w:t>板材编号，系统自动生成</w:t>
            </w:r>
          </w:p>
        </w:tc>
      </w:tr>
      <w:tr w14:paraId="57868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60133598">
            <w:pPr>
              <w:ind w:firstLine="0"/>
              <w:jc w:val="center"/>
            </w:pPr>
            <w:r>
              <w:rPr>
                <w:rFonts w:hint="eastAsia"/>
              </w:rPr>
              <w:t>user_id</w:t>
            </w:r>
          </w:p>
        </w:tc>
        <w:tc>
          <w:tcPr>
            <w:tcW w:w="1860" w:type="dxa"/>
          </w:tcPr>
          <w:p w14:paraId="5BFBEF52">
            <w:pPr>
              <w:ind w:firstLine="0"/>
              <w:jc w:val="center"/>
            </w:pPr>
            <w:r>
              <w:rPr>
                <w:rFonts w:hint="eastAsia"/>
              </w:rPr>
              <w:t>BIGINT</w:t>
            </w:r>
          </w:p>
        </w:tc>
        <w:tc>
          <w:tcPr>
            <w:tcW w:w="665" w:type="dxa"/>
          </w:tcPr>
          <w:p w14:paraId="6B18F43A">
            <w:pPr>
              <w:ind w:firstLine="0"/>
              <w:jc w:val="center"/>
            </w:pPr>
            <w:r>
              <w:rPr>
                <w:rFonts w:hint="eastAsia"/>
              </w:rPr>
              <w:t>FK</w:t>
            </w:r>
          </w:p>
        </w:tc>
        <w:tc>
          <w:tcPr>
            <w:tcW w:w="1236" w:type="dxa"/>
          </w:tcPr>
          <w:p w14:paraId="375E544D">
            <w:pPr>
              <w:ind w:firstLine="0"/>
              <w:jc w:val="center"/>
            </w:pPr>
            <w:r>
              <w:rPr>
                <w:rFonts w:hint="eastAsia"/>
              </w:rPr>
              <w:t>否</w:t>
            </w:r>
          </w:p>
        </w:tc>
        <w:tc>
          <w:tcPr>
            <w:tcW w:w="3651" w:type="dxa"/>
          </w:tcPr>
          <w:p w14:paraId="38D4D1EF">
            <w:pPr>
              <w:ind w:firstLine="0"/>
              <w:jc w:val="center"/>
            </w:pPr>
            <w:r>
              <w:rPr>
                <w:rFonts w:hint="eastAsia"/>
              </w:rPr>
              <w:t>所属用户编号，关联t_user表</w:t>
            </w:r>
          </w:p>
        </w:tc>
      </w:tr>
      <w:tr w14:paraId="510F3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6002571C">
            <w:pPr>
              <w:ind w:firstLine="0"/>
              <w:jc w:val="center"/>
            </w:pPr>
            <w:r>
              <w:rPr>
                <w:rFonts w:hint="eastAsia"/>
              </w:rPr>
              <w:t>brand</w:t>
            </w:r>
          </w:p>
        </w:tc>
        <w:tc>
          <w:tcPr>
            <w:tcW w:w="1860" w:type="dxa"/>
          </w:tcPr>
          <w:p w14:paraId="54D4C774">
            <w:pPr>
              <w:ind w:firstLine="0"/>
              <w:jc w:val="center"/>
            </w:pPr>
            <w:r>
              <w:rPr>
                <w:rFonts w:hint="eastAsia"/>
              </w:rPr>
              <w:t>VARCHAR(100)</w:t>
            </w:r>
          </w:p>
        </w:tc>
        <w:tc>
          <w:tcPr>
            <w:tcW w:w="665" w:type="dxa"/>
          </w:tcPr>
          <w:p w14:paraId="01F497C5">
            <w:pPr>
              <w:ind w:firstLine="0"/>
              <w:jc w:val="center"/>
            </w:pPr>
          </w:p>
        </w:tc>
        <w:tc>
          <w:tcPr>
            <w:tcW w:w="1236" w:type="dxa"/>
          </w:tcPr>
          <w:p w14:paraId="1F6EFFE4">
            <w:pPr>
              <w:ind w:firstLine="0"/>
              <w:jc w:val="center"/>
            </w:pPr>
            <w:r>
              <w:rPr>
                <w:rFonts w:hint="eastAsia"/>
              </w:rPr>
              <w:t>是</w:t>
            </w:r>
          </w:p>
        </w:tc>
        <w:tc>
          <w:tcPr>
            <w:tcW w:w="3651" w:type="dxa"/>
          </w:tcPr>
          <w:p w14:paraId="005B7E77">
            <w:pPr>
              <w:ind w:firstLine="0"/>
              <w:jc w:val="center"/>
            </w:pPr>
            <w:r>
              <w:rPr>
                <w:rFonts w:hint="eastAsia"/>
              </w:rPr>
              <w:t>板材品牌</w:t>
            </w:r>
          </w:p>
        </w:tc>
      </w:tr>
      <w:tr w14:paraId="3189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50546992">
            <w:pPr>
              <w:ind w:firstLine="0"/>
              <w:jc w:val="center"/>
            </w:pPr>
            <w:r>
              <w:rPr>
                <w:rFonts w:hint="eastAsia"/>
              </w:rPr>
              <w:t>material_type</w:t>
            </w:r>
          </w:p>
        </w:tc>
        <w:tc>
          <w:tcPr>
            <w:tcW w:w="1860" w:type="dxa"/>
          </w:tcPr>
          <w:p w14:paraId="5162D53D">
            <w:pPr>
              <w:ind w:firstLine="0"/>
              <w:jc w:val="center"/>
            </w:pPr>
            <w:r>
              <w:rPr>
                <w:rFonts w:hint="eastAsia"/>
              </w:rPr>
              <w:t>VARCHAR(100)</w:t>
            </w:r>
          </w:p>
        </w:tc>
        <w:tc>
          <w:tcPr>
            <w:tcW w:w="665" w:type="dxa"/>
          </w:tcPr>
          <w:p w14:paraId="579B5EC6">
            <w:pPr>
              <w:ind w:firstLine="0"/>
              <w:jc w:val="center"/>
            </w:pPr>
          </w:p>
        </w:tc>
        <w:tc>
          <w:tcPr>
            <w:tcW w:w="1236" w:type="dxa"/>
          </w:tcPr>
          <w:p w14:paraId="7E8FB50E">
            <w:pPr>
              <w:ind w:firstLine="0"/>
              <w:jc w:val="center"/>
            </w:pPr>
            <w:r>
              <w:rPr>
                <w:rFonts w:hint="eastAsia"/>
              </w:rPr>
              <w:t>否</w:t>
            </w:r>
          </w:p>
        </w:tc>
        <w:tc>
          <w:tcPr>
            <w:tcW w:w="3651" w:type="dxa"/>
          </w:tcPr>
          <w:p w14:paraId="6A21E633">
            <w:pPr>
              <w:ind w:firstLine="0"/>
              <w:jc w:val="center"/>
            </w:pPr>
            <w:r>
              <w:rPr>
                <w:rFonts w:hint="eastAsia"/>
              </w:rPr>
              <w:t>板材材质</w:t>
            </w:r>
          </w:p>
        </w:tc>
      </w:tr>
      <w:tr w14:paraId="18462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75891754">
            <w:pPr>
              <w:ind w:firstLine="0"/>
              <w:jc w:val="center"/>
            </w:pPr>
            <w:r>
              <w:rPr>
                <w:rFonts w:hint="eastAsia"/>
              </w:rPr>
              <w:t>color</w:t>
            </w:r>
          </w:p>
        </w:tc>
        <w:tc>
          <w:tcPr>
            <w:tcW w:w="1860" w:type="dxa"/>
          </w:tcPr>
          <w:p w14:paraId="2750F312">
            <w:pPr>
              <w:ind w:firstLine="0"/>
              <w:jc w:val="center"/>
            </w:pPr>
            <w:r>
              <w:rPr>
                <w:rFonts w:hint="eastAsia"/>
              </w:rPr>
              <w:t>VARCHAR(50)</w:t>
            </w:r>
          </w:p>
        </w:tc>
        <w:tc>
          <w:tcPr>
            <w:tcW w:w="665" w:type="dxa"/>
          </w:tcPr>
          <w:p w14:paraId="6789AF43">
            <w:pPr>
              <w:ind w:firstLine="0"/>
              <w:jc w:val="center"/>
            </w:pPr>
          </w:p>
        </w:tc>
        <w:tc>
          <w:tcPr>
            <w:tcW w:w="1236" w:type="dxa"/>
          </w:tcPr>
          <w:p w14:paraId="2815803F">
            <w:pPr>
              <w:ind w:firstLine="0"/>
              <w:jc w:val="center"/>
            </w:pPr>
            <w:r>
              <w:rPr>
                <w:rFonts w:hint="eastAsia"/>
              </w:rPr>
              <w:t>是</w:t>
            </w:r>
          </w:p>
        </w:tc>
        <w:tc>
          <w:tcPr>
            <w:tcW w:w="3651" w:type="dxa"/>
          </w:tcPr>
          <w:p w14:paraId="5BE5C1BC">
            <w:pPr>
              <w:ind w:firstLine="0"/>
              <w:jc w:val="center"/>
            </w:pPr>
            <w:r>
              <w:rPr>
                <w:rFonts w:hint="eastAsia"/>
              </w:rPr>
              <w:t>板材颜色</w:t>
            </w:r>
          </w:p>
        </w:tc>
      </w:tr>
      <w:tr w14:paraId="33468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55B06808">
            <w:pPr>
              <w:ind w:firstLine="0"/>
              <w:jc w:val="center"/>
            </w:pPr>
            <w:r>
              <w:rPr>
                <w:rFonts w:hint="eastAsia"/>
              </w:rPr>
              <w:t>width</w:t>
            </w:r>
          </w:p>
        </w:tc>
        <w:tc>
          <w:tcPr>
            <w:tcW w:w="1860" w:type="dxa"/>
          </w:tcPr>
          <w:p w14:paraId="6B93E8E6">
            <w:pPr>
              <w:ind w:firstLine="0"/>
              <w:jc w:val="center"/>
            </w:pPr>
            <w:r>
              <w:rPr>
                <w:rFonts w:hint="eastAsia"/>
              </w:rPr>
              <w:t>DECIMAL(10,2)</w:t>
            </w:r>
          </w:p>
        </w:tc>
        <w:tc>
          <w:tcPr>
            <w:tcW w:w="665" w:type="dxa"/>
          </w:tcPr>
          <w:p w14:paraId="245AB246">
            <w:pPr>
              <w:ind w:firstLine="0"/>
              <w:jc w:val="center"/>
            </w:pPr>
          </w:p>
        </w:tc>
        <w:tc>
          <w:tcPr>
            <w:tcW w:w="1236" w:type="dxa"/>
          </w:tcPr>
          <w:p w14:paraId="4675DE80">
            <w:pPr>
              <w:ind w:firstLine="0"/>
              <w:jc w:val="center"/>
            </w:pPr>
            <w:r>
              <w:rPr>
                <w:rFonts w:hint="eastAsia"/>
              </w:rPr>
              <w:t>否</w:t>
            </w:r>
          </w:p>
        </w:tc>
        <w:tc>
          <w:tcPr>
            <w:tcW w:w="3651" w:type="dxa"/>
          </w:tcPr>
          <w:p w14:paraId="32E5C1BF">
            <w:pPr>
              <w:ind w:firstLine="0"/>
              <w:jc w:val="center"/>
            </w:pPr>
            <w:r>
              <w:rPr>
                <w:rFonts w:hint="eastAsia"/>
              </w:rPr>
              <w:t>板材宽度</w:t>
            </w:r>
          </w:p>
        </w:tc>
      </w:tr>
      <w:tr w14:paraId="72F0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3506CBDD">
            <w:pPr>
              <w:ind w:firstLine="0"/>
              <w:jc w:val="center"/>
            </w:pPr>
            <w:r>
              <w:rPr>
                <w:rFonts w:hint="eastAsia"/>
              </w:rPr>
              <w:t>length</w:t>
            </w:r>
          </w:p>
        </w:tc>
        <w:tc>
          <w:tcPr>
            <w:tcW w:w="1860" w:type="dxa"/>
          </w:tcPr>
          <w:p w14:paraId="60C7BFD0">
            <w:pPr>
              <w:ind w:firstLine="0"/>
              <w:jc w:val="center"/>
            </w:pPr>
            <w:r>
              <w:rPr>
                <w:rFonts w:hint="eastAsia"/>
              </w:rPr>
              <w:t>DECIMAL(10,2)</w:t>
            </w:r>
          </w:p>
        </w:tc>
        <w:tc>
          <w:tcPr>
            <w:tcW w:w="665" w:type="dxa"/>
          </w:tcPr>
          <w:p w14:paraId="6A16894B">
            <w:pPr>
              <w:ind w:firstLine="0"/>
              <w:jc w:val="center"/>
            </w:pPr>
          </w:p>
        </w:tc>
        <w:tc>
          <w:tcPr>
            <w:tcW w:w="1236" w:type="dxa"/>
          </w:tcPr>
          <w:p w14:paraId="7D9DF050">
            <w:pPr>
              <w:ind w:firstLine="0"/>
              <w:jc w:val="center"/>
            </w:pPr>
            <w:r>
              <w:rPr>
                <w:rFonts w:hint="eastAsia"/>
              </w:rPr>
              <w:t>否</w:t>
            </w:r>
          </w:p>
        </w:tc>
        <w:tc>
          <w:tcPr>
            <w:tcW w:w="3651" w:type="dxa"/>
          </w:tcPr>
          <w:p w14:paraId="2F1926BF">
            <w:pPr>
              <w:ind w:firstLine="0"/>
              <w:jc w:val="center"/>
            </w:pPr>
            <w:r>
              <w:rPr>
                <w:rFonts w:hint="eastAsia"/>
              </w:rPr>
              <w:t>板材长度</w:t>
            </w:r>
          </w:p>
        </w:tc>
      </w:tr>
      <w:tr w14:paraId="0CE6C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06D24EC8">
            <w:pPr>
              <w:ind w:firstLine="0"/>
              <w:jc w:val="center"/>
            </w:pPr>
            <w:r>
              <w:rPr>
                <w:rFonts w:hint="eastAsia"/>
              </w:rPr>
              <w:t>thickness</w:t>
            </w:r>
          </w:p>
        </w:tc>
        <w:tc>
          <w:tcPr>
            <w:tcW w:w="1860" w:type="dxa"/>
          </w:tcPr>
          <w:p w14:paraId="4D24FC70">
            <w:pPr>
              <w:ind w:firstLine="0"/>
              <w:jc w:val="center"/>
            </w:pPr>
            <w:r>
              <w:rPr>
                <w:rFonts w:hint="eastAsia"/>
              </w:rPr>
              <w:t>DECIMAL(6,2)</w:t>
            </w:r>
          </w:p>
        </w:tc>
        <w:tc>
          <w:tcPr>
            <w:tcW w:w="665" w:type="dxa"/>
          </w:tcPr>
          <w:p w14:paraId="1EF52DDB">
            <w:pPr>
              <w:ind w:firstLine="0"/>
              <w:jc w:val="center"/>
            </w:pPr>
          </w:p>
        </w:tc>
        <w:tc>
          <w:tcPr>
            <w:tcW w:w="1236" w:type="dxa"/>
          </w:tcPr>
          <w:p w14:paraId="3EECE3E1">
            <w:pPr>
              <w:ind w:firstLine="0"/>
              <w:jc w:val="center"/>
            </w:pPr>
            <w:r>
              <w:rPr>
                <w:rFonts w:hint="eastAsia"/>
              </w:rPr>
              <w:t>是</w:t>
            </w:r>
          </w:p>
        </w:tc>
        <w:tc>
          <w:tcPr>
            <w:tcW w:w="3651" w:type="dxa"/>
          </w:tcPr>
          <w:p w14:paraId="20EF06DB">
            <w:pPr>
              <w:ind w:firstLine="0"/>
              <w:jc w:val="center"/>
            </w:pPr>
            <w:r>
              <w:rPr>
                <w:rFonts w:hint="eastAsia"/>
              </w:rPr>
              <w:t>板材厚度</w:t>
            </w:r>
          </w:p>
        </w:tc>
      </w:tr>
      <w:tr w14:paraId="10C90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0CF00998">
            <w:pPr>
              <w:ind w:firstLine="0"/>
              <w:jc w:val="center"/>
            </w:pPr>
            <w:r>
              <w:rPr>
                <w:rFonts w:hint="eastAsia"/>
              </w:rPr>
              <w:t>is_enabled</w:t>
            </w:r>
          </w:p>
        </w:tc>
        <w:tc>
          <w:tcPr>
            <w:tcW w:w="1860" w:type="dxa"/>
          </w:tcPr>
          <w:p w14:paraId="6FACD1D3">
            <w:pPr>
              <w:ind w:firstLine="0"/>
              <w:jc w:val="center"/>
            </w:pPr>
            <w:r>
              <w:rPr>
                <w:rFonts w:hint="eastAsia"/>
              </w:rPr>
              <w:t>TINYINT</w:t>
            </w:r>
          </w:p>
        </w:tc>
        <w:tc>
          <w:tcPr>
            <w:tcW w:w="665" w:type="dxa"/>
          </w:tcPr>
          <w:p w14:paraId="53FA820A">
            <w:pPr>
              <w:ind w:firstLine="0"/>
              <w:jc w:val="center"/>
            </w:pPr>
          </w:p>
        </w:tc>
        <w:tc>
          <w:tcPr>
            <w:tcW w:w="1236" w:type="dxa"/>
          </w:tcPr>
          <w:p w14:paraId="4C5B932C">
            <w:pPr>
              <w:ind w:firstLine="0"/>
              <w:jc w:val="center"/>
            </w:pPr>
            <w:r>
              <w:rPr>
                <w:rFonts w:hint="eastAsia"/>
              </w:rPr>
              <w:t>否</w:t>
            </w:r>
          </w:p>
        </w:tc>
        <w:tc>
          <w:tcPr>
            <w:tcW w:w="3651" w:type="dxa"/>
          </w:tcPr>
          <w:p w14:paraId="7029DB25">
            <w:pPr>
              <w:ind w:firstLine="0"/>
              <w:jc w:val="center"/>
            </w:pPr>
            <w:r>
              <w:rPr>
                <w:rFonts w:hint="eastAsia"/>
              </w:rPr>
              <w:t>启用状态，1表示启用，0表示停用</w:t>
            </w:r>
          </w:p>
        </w:tc>
      </w:tr>
      <w:tr w14:paraId="0B144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0AB7643B">
            <w:pPr>
              <w:ind w:firstLine="0"/>
              <w:jc w:val="center"/>
            </w:pPr>
            <w:r>
              <w:rPr>
                <w:rFonts w:hint="eastAsia"/>
              </w:rPr>
              <w:t>create_time</w:t>
            </w:r>
          </w:p>
        </w:tc>
        <w:tc>
          <w:tcPr>
            <w:tcW w:w="1860" w:type="dxa"/>
          </w:tcPr>
          <w:p w14:paraId="388CE5E1">
            <w:pPr>
              <w:ind w:firstLine="0"/>
              <w:jc w:val="center"/>
            </w:pPr>
            <w:r>
              <w:rPr>
                <w:rFonts w:hint="eastAsia"/>
              </w:rPr>
              <w:t>DATETIME</w:t>
            </w:r>
          </w:p>
        </w:tc>
        <w:tc>
          <w:tcPr>
            <w:tcW w:w="665" w:type="dxa"/>
          </w:tcPr>
          <w:p w14:paraId="105BB64B">
            <w:pPr>
              <w:ind w:firstLine="0"/>
              <w:jc w:val="center"/>
            </w:pPr>
          </w:p>
        </w:tc>
        <w:tc>
          <w:tcPr>
            <w:tcW w:w="1236" w:type="dxa"/>
          </w:tcPr>
          <w:p w14:paraId="296D0EA6">
            <w:pPr>
              <w:ind w:firstLine="0"/>
              <w:jc w:val="center"/>
            </w:pPr>
            <w:r>
              <w:rPr>
                <w:rFonts w:hint="eastAsia"/>
              </w:rPr>
              <w:t>否</w:t>
            </w:r>
          </w:p>
        </w:tc>
        <w:tc>
          <w:tcPr>
            <w:tcW w:w="3651" w:type="dxa"/>
          </w:tcPr>
          <w:p w14:paraId="57D7C102">
            <w:pPr>
              <w:ind w:firstLine="0"/>
              <w:jc w:val="center"/>
            </w:pPr>
            <w:r>
              <w:rPr>
                <w:rFonts w:hint="eastAsia"/>
              </w:rPr>
              <w:t>创建时间</w:t>
            </w:r>
          </w:p>
        </w:tc>
      </w:tr>
      <w:tr w14:paraId="6D014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23FDBD03">
            <w:pPr>
              <w:ind w:firstLine="0"/>
              <w:jc w:val="center"/>
            </w:pPr>
            <w:r>
              <w:rPr>
                <w:rFonts w:hint="eastAsia"/>
              </w:rPr>
              <w:t>update_time</w:t>
            </w:r>
          </w:p>
        </w:tc>
        <w:tc>
          <w:tcPr>
            <w:tcW w:w="1860" w:type="dxa"/>
          </w:tcPr>
          <w:p w14:paraId="5848EB5D">
            <w:pPr>
              <w:ind w:firstLine="0"/>
              <w:jc w:val="center"/>
            </w:pPr>
            <w:r>
              <w:rPr>
                <w:rFonts w:hint="eastAsia"/>
              </w:rPr>
              <w:t>DATETIME</w:t>
            </w:r>
          </w:p>
        </w:tc>
        <w:tc>
          <w:tcPr>
            <w:tcW w:w="665" w:type="dxa"/>
          </w:tcPr>
          <w:p w14:paraId="007A2F5F">
            <w:pPr>
              <w:ind w:firstLine="0"/>
              <w:jc w:val="center"/>
            </w:pPr>
          </w:p>
        </w:tc>
        <w:tc>
          <w:tcPr>
            <w:tcW w:w="1236" w:type="dxa"/>
          </w:tcPr>
          <w:p w14:paraId="6A780828">
            <w:pPr>
              <w:ind w:firstLine="0"/>
              <w:jc w:val="center"/>
            </w:pPr>
            <w:r>
              <w:rPr>
                <w:rFonts w:hint="eastAsia"/>
              </w:rPr>
              <w:t>是</w:t>
            </w:r>
          </w:p>
        </w:tc>
        <w:tc>
          <w:tcPr>
            <w:tcW w:w="3651" w:type="dxa"/>
          </w:tcPr>
          <w:p w14:paraId="19DDCCAA">
            <w:pPr>
              <w:ind w:firstLine="0"/>
              <w:jc w:val="center"/>
            </w:pPr>
            <w:r>
              <w:rPr>
                <w:rFonts w:hint="eastAsia"/>
              </w:rPr>
              <w:t>更新时间</w:t>
            </w:r>
          </w:p>
        </w:tc>
      </w:tr>
      <w:tr w14:paraId="00B19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1" w:type="dxa"/>
          </w:tcPr>
          <w:p w14:paraId="64AB5CBE">
            <w:pPr>
              <w:ind w:firstLine="0"/>
              <w:jc w:val="center"/>
            </w:pPr>
            <w:r>
              <w:rPr>
                <w:rFonts w:hint="eastAsia"/>
              </w:rPr>
              <w:t>remark</w:t>
            </w:r>
          </w:p>
        </w:tc>
        <w:tc>
          <w:tcPr>
            <w:tcW w:w="1860" w:type="dxa"/>
          </w:tcPr>
          <w:p w14:paraId="1D11E022">
            <w:pPr>
              <w:ind w:firstLine="0"/>
              <w:jc w:val="center"/>
            </w:pPr>
            <w:r>
              <w:rPr>
                <w:rFonts w:hint="eastAsia"/>
              </w:rPr>
              <w:t>VARCHAR(255)</w:t>
            </w:r>
          </w:p>
        </w:tc>
        <w:tc>
          <w:tcPr>
            <w:tcW w:w="665" w:type="dxa"/>
          </w:tcPr>
          <w:p w14:paraId="51D03C89">
            <w:pPr>
              <w:ind w:firstLine="0"/>
              <w:jc w:val="center"/>
            </w:pPr>
          </w:p>
        </w:tc>
        <w:tc>
          <w:tcPr>
            <w:tcW w:w="1236" w:type="dxa"/>
          </w:tcPr>
          <w:p w14:paraId="3CAF38D9">
            <w:pPr>
              <w:ind w:firstLine="0"/>
              <w:jc w:val="center"/>
            </w:pPr>
            <w:r>
              <w:rPr>
                <w:rFonts w:hint="eastAsia"/>
              </w:rPr>
              <w:t>是</w:t>
            </w:r>
          </w:p>
        </w:tc>
        <w:tc>
          <w:tcPr>
            <w:tcW w:w="3651" w:type="dxa"/>
          </w:tcPr>
          <w:p w14:paraId="2924B7F2">
            <w:pPr>
              <w:ind w:firstLine="0"/>
              <w:jc w:val="center"/>
            </w:pPr>
            <w:r>
              <w:rPr>
                <w:rFonts w:hint="eastAsia"/>
              </w:rPr>
              <w:t>备注信息</w:t>
            </w:r>
          </w:p>
        </w:tc>
      </w:tr>
    </w:tbl>
    <w:p w14:paraId="6B8701FA">
      <w:pPr>
        <w:spacing w:before="156" w:beforeLines="50" w:after="156" w:afterLines="50" w:line="300" w:lineRule="auto"/>
        <w:ind w:firstLine="480" w:firstLineChars="200"/>
        <w:rPr>
          <w:sz w:val="24"/>
        </w:rPr>
      </w:pPr>
      <w:r>
        <w:rPr>
          <w:rFonts w:hint="eastAsia"/>
          <w:sz w:val="24"/>
        </w:rPr>
        <w:t>板材表用于保存原料板材规格信息，为排样算法提供可用板材容器尺寸。系统在进行排样计算时，可根据订单选择的板材规格读取长度、宽度和厚度等参数。</w:t>
      </w:r>
    </w:p>
    <w:p w14:paraId="3563B77A">
      <w:pPr>
        <w:spacing w:before="156" w:beforeLines="50" w:after="156" w:afterLines="50" w:line="300" w:lineRule="auto"/>
        <w:ind w:firstLine="420" w:firstLineChars="200"/>
        <w:jc w:val="center"/>
      </w:pPr>
      <w:commentRangeStart w:id="23"/>
      <w:r>
        <w:rPr>
          <w:rFonts w:hint="eastAsia"/>
        </w:rPr>
        <w:t>表3-5 订单表t_order</w:t>
      </w:r>
      <w:commentRangeEnd w:id="23"/>
      <w:r>
        <w:commentReference w:id="23"/>
      </w:r>
    </w:p>
    <w:tbl>
      <w:tblPr>
        <w:tblStyle w:val="25"/>
        <w:tblW w:w="88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9"/>
        <w:gridCol w:w="1851"/>
        <w:gridCol w:w="700"/>
        <w:gridCol w:w="1236"/>
        <w:gridCol w:w="3115"/>
      </w:tblGrid>
      <w:tr w14:paraId="43B0F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4E3CE470">
            <w:pPr>
              <w:ind w:firstLine="0"/>
              <w:jc w:val="center"/>
            </w:pPr>
            <w:r>
              <w:rPr>
                <w:rFonts w:hint="eastAsia"/>
              </w:rPr>
              <w:t>字段名</w:t>
            </w:r>
          </w:p>
        </w:tc>
        <w:tc>
          <w:tcPr>
            <w:tcW w:w="1851" w:type="dxa"/>
          </w:tcPr>
          <w:p w14:paraId="111478A1">
            <w:pPr>
              <w:ind w:firstLine="0"/>
              <w:jc w:val="center"/>
            </w:pPr>
            <w:r>
              <w:rPr>
                <w:rFonts w:hint="eastAsia"/>
              </w:rPr>
              <w:t>数据类型</w:t>
            </w:r>
          </w:p>
        </w:tc>
        <w:tc>
          <w:tcPr>
            <w:tcW w:w="700" w:type="dxa"/>
          </w:tcPr>
          <w:p w14:paraId="59646718">
            <w:pPr>
              <w:ind w:firstLine="0"/>
              <w:jc w:val="center"/>
            </w:pPr>
            <w:r>
              <w:rPr>
                <w:rFonts w:hint="eastAsia"/>
              </w:rPr>
              <w:t>键</w:t>
            </w:r>
          </w:p>
        </w:tc>
        <w:tc>
          <w:tcPr>
            <w:tcW w:w="1236" w:type="dxa"/>
          </w:tcPr>
          <w:p w14:paraId="7BD3DCCE">
            <w:pPr>
              <w:ind w:firstLine="0"/>
              <w:jc w:val="center"/>
            </w:pPr>
            <w:r>
              <w:rPr>
                <w:rFonts w:hint="eastAsia"/>
              </w:rPr>
              <w:t>是否为空</w:t>
            </w:r>
          </w:p>
        </w:tc>
        <w:tc>
          <w:tcPr>
            <w:tcW w:w="3115" w:type="dxa"/>
          </w:tcPr>
          <w:p w14:paraId="09CAC9EB">
            <w:pPr>
              <w:ind w:firstLine="0"/>
              <w:jc w:val="center"/>
            </w:pPr>
            <w:r>
              <w:rPr>
                <w:rFonts w:hint="eastAsia"/>
              </w:rPr>
              <w:t>说明</w:t>
            </w:r>
          </w:p>
        </w:tc>
      </w:tr>
      <w:tr w14:paraId="789C1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764A255D">
            <w:pPr>
              <w:ind w:firstLine="0"/>
              <w:jc w:val="center"/>
            </w:pPr>
            <w:r>
              <w:rPr>
                <w:rFonts w:hint="eastAsia"/>
              </w:rPr>
              <w:t>order_id</w:t>
            </w:r>
          </w:p>
        </w:tc>
        <w:tc>
          <w:tcPr>
            <w:tcW w:w="1851" w:type="dxa"/>
          </w:tcPr>
          <w:p w14:paraId="15884FC2">
            <w:pPr>
              <w:ind w:firstLine="0"/>
              <w:jc w:val="center"/>
            </w:pPr>
            <w:r>
              <w:rPr>
                <w:rFonts w:hint="eastAsia"/>
              </w:rPr>
              <w:t>BIGINT</w:t>
            </w:r>
          </w:p>
        </w:tc>
        <w:tc>
          <w:tcPr>
            <w:tcW w:w="700" w:type="dxa"/>
          </w:tcPr>
          <w:p w14:paraId="29687967">
            <w:pPr>
              <w:ind w:firstLine="0"/>
              <w:jc w:val="center"/>
            </w:pPr>
            <w:r>
              <w:rPr>
                <w:rFonts w:hint="eastAsia"/>
              </w:rPr>
              <w:t>PK</w:t>
            </w:r>
          </w:p>
        </w:tc>
        <w:tc>
          <w:tcPr>
            <w:tcW w:w="1236" w:type="dxa"/>
          </w:tcPr>
          <w:p w14:paraId="2806398A">
            <w:pPr>
              <w:ind w:firstLine="0"/>
              <w:jc w:val="center"/>
            </w:pPr>
            <w:r>
              <w:rPr>
                <w:rFonts w:hint="eastAsia"/>
              </w:rPr>
              <w:t>否</w:t>
            </w:r>
          </w:p>
        </w:tc>
        <w:tc>
          <w:tcPr>
            <w:tcW w:w="3115" w:type="dxa"/>
          </w:tcPr>
          <w:p w14:paraId="11DA23CD">
            <w:pPr>
              <w:ind w:firstLine="0"/>
              <w:jc w:val="center"/>
            </w:pPr>
            <w:r>
              <w:rPr>
                <w:rFonts w:hint="eastAsia"/>
              </w:rPr>
              <w:t>订单编号，系统自动生成</w:t>
            </w:r>
          </w:p>
        </w:tc>
      </w:tr>
      <w:tr w14:paraId="0935E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178E461E">
            <w:pPr>
              <w:ind w:firstLine="0"/>
              <w:jc w:val="center"/>
            </w:pPr>
            <w:r>
              <w:rPr>
                <w:rFonts w:hint="eastAsia"/>
              </w:rPr>
              <w:t>user_id</w:t>
            </w:r>
          </w:p>
        </w:tc>
        <w:tc>
          <w:tcPr>
            <w:tcW w:w="1851" w:type="dxa"/>
          </w:tcPr>
          <w:p w14:paraId="4824B069">
            <w:pPr>
              <w:ind w:firstLine="0"/>
              <w:jc w:val="center"/>
            </w:pPr>
            <w:r>
              <w:rPr>
                <w:rFonts w:hint="eastAsia"/>
              </w:rPr>
              <w:t>BIGINT</w:t>
            </w:r>
          </w:p>
        </w:tc>
        <w:tc>
          <w:tcPr>
            <w:tcW w:w="700" w:type="dxa"/>
          </w:tcPr>
          <w:p w14:paraId="429078DF">
            <w:pPr>
              <w:ind w:firstLine="0"/>
              <w:jc w:val="center"/>
            </w:pPr>
            <w:r>
              <w:rPr>
                <w:rFonts w:hint="eastAsia"/>
              </w:rPr>
              <w:t>FK</w:t>
            </w:r>
          </w:p>
        </w:tc>
        <w:tc>
          <w:tcPr>
            <w:tcW w:w="1236" w:type="dxa"/>
          </w:tcPr>
          <w:p w14:paraId="3B79DCDA">
            <w:pPr>
              <w:ind w:firstLine="0"/>
              <w:jc w:val="center"/>
            </w:pPr>
            <w:r>
              <w:rPr>
                <w:rFonts w:hint="eastAsia"/>
              </w:rPr>
              <w:t>否</w:t>
            </w:r>
          </w:p>
        </w:tc>
        <w:tc>
          <w:tcPr>
            <w:tcW w:w="3115" w:type="dxa"/>
          </w:tcPr>
          <w:p w14:paraId="4D1A68DE">
            <w:pPr>
              <w:ind w:firstLine="0"/>
              <w:jc w:val="center"/>
            </w:pPr>
            <w:r>
              <w:rPr>
                <w:rFonts w:hint="eastAsia"/>
              </w:rPr>
              <w:t>所属用户编号，关联t_user表</w:t>
            </w:r>
          </w:p>
        </w:tc>
      </w:tr>
      <w:tr w14:paraId="591CE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73C6DBDB">
            <w:pPr>
              <w:ind w:firstLine="0"/>
              <w:jc w:val="center"/>
            </w:pPr>
            <w:r>
              <w:rPr>
                <w:rFonts w:hint="eastAsia"/>
              </w:rPr>
              <w:t>order_no</w:t>
            </w:r>
          </w:p>
        </w:tc>
        <w:tc>
          <w:tcPr>
            <w:tcW w:w="1851" w:type="dxa"/>
          </w:tcPr>
          <w:p w14:paraId="2EED52AD">
            <w:pPr>
              <w:ind w:firstLine="0"/>
              <w:jc w:val="center"/>
            </w:pPr>
            <w:r>
              <w:rPr>
                <w:rFonts w:hint="eastAsia"/>
              </w:rPr>
              <w:t>VARCHAR(50)</w:t>
            </w:r>
          </w:p>
        </w:tc>
        <w:tc>
          <w:tcPr>
            <w:tcW w:w="700" w:type="dxa"/>
          </w:tcPr>
          <w:p w14:paraId="618982E6">
            <w:pPr>
              <w:ind w:firstLine="0"/>
              <w:jc w:val="center"/>
            </w:pPr>
            <w:r>
              <w:rPr>
                <w:rFonts w:hint="eastAsia"/>
              </w:rPr>
              <w:t>UK</w:t>
            </w:r>
          </w:p>
        </w:tc>
        <w:tc>
          <w:tcPr>
            <w:tcW w:w="1236" w:type="dxa"/>
          </w:tcPr>
          <w:p w14:paraId="736F9967">
            <w:pPr>
              <w:ind w:firstLine="0"/>
              <w:jc w:val="center"/>
            </w:pPr>
            <w:r>
              <w:rPr>
                <w:rFonts w:hint="eastAsia"/>
              </w:rPr>
              <w:t>否</w:t>
            </w:r>
          </w:p>
        </w:tc>
        <w:tc>
          <w:tcPr>
            <w:tcW w:w="3115" w:type="dxa"/>
          </w:tcPr>
          <w:p w14:paraId="1B5CFB2F">
            <w:pPr>
              <w:ind w:firstLine="0"/>
              <w:jc w:val="center"/>
            </w:pPr>
            <w:r>
              <w:rPr>
                <w:rFonts w:hint="eastAsia"/>
              </w:rPr>
              <w:t>订单业务编号</w:t>
            </w:r>
          </w:p>
        </w:tc>
      </w:tr>
      <w:tr w14:paraId="1CDF2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4542525C">
            <w:pPr>
              <w:ind w:firstLine="0"/>
              <w:jc w:val="center"/>
            </w:pPr>
            <w:r>
              <w:rPr>
                <w:rFonts w:hint="eastAsia"/>
              </w:rPr>
              <w:t>customer_id</w:t>
            </w:r>
          </w:p>
        </w:tc>
        <w:tc>
          <w:tcPr>
            <w:tcW w:w="1851" w:type="dxa"/>
          </w:tcPr>
          <w:p w14:paraId="1C5E7B0D">
            <w:pPr>
              <w:ind w:firstLine="0"/>
              <w:jc w:val="center"/>
            </w:pPr>
            <w:r>
              <w:rPr>
                <w:rFonts w:hint="eastAsia"/>
              </w:rPr>
              <w:t>BIGINT</w:t>
            </w:r>
          </w:p>
        </w:tc>
        <w:tc>
          <w:tcPr>
            <w:tcW w:w="700" w:type="dxa"/>
          </w:tcPr>
          <w:p w14:paraId="6FA35D37">
            <w:pPr>
              <w:ind w:firstLine="0"/>
              <w:jc w:val="center"/>
            </w:pPr>
            <w:r>
              <w:rPr>
                <w:rFonts w:hint="eastAsia"/>
              </w:rPr>
              <w:t>FK</w:t>
            </w:r>
          </w:p>
        </w:tc>
        <w:tc>
          <w:tcPr>
            <w:tcW w:w="1236" w:type="dxa"/>
          </w:tcPr>
          <w:p w14:paraId="693BE95C">
            <w:pPr>
              <w:ind w:firstLine="0"/>
              <w:jc w:val="center"/>
            </w:pPr>
            <w:r>
              <w:rPr>
                <w:rFonts w:hint="eastAsia"/>
              </w:rPr>
              <w:t>否</w:t>
            </w:r>
          </w:p>
        </w:tc>
        <w:tc>
          <w:tcPr>
            <w:tcW w:w="3115" w:type="dxa"/>
          </w:tcPr>
          <w:p w14:paraId="3A745B4B">
            <w:pPr>
              <w:ind w:firstLine="0"/>
              <w:jc w:val="center"/>
            </w:pPr>
            <w:r>
              <w:rPr>
                <w:rFonts w:hint="eastAsia"/>
              </w:rPr>
              <w:t>客户编号，关联t_customer表</w:t>
            </w:r>
          </w:p>
        </w:tc>
      </w:tr>
      <w:tr w14:paraId="5DD45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3754D0B5">
            <w:pPr>
              <w:ind w:firstLine="0"/>
              <w:jc w:val="center"/>
            </w:pPr>
            <w:r>
              <w:rPr>
                <w:rFonts w:hint="eastAsia"/>
              </w:rPr>
              <w:t>customer_name</w:t>
            </w:r>
          </w:p>
        </w:tc>
        <w:tc>
          <w:tcPr>
            <w:tcW w:w="1851" w:type="dxa"/>
          </w:tcPr>
          <w:p w14:paraId="4BD79069">
            <w:pPr>
              <w:ind w:firstLine="0"/>
              <w:jc w:val="center"/>
            </w:pPr>
            <w:r>
              <w:rPr>
                <w:rFonts w:hint="eastAsia"/>
              </w:rPr>
              <w:t>VARCHAR(100)</w:t>
            </w:r>
          </w:p>
        </w:tc>
        <w:tc>
          <w:tcPr>
            <w:tcW w:w="700" w:type="dxa"/>
          </w:tcPr>
          <w:p w14:paraId="27CBF220">
            <w:pPr>
              <w:ind w:firstLine="0"/>
              <w:jc w:val="center"/>
            </w:pPr>
          </w:p>
        </w:tc>
        <w:tc>
          <w:tcPr>
            <w:tcW w:w="1236" w:type="dxa"/>
          </w:tcPr>
          <w:p w14:paraId="56147144">
            <w:pPr>
              <w:ind w:firstLine="0"/>
              <w:jc w:val="center"/>
            </w:pPr>
            <w:r>
              <w:rPr>
                <w:rFonts w:hint="eastAsia"/>
              </w:rPr>
              <w:t>否</w:t>
            </w:r>
          </w:p>
        </w:tc>
        <w:tc>
          <w:tcPr>
            <w:tcW w:w="3115" w:type="dxa"/>
          </w:tcPr>
          <w:p w14:paraId="694A2E05">
            <w:pPr>
              <w:ind w:firstLine="0"/>
              <w:jc w:val="center"/>
            </w:pPr>
            <w:r>
              <w:rPr>
                <w:rFonts w:hint="eastAsia"/>
              </w:rPr>
              <w:t>客户名称快照</w:t>
            </w:r>
          </w:p>
        </w:tc>
      </w:tr>
      <w:tr w14:paraId="5926A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369BBF36">
            <w:pPr>
              <w:ind w:firstLine="0"/>
              <w:jc w:val="center"/>
            </w:pPr>
            <w:r>
              <w:rPr>
                <w:rFonts w:hint="eastAsia"/>
              </w:rPr>
              <w:t>customer_address</w:t>
            </w:r>
          </w:p>
        </w:tc>
        <w:tc>
          <w:tcPr>
            <w:tcW w:w="1851" w:type="dxa"/>
          </w:tcPr>
          <w:p w14:paraId="10034626">
            <w:pPr>
              <w:ind w:firstLine="0"/>
              <w:jc w:val="center"/>
            </w:pPr>
            <w:r>
              <w:rPr>
                <w:rFonts w:hint="eastAsia"/>
              </w:rPr>
              <w:t>VARCHAR(255)</w:t>
            </w:r>
          </w:p>
        </w:tc>
        <w:tc>
          <w:tcPr>
            <w:tcW w:w="700" w:type="dxa"/>
          </w:tcPr>
          <w:p w14:paraId="68A6D6E0">
            <w:pPr>
              <w:ind w:firstLine="0"/>
              <w:jc w:val="center"/>
            </w:pPr>
          </w:p>
        </w:tc>
        <w:tc>
          <w:tcPr>
            <w:tcW w:w="1236" w:type="dxa"/>
          </w:tcPr>
          <w:p w14:paraId="638E3C9E">
            <w:pPr>
              <w:ind w:firstLine="0"/>
              <w:jc w:val="center"/>
            </w:pPr>
            <w:r>
              <w:rPr>
                <w:rFonts w:hint="eastAsia"/>
              </w:rPr>
              <w:t>是</w:t>
            </w:r>
          </w:p>
        </w:tc>
        <w:tc>
          <w:tcPr>
            <w:tcW w:w="3115" w:type="dxa"/>
          </w:tcPr>
          <w:p w14:paraId="62B87328">
            <w:pPr>
              <w:ind w:firstLine="0"/>
              <w:jc w:val="center"/>
            </w:pPr>
            <w:r>
              <w:rPr>
                <w:rFonts w:hint="eastAsia"/>
              </w:rPr>
              <w:t>客户地址快照</w:t>
            </w:r>
          </w:p>
        </w:tc>
      </w:tr>
      <w:tr w14:paraId="2054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3AB12631">
            <w:pPr>
              <w:ind w:firstLine="0"/>
              <w:jc w:val="center"/>
            </w:pPr>
            <w:r>
              <w:rPr>
                <w:rFonts w:hint="eastAsia"/>
              </w:rPr>
              <w:t>process_name</w:t>
            </w:r>
          </w:p>
        </w:tc>
        <w:tc>
          <w:tcPr>
            <w:tcW w:w="1851" w:type="dxa"/>
          </w:tcPr>
          <w:p w14:paraId="3912FA2C">
            <w:pPr>
              <w:ind w:firstLine="0"/>
              <w:jc w:val="center"/>
            </w:pPr>
            <w:r>
              <w:rPr>
                <w:rFonts w:hint="eastAsia"/>
              </w:rPr>
              <w:t>VARCHAR(100)</w:t>
            </w:r>
          </w:p>
        </w:tc>
        <w:tc>
          <w:tcPr>
            <w:tcW w:w="700" w:type="dxa"/>
          </w:tcPr>
          <w:p w14:paraId="281431B1">
            <w:pPr>
              <w:ind w:firstLine="0"/>
              <w:jc w:val="center"/>
            </w:pPr>
          </w:p>
        </w:tc>
        <w:tc>
          <w:tcPr>
            <w:tcW w:w="1236" w:type="dxa"/>
          </w:tcPr>
          <w:p w14:paraId="29C3269F">
            <w:pPr>
              <w:ind w:firstLine="0"/>
              <w:jc w:val="center"/>
            </w:pPr>
            <w:r>
              <w:rPr>
                <w:rFonts w:hint="eastAsia"/>
              </w:rPr>
              <w:t>是</w:t>
            </w:r>
          </w:p>
        </w:tc>
        <w:tc>
          <w:tcPr>
            <w:tcW w:w="3115" w:type="dxa"/>
          </w:tcPr>
          <w:p w14:paraId="3EAD7B00">
            <w:pPr>
              <w:ind w:firstLine="0"/>
              <w:jc w:val="center"/>
            </w:pPr>
            <w:r>
              <w:rPr>
                <w:rFonts w:hint="eastAsia"/>
              </w:rPr>
              <w:t>加工名称</w:t>
            </w:r>
          </w:p>
        </w:tc>
      </w:tr>
      <w:tr w14:paraId="25D26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67FDFBA9">
            <w:pPr>
              <w:ind w:firstLine="0"/>
              <w:jc w:val="center"/>
            </w:pPr>
            <w:r>
              <w:rPr>
                <w:rFonts w:hint="eastAsia"/>
              </w:rPr>
              <w:t>order_status</w:t>
            </w:r>
          </w:p>
        </w:tc>
        <w:tc>
          <w:tcPr>
            <w:tcW w:w="1851" w:type="dxa"/>
          </w:tcPr>
          <w:p w14:paraId="15AC73FD">
            <w:pPr>
              <w:ind w:firstLine="0"/>
              <w:jc w:val="center"/>
            </w:pPr>
            <w:r>
              <w:rPr>
                <w:rFonts w:hint="eastAsia"/>
              </w:rPr>
              <w:t>VARCHAR(30)</w:t>
            </w:r>
          </w:p>
        </w:tc>
        <w:tc>
          <w:tcPr>
            <w:tcW w:w="700" w:type="dxa"/>
          </w:tcPr>
          <w:p w14:paraId="13EA727A">
            <w:pPr>
              <w:ind w:firstLine="0"/>
              <w:jc w:val="center"/>
            </w:pPr>
          </w:p>
        </w:tc>
        <w:tc>
          <w:tcPr>
            <w:tcW w:w="1236" w:type="dxa"/>
          </w:tcPr>
          <w:p w14:paraId="24366353">
            <w:pPr>
              <w:ind w:firstLine="0"/>
              <w:jc w:val="center"/>
            </w:pPr>
            <w:r>
              <w:rPr>
                <w:rFonts w:hint="eastAsia"/>
              </w:rPr>
              <w:t>否</w:t>
            </w:r>
          </w:p>
        </w:tc>
        <w:tc>
          <w:tcPr>
            <w:tcW w:w="3115" w:type="dxa"/>
          </w:tcPr>
          <w:p w14:paraId="558D390C">
            <w:pPr>
              <w:ind w:firstLine="0"/>
              <w:jc w:val="center"/>
            </w:pPr>
            <w:r>
              <w:rPr>
                <w:rFonts w:hint="eastAsia"/>
              </w:rPr>
              <w:t>订单状态</w:t>
            </w:r>
          </w:p>
        </w:tc>
      </w:tr>
      <w:tr w14:paraId="7C609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151241E5">
            <w:pPr>
              <w:ind w:firstLine="0"/>
              <w:jc w:val="center"/>
            </w:pPr>
            <w:r>
              <w:rPr>
                <w:rFonts w:hint="eastAsia"/>
              </w:rPr>
              <w:t>raw_material_json</w:t>
            </w:r>
          </w:p>
        </w:tc>
        <w:tc>
          <w:tcPr>
            <w:tcW w:w="1851" w:type="dxa"/>
          </w:tcPr>
          <w:p w14:paraId="7876BB11">
            <w:pPr>
              <w:ind w:firstLine="0"/>
              <w:jc w:val="center"/>
            </w:pPr>
            <w:r>
              <w:rPr>
                <w:rFonts w:hint="eastAsia"/>
              </w:rPr>
              <w:t>JSON</w:t>
            </w:r>
          </w:p>
        </w:tc>
        <w:tc>
          <w:tcPr>
            <w:tcW w:w="700" w:type="dxa"/>
          </w:tcPr>
          <w:p w14:paraId="7DF362F3">
            <w:pPr>
              <w:ind w:firstLine="0"/>
              <w:jc w:val="center"/>
            </w:pPr>
          </w:p>
        </w:tc>
        <w:tc>
          <w:tcPr>
            <w:tcW w:w="1236" w:type="dxa"/>
          </w:tcPr>
          <w:p w14:paraId="7D27F424">
            <w:pPr>
              <w:ind w:firstLine="0"/>
              <w:jc w:val="center"/>
            </w:pPr>
            <w:r>
              <w:rPr>
                <w:rFonts w:hint="eastAsia"/>
              </w:rPr>
              <w:t>是</w:t>
            </w:r>
          </w:p>
        </w:tc>
        <w:tc>
          <w:tcPr>
            <w:tcW w:w="3115" w:type="dxa"/>
          </w:tcPr>
          <w:p w14:paraId="00CE10A1">
            <w:pPr>
              <w:ind w:firstLine="0"/>
              <w:jc w:val="center"/>
            </w:pPr>
            <w:r>
              <w:rPr>
                <w:rFonts w:hint="eastAsia"/>
              </w:rPr>
              <w:t>原料板配置快照</w:t>
            </w:r>
          </w:p>
        </w:tc>
      </w:tr>
      <w:tr w14:paraId="5F8AA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20236790">
            <w:pPr>
              <w:ind w:firstLine="0"/>
              <w:jc w:val="center"/>
            </w:pPr>
            <w:r>
              <w:rPr>
                <w:rFonts w:hint="eastAsia"/>
              </w:rPr>
              <w:t>config_json</w:t>
            </w:r>
          </w:p>
        </w:tc>
        <w:tc>
          <w:tcPr>
            <w:tcW w:w="1851" w:type="dxa"/>
          </w:tcPr>
          <w:p w14:paraId="0948D350">
            <w:pPr>
              <w:ind w:firstLine="0"/>
              <w:jc w:val="center"/>
            </w:pPr>
            <w:r>
              <w:rPr>
                <w:rFonts w:hint="eastAsia"/>
              </w:rPr>
              <w:t>JSON</w:t>
            </w:r>
          </w:p>
        </w:tc>
        <w:tc>
          <w:tcPr>
            <w:tcW w:w="700" w:type="dxa"/>
          </w:tcPr>
          <w:p w14:paraId="49DF48ED">
            <w:pPr>
              <w:ind w:firstLine="0"/>
              <w:jc w:val="center"/>
            </w:pPr>
          </w:p>
        </w:tc>
        <w:tc>
          <w:tcPr>
            <w:tcW w:w="1236" w:type="dxa"/>
          </w:tcPr>
          <w:p w14:paraId="15FD9407">
            <w:pPr>
              <w:ind w:firstLine="0"/>
              <w:jc w:val="center"/>
            </w:pPr>
            <w:r>
              <w:rPr>
                <w:rFonts w:hint="eastAsia"/>
              </w:rPr>
              <w:t>是</w:t>
            </w:r>
          </w:p>
        </w:tc>
        <w:tc>
          <w:tcPr>
            <w:tcW w:w="3115" w:type="dxa"/>
          </w:tcPr>
          <w:p w14:paraId="3C24818C">
            <w:pPr>
              <w:ind w:firstLine="0"/>
              <w:jc w:val="center"/>
            </w:pPr>
            <w:r>
              <w:rPr>
                <w:rFonts w:hint="eastAsia"/>
              </w:rPr>
              <w:t>排样参数配置</w:t>
            </w:r>
          </w:p>
        </w:tc>
      </w:tr>
      <w:tr w14:paraId="30274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659F3F68">
            <w:pPr>
              <w:ind w:firstLine="0"/>
              <w:jc w:val="center"/>
            </w:pPr>
            <w:r>
              <w:rPr>
                <w:rFonts w:hint="eastAsia"/>
              </w:rPr>
              <w:t>layout_result_id</w:t>
            </w:r>
          </w:p>
        </w:tc>
        <w:tc>
          <w:tcPr>
            <w:tcW w:w="1851" w:type="dxa"/>
          </w:tcPr>
          <w:p w14:paraId="29506102">
            <w:pPr>
              <w:ind w:firstLine="0"/>
              <w:jc w:val="center"/>
            </w:pPr>
            <w:r>
              <w:rPr>
                <w:rFonts w:hint="eastAsia"/>
              </w:rPr>
              <w:t>BIGINT</w:t>
            </w:r>
          </w:p>
        </w:tc>
        <w:tc>
          <w:tcPr>
            <w:tcW w:w="700" w:type="dxa"/>
          </w:tcPr>
          <w:p w14:paraId="0BA6569B">
            <w:pPr>
              <w:ind w:firstLine="0"/>
              <w:jc w:val="center"/>
            </w:pPr>
            <w:r>
              <w:rPr>
                <w:rFonts w:hint="eastAsia"/>
              </w:rPr>
              <w:t>FK</w:t>
            </w:r>
          </w:p>
        </w:tc>
        <w:tc>
          <w:tcPr>
            <w:tcW w:w="1236" w:type="dxa"/>
          </w:tcPr>
          <w:p w14:paraId="075539BA">
            <w:pPr>
              <w:ind w:firstLine="0"/>
              <w:jc w:val="center"/>
            </w:pPr>
            <w:r>
              <w:rPr>
                <w:rFonts w:hint="eastAsia"/>
              </w:rPr>
              <w:t>是</w:t>
            </w:r>
          </w:p>
        </w:tc>
        <w:tc>
          <w:tcPr>
            <w:tcW w:w="3115" w:type="dxa"/>
          </w:tcPr>
          <w:p w14:paraId="6B9437A2">
            <w:pPr>
              <w:ind w:firstLine="0"/>
              <w:jc w:val="center"/>
            </w:pPr>
            <w:r>
              <w:rPr>
                <w:rFonts w:hint="eastAsia"/>
              </w:rPr>
              <w:t>当前采用的排样结果编号</w:t>
            </w:r>
          </w:p>
        </w:tc>
      </w:tr>
      <w:tr w14:paraId="79EBB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6D296450">
            <w:pPr>
              <w:ind w:firstLine="0"/>
              <w:jc w:val="center"/>
            </w:pPr>
            <w:r>
              <w:rPr>
                <w:rFonts w:hint="eastAsia"/>
              </w:rPr>
              <w:t>create_time</w:t>
            </w:r>
          </w:p>
        </w:tc>
        <w:tc>
          <w:tcPr>
            <w:tcW w:w="1851" w:type="dxa"/>
          </w:tcPr>
          <w:p w14:paraId="67FA474C">
            <w:pPr>
              <w:ind w:firstLine="0"/>
              <w:jc w:val="center"/>
            </w:pPr>
            <w:r>
              <w:rPr>
                <w:rFonts w:hint="eastAsia"/>
              </w:rPr>
              <w:t>DATETIME</w:t>
            </w:r>
          </w:p>
        </w:tc>
        <w:tc>
          <w:tcPr>
            <w:tcW w:w="700" w:type="dxa"/>
          </w:tcPr>
          <w:p w14:paraId="078E20BB">
            <w:pPr>
              <w:ind w:firstLine="0"/>
              <w:jc w:val="center"/>
            </w:pPr>
          </w:p>
        </w:tc>
        <w:tc>
          <w:tcPr>
            <w:tcW w:w="1236" w:type="dxa"/>
          </w:tcPr>
          <w:p w14:paraId="728A4B8B">
            <w:pPr>
              <w:ind w:firstLine="0"/>
              <w:jc w:val="center"/>
            </w:pPr>
            <w:r>
              <w:rPr>
                <w:rFonts w:hint="eastAsia"/>
              </w:rPr>
              <w:t>否</w:t>
            </w:r>
          </w:p>
        </w:tc>
        <w:tc>
          <w:tcPr>
            <w:tcW w:w="3115" w:type="dxa"/>
          </w:tcPr>
          <w:p w14:paraId="3E811ABE">
            <w:pPr>
              <w:ind w:firstLine="0"/>
              <w:jc w:val="center"/>
            </w:pPr>
            <w:r>
              <w:rPr>
                <w:rFonts w:hint="eastAsia"/>
              </w:rPr>
              <w:t>创建时间</w:t>
            </w:r>
          </w:p>
        </w:tc>
      </w:tr>
      <w:tr w14:paraId="5EF14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6422ED02">
            <w:pPr>
              <w:ind w:firstLine="0"/>
              <w:jc w:val="center"/>
            </w:pPr>
            <w:r>
              <w:rPr>
                <w:rFonts w:hint="eastAsia"/>
              </w:rPr>
              <w:t>update_time</w:t>
            </w:r>
          </w:p>
        </w:tc>
        <w:tc>
          <w:tcPr>
            <w:tcW w:w="1851" w:type="dxa"/>
          </w:tcPr>
          <w:p w14:paraId="2AEB530C">
            <w:pPr>
              <w:ind w:firstLine="0"/>
              <w:jc w:val="center"/>
            </w:pPr>
            <w:r>
              <w:rPr>
                <w:rFonts w:hint="eastAsia"/>
              </w:rPr>
              <w:t>DATETIME</w:t>
            </w:r>
          </w:p>
        </w:tc>
        <w:tc>
          <w:tcPr>
            <w:tcW w:w="700" w:type="dxa"/>
          </w:tcPr>
          <w:p w14:paraId="20DDCDBA">
            <w:pPr>
              <w:ind w:firstLine="0"/>
              <w:jc w:val="center"/>
            </w:pPr>
          </w:p>
        </w:tc>
        <w:tc>
          <w:tcPr>
            <w:tcW w:w="1236" w:type="dxa"/>
          </w:tcPr>
          <w:p w14:paraId="782A0E4A">
            <w:pPr>
              <w:ind w:firstLine="0"/>
              <w:jc w:val="center"/>
            </w:pPr>
            <w:r>
              <w:rPr>
                <w:rFonts w:hint="eastAsia"/>
              </w:rPr>
              <w:t>是</w:t>
            </w:r>
          </w:p>
        </w:tc>
        <w:tc>
          <w:tcPr>
            <w:tcW w:w="3115" w:type="dxa"/>
          </w:tcPr>
          <w:p w14:paraId="00733628">
            <w:pPr>
              <w:ind w:firstLine="0"/>
              <w:jc w:val="center"/>
            </w:pPr>
            <w:r>
              <w:rPr>
                <w:rFonts w:hint="eastAsia"/>
              </w:rPr>
              <w:t>更新时间</w:t>
            </w:r>
          </w:p>
        </w:tc>
      </w:tr>
      <w:tr w14:paraId="6FD61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693E3DEB">
            <w:pPr>
              <w:ind w:firstLine="0"/>
              <w:jc w:val="center"/>
            </w:pPr>
            <w:r>
              <w:rPr>
                <w:rFonts w:hint="eastAsia"/>
              </w:rPr>
              <w:t>finish_time</w:t>
            </w:r>
          </w:p>
        </w:tc>
        <w:tc>
          <w:tcPr>
            <w:tcW w:w="1851" w:type="dxa"/>
          </w:tcPr>
          <w:p w14:paraId="13DA4108">
            <w:pPr>
              <w:ind w:firstLine="0"/>
              <w:jc w:val="center"/>
            </w:pPr>
            <w:r>
              <w:rPr>
                <w:rFonts w:hint="eastAsia"/>
              </w:rPr>
              <w:t>DATETIME</w:t>
            </w:r>
          </w:p>
        </w:tc>
        <w:tc>
          <w:tcPr>
            <w:tcW w:w="700" w:type="dxa"/>
          </w:tcPr>
          <w:p w14:paraId="36FD8F85">
            <w:pPr>
              <w:ind w:firstLine="0"/>
              <w:jc w:val="center"/>
            </w:pPr>
          </w:p>
        </w:tc>
        <w:tc>
          <w:tcPr>
            <w:tcW w:w="1236" w:type="dxa"/>
          </w:tcPr>
          <w:p w14:paraId="3877C353">
            <w:pPr>
              <w:ind w:firstLine="0"/>
              <w:jc w:val="center"/>
            </w:pPr>
            <w:r>
              <w:rPr>
                <w:rFonts w:hint="eastAsia"/>
              </w:rPr>
              <w:t>是</w:t>
            </w:r>
          </w:p>
        </w:tc>
        <w:tc>
          <w:tcPr>
            <w:tcW w:w="3115" w:type="dxa"/>
          </w:tcPr>
          <w:p w14:paraId="658D111B">
            <w:pPr>
              <w:ind w:firstLine="0"/>
              <w:jc w:val="center"/>
            </w:pPr>
            <w:r>
              <w:rPr>
                <w:rFonts w:hint="eastAsia"/>
              </w:rPr>
              <w:t>完成时间</w:t>
            </w:r>
          </w:p>
        </w:tc>
      </w:tr>
      <w:tr w14:paraId="4657E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0431497D">
            <w:pPr>
              <w:ind w:firstLine="0"/>
              <w:jc w:val="center"/>
            </w:pPr>
            <w:r>
              <w:rPr>
                <w:rFonts w:hint="eastAsia"/>
              </w:rPr>
              <w:t>remark</w:t>
            </w:r>
          </w:p>
        </w:tc>
        <w:tc>
          <w:tcPr>
            <w:tcW w:w="1851" w:type="dxa"/>
          </w:tcPr>
          <w:p w14:paraId="71DCE5A6">
            <w:pPr>
              <w:ind w:firstLine="0"/>
              <w:jc w:val="center"/>
            </w:pPr>
            <w:r>
              <w:rPr>
                <w:rFonts w:hint="eastAsia"/>
              </w:rPr>
              <w:t>VARCHAR(255)</w:t>
            </w:r>
          </w:p>
        </w:tc>
        <w:tc>
          <w:tcPr>
            <w:tcW w:w="700" w:type="dxa"/>
          </w:tcPr>
          <w:p w14:paraId="4262F5B5">
            <w:pPr>
              <w:ind w:firstLine="0"/>
              <w:jc w:val="center"/>
            </w:pPr>
          </w:p>
        </w:tc>
        <w:tc>
          <w:tcPr>
            <w:tcW w:w="1236" w:type="dxa"/>
          </w:tcPr>
          <w:p w14:paraId="697909E0">
            <w:pPr>
              <w:ind w:firstLine="0"/>
              <w:jc w:val="center"/>
            </w:pPr>
            <w:r>
              <w:rPr>
                <w:rFonts w:hint="eastAsia"/>
              </w:rPr>
              <w:t>是</w:t>
            </w:r>
          </w:p>
        </w:tc>
        <w:tc>
          <w:tcPr>
            <w:tcW w:w="3115" w:type="dxa"/>
          </w:tcPr>
          <w:p w14:paraId="637CD082">
            <w:pPr>
              <w:ind w:firstLine="0"/>
              <w:jc w:val="center"/>
            </w:pPr>
            <w:r>
              <w:rPr>
                <w:rFonts w:hint="eastAsia"/>
              </w:rPr>
              <w:t>备注信息</w:t>
            </w:r>
          </w:p>
        </w:tc>
      </w:tr>
    </w:tbl>
    <w:p w14:paraId="5933CE9B">
      <w:pPr>
        <w:spacing w:before="156" w:beforeLines="50" w:after="156" w:afterLines="50" w:line="300" w:lineRule="auto"/>
        <w:ind w:firstLine="480" w:firstLineChars="200"/>
        <w:rPr>
          <w:sz w:val="24"/>
        </w:rPr>
      </w:pPr>
      <w:r>
        <w:rPr>
          <w:rFonts w:hint="eastAsia"/>
          <w:sz w:val="24"/>
        </w:rPr>
        <w:t>订单表是系统业务数据的核心表，用于保存客户加工订单及排样输入参数。订单表中的客户名称、客户地址、原料板配置和排样参数以快照形式保存，可以保证历史订单数据的完整性和可追溯性。</w:t>
      </w:r>
    </w:p>
    <w:p w14:paraId="338A056C">
      <w:pPr>
        <w:spacing w:before="156" w:beforeLines="50" w:after="156" w:afterLines="50" w:line="300" w:lineRule="auto"/>
        <w:ind w:firstLine="420" w:firstLineChars="200"/>
        <w:jc w:val="center"/>
      </w:pPr>
      <w:r>
        <w:rPr>
          <w:rFonts w:hint="eastAsia"/>
        </w:rPr>
        <w:t>表3-6 订单明细表t_order_item</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4"/>
        <w:gridCol w:w="1860"/>
        <w:gridCol w:w="665"/>
        <w:gridCol w:w="1236"/>
        <w:gridCol w:w="3126"/>
      </w:tblGrid>
      <w:tr w14:paraId="57257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6F74E01C">
            <w:pPr>
              <w:ind w:firstLine="0"/>
              <w:jc w:val="center"/>
            </w:pPr>
            <w:r>
              <w:rPr>
                <w:rFonts w:hint="eastAsia"/>
              </w:rPr>
              <w:t>字段名</w:t>
            </w:r>
          </w:p>
        </w:tc>
        <w:tc>
          <w:tcPr>
            <w:tcW w:w="1860" w:type="dxa"/>
          </w:tcPr>
          <w:p w14:paraId="71C693CC">
            <w:pPr>
              <w:ind w:firstLine="0"/>
              <w:jc w:val="center"/>
            </w:pPr>
            <w:r>
              <w:rPr>
                <w:rFonts w:hint="eastAsia"/>
              </w:rPr>
              <w:t>数据类型</w:t>
            </w:r>
          </w:p>
        </w:tc>
        <w:tc>
          <w:tcPr>
            <w:tcW w:w="665" w:type="dxa"/>
          </w:tcPr>
          <w:p w14:paraId="6A20DC3D">
            <w:pPr>
              <w:ind w:firstLine="0"/>
              <w:jc w:val="center"/>
            </w:pPr>
            <w:r>
              <w:rPr>
                <w:rFonts w:hint="eastAsia"/>
              </w:rPr>
              <w:t>键</w:t>
            </w:r>
          </w:p>
        </w:tc>
        <w:tc>
          <w:tcPr>
            <w:tcW w:w="1236" w:type="dxa"/>
          </w:tcPr>
          <w:p w14:paraId="09ADF5FE">
            <w:pPr>
              <w:ind w:firstLine="0"/>
              <w:jc w:val="center"/>
            </w:pPr>
            <w:r>
              <w:rPr>
                <w:rFonts w:hint="eastAsia"/>
              </w:rPr>
              <w:t>是否为空</w:t>
            </w:r>
          </w:p>
        </w:tc>
        <w:tc>
          <w:tcPr>
            <w:tcW w:w="3126" w:type="dxa"/>
          </w:tcPr>
          <w:p w14:paraId="71C2BEFA">
            <w:pPr>
              <w:ind w:firstLine="0"/>
              <w:jc w:val="center"/>
            </w:pPr>
            <w:r>
              <w:rPr>
                <w:rFonts w:hint="eastAsia"/>
              </w:rPr>
              <w:t>说明</w:t>
            </w:r>
          </w:p>
        </w:tc>
      </w:tr>
      <w:tr w14:paraId="1E50D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5314EE1E">
            <w:pPr>
              <w:ind w:firstLine="0"/>
              <w:jc w:val="center"/>
            </w:pPr>
            <w:r>
              <w:rPr>
                <w:rFonts w:hint="eastAsia"/>
              </w:rPr>
              <w:t>item_id</w:t>
            </w:r>
          </w:p>
        </w:tc>
        <w:tc>
          <w:tcPr>
            <w:tcW w:w="1860" w:type="dxa"/>
          </w:tcPr>
          <w:p w14:paraId="64FFD39B">
            <w:pPr>
              <w:ind w:firstLine="0"/>
              <w:jc w:val="center"/>
            </w:pPr>
            <w:r>
              <w:rPr>
                <w:rFonts w:hint="eastAsia"/>
              </w:rPr>
              <w:t>BIGINT</w:t>
            </w:r>
          </w:p>
        </w:tc>
        <w:tc>
          <w:tcPr>
            <w:tcW w:w="665" w:type="dxa"/>
          </w:tcPr>
          <w:p w14:paraId="4565D1ED">
            <w:pPr>
              <w:ind w:firstLine="0"/>
              <w:jc w:val="center"/>
            </w:pPr>
            <w:r>
              <w:rPr>
                <w:rFonts w:hint="eastAsia"/>
              </w:rPr>
              <w:t>PK</w:t>
            </w:r>
          </w:p>
        </w:tc>
        <w:tc>
          <w:tcPr>
            <w:tcW w:w="1236" w:type="dxa"/>
          </w:tcPr>
          <w:p w14:paraId="6E334B29">
            <w:pPr>
              <w:ind w:firstLine="0"/>
              <w:jc w:val="center"/>
            </w:pPr>
            <w:r>
              <w:rPr>
                <w:rFonts w:hint="eastAsia"/>
              </w:rPr>
              <w:t>否</w:t>
            </w:r>
          </w:p>
        </w:tc>
        <w:tc>
          <w:tcPr>
            <w:tcW w:w="3126" w:type="dxa"/>
          </w:tcPr>
          <w:p w14:paraId="40D74A79">
            <w:pPr>
              <w:ind w:firstLine="0"/>
              <w:jc w:val="center"/>
            </w:pPr>
            <w:r>
              <w:rPr>
                <w:rFonts w:hint="eastAsia"/>
              </w:rPr>
              <w:t>订单明细编号，系统自动生成</w:t>
            </w:r>
          </w:p>
        </w:tc>
      </w:tr>
      <w:tr w14:paraId="6522D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1D7102C5">
            <w:pPr>
              <w:ind w:firstLine="0"/>
              <w:jc w:val="center"/>
            </w:pPr>
            <w:r>
              <w:rPr>
                <w:rFonts w:hint="eastAsia"/>
              </w:rPr>
              <w:t>user_id</w:t>
            </w:r>
          </w:p>
        </w:tc>
        <w:tc>
          <w:tcPr>
            <w:tcW w:w="1860" w:type="dxa"/>
          </w:tcPr>
          <w:p w14:paraId="1383FCA3">
            <w:pPr>
              <w:ind w:firstLine="0"/>
              <w:jc w:val="center"/>
            </w:pPr>
            <w:r>
              <w:rPr>
                <w:rFonts w:hint="eastAsia"/>
              </w:rPr>
              <w:t>BIGINT</w:t>
            </w:r>
          </w:p>
        </w:tc>
        <w:tc>
          <w:tcPr>
            <w:tcW w:w="665" w:type="dxa"/>
          </w:tcPr>
          <w:p w14:paraId="497FAE1D">
            <w:pPr>
              <w:ind w:firstLine="0"/>
              <w:jc w:val="center"/>
            </w:pPr>
            <w:r>
              <w:rPr>
                <w:rFonts w:hint="eastAsia"/>
              </w:rPr>
              <w:t>FK</w:t>
            </w:r>
          </w:p>
        </w:tc>
        <w:tc>
          <w:tcPr>
            <w:tcW w:w="1236" w:type="dxa"/>
          </w:tcPr>
          <w:p w14:paraId="42477184">
            <w:pPr>
              <w:ind w:firstLine="0"/>
              <w:jc w:val="center"/>
            </w:pPr>
            <w:r>
              <w:rPr>
                <w:rFonts w:hint="eastAsia"/>
              </w:rPr>
              <w:t>否</w:t>
            </w:r>
          </w:p>
        </w:tc>
        <w:tc>
          <w:tcPr>
            <w:tcW w:w="3126" w:type="dxa"/>
          </w:tcPr>
          <w:p w14:paraId="49DAACC5">
            <w:pPr>
              <w:ind w:firstLine="0"/>
              <w:jc w:val="center"/>
            </w:pPr>
            <w:r>
              <w:rPr>
                <w:rFonts w:hint="eastAsia"/>
              </w:rPr>
              <w:t>所属用户编号，关联t_user表</w:t>
            </w:r>
          </w:p>
        </w:tc>
      </w:tr>
      <w:tr w14:paraId="62ACC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049B7E37">
            <w:pPr>
              <w:ind w:firstLine="0"/>
              <w:jc w:val="center"/>
            </w:pPr>
            <w:r>
              <w:rPr>
                <w:rFonts w:hint="eastAsia"/>
              </w:rPr>
              <w:t>order_id</w:t>
            </w:r>
          </w:p>
        </w:tc>
        <w:tc>
          <w:tcPr>
            <w:tcW w:w="1860" w:type="dxa"/>
          </w:tcPr>
          <w:p w14:paraId="5C45C817">
            <w:pPr>
              <w:ind w:firstLine="0"/>
              <w:jc w:val="center"/>
            </w:pPr>
            <w:r>
              <w:rPr>
                <w:rFonts w:hint="eastAsia"/>
              </w:rPr>
              <w:t>BIGINT</w:t>
            </w:r>
          </w:p>
        </w:tc>
        <w:tc>
          <w:tcPr>
            <w:tcW w:w="665" w:type="dxa"/>
          </w:tcPr>
          <w:p w14:paraId="7C19F876">
            <w:pPr>
              <w:ind w:firstLine="0"/>
              <w:jc w:val="center"/>
            </w:pPr>
            <w:r>
              <w:rPr>
                <w:rFonts w:hint="eastAsia"/>
              </w:rPr>
              <w:t>FK</w:t>
            </w:r>
          </w:p>
        </w:tc>
        <w:tc>
          <w:tcPr>
            <w:tcW w:w="1236" w:type="dxa"/>
          </w:tcPr>
          <w:p w14:paraId="0B5DCC78">
            <w:pPr>
              <w:ind w:firstLine="0"/>
              <w:jc w:val="center"/>
            </w:pPr>
            <w:r>
              <w:rPr>
                <w:rFonts w:hint="eastAsia"/>
              </w:rPr>
              <w:t>否</w:t>
            </w:r>
          </w:p>
        </w:tc>
        <w:tc>
          <w:tcPr>
            <w:tcW w:w="3126" w:type="dxa"/>
          </w:tcPr>
          <w:p w14:paraId="2879C5FA">
            <w:pPr>
              <w:ind w:firstLine="0"/>
              <w:jc w:val="center"/>
            </w:pPr>
            <w:r>
              <w:rPr>
                <w:rFonts w:hint="eastAsia"/>
              </w:rPr>
              <w:t>订单编号，关联t_order表</w:t>
            </w:r>
          </w:p>
        </w:tc>
      </w:tr>
      <w:tr w14:paraId="3C6E7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1A1B2772">
            <w:pPr>
              <w:ind w:firstLine="0"/>
              <w:jc w:val="center"/>
            </w:pPr>
            <w:r>
              <w:rPr>
                <w:rFonts w:hint="eastAsia"/>
              </w:rPr>
              <w:t>part_name</w:t>
            </w:r>
          </w:p>
        </w:tc>
        <w:tc>
          <w:tcPr>
            <w:tcW w:w="1860" w:type="dxa"/>
          </w:tcPr>
          <w:p w14:paraId="1EC4F52A">
            <w:pPr>
              <w:ind w:firstLine="0"/>
              <w:jc w:val="center"/>
            </w:pPr>
            <w:r>
              <w:rPr>
                <w:rFonts w:hint="eastAsia"/>
              </w:rPr>
              <w:t>VARCHAR(100)</w:t>
            </w:r>
          </w:p>
        </w:tc>
        <w:tc>
          <w:tcPr>
            <w:tcW w:w="665" w:type="dxa"/>
          </w:tcPr>
          <w:p w14:paraId="04FE214E">
            <w:pPr>
              <w:ind w:firstLine="0"/>
              <w:jc w:val="center"/>
            </w:pPr>
          </w:p>
        </w:tc>
        <w:tc>
          <w:tcPr>
            <w:tcW w:w="1236" w:type="dxa"/>
          </w:tcPr>
          <w:p w14:paraId="24506708">
            <w:pPr>
              <w:ind w:firstLine="0"/>
              <w:jc w:val="center"/>
            </w:pPr>
            <w:r>
              <w:rPr>
                <w:rFonts w:hint="eastAsia"/>
              </w:rPr>
              <w:t>否</w:t>
            </w:r>
          </w:p>
        </w:tc>
        <w:tc>
          <w:tcPr>
            <w:tcW w:w="3126" w:type="dxa"/>
          </w:tcPr>
          <w:p w14:paraId="3B8D7280">
            <w:pPr>
              <w:ind w:firstLine="0"/>
              <w:jc w:val="center"/>
            </w:pPr>
            <w:r>
              <w:rPr>
                <w:rFonts w:hint="eastAsia"/>
              </w:rPr>
              <w:t>板件名称</w:t>
            </w:r>
          </w:p>
        </w:tc>
      </w:tr>
      <w:tr w14:paraId="5B4E4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748FA07D">
            <w:pPr>
              <w:ind w:firstLine="0"/>
              <w:jc w:val="center"/>
            </w:pPr>
            <w:r>
              <w:rPr>
                <w:rFonts w:hint="eastAsia"/>
              </w:rPr>
              <w:t>part_code</w:t>
            </w:r>
          </w:p>
        </w:tc>
        <w:tc>
          <w:tcPr>
            <w:tcW w:w="1860" w:type="dxa"/>
          </w:tcPr>
          <w:p w14:paraId="450CDC23">
            <w:pPr>
              <w:ind w:firstLine="0"/>
              <w:jc w:val="center"/>
            </w:pPr>
            <w:r>
              <w:rPr>
                <w:rFonts w:hint="eastAsia"/>
              </w:rPr>
              <w:t>VARCHAR(50)</w:t>
            </w:r>
          </w:p>
        </w:tc>
        <w:tc>
          <w:tcPr>
            <w:tcW w:w="665" w:type="dxa"/>
          </w:tcPr>
          <w:p w14:paraId="196606F4">
            <w:pPr>
              <w:ind w:firstLine="0"/>
              <w:jc w:val="center"/>
            </w:pPr>
          </w:p>
        </w:tc>
        <w:tc>
          <w:tcPr>
            <w:tcW w:w="1236" w:type="dxa"/>
          </w:tcPr>
          <w:p w14:paraId="7A25891E">
            <w:pPr>
              <w:ind w:firstLine="0"/>
              <w:jc w:val="center"/>
            </w:pPr>
            <w:r>
              <w:rPr>
                <w:rFonts w:hint="eastAsia"/>
              </w:rPr>
              <w:t>是</w:t>
            </w:r>
          </w:p>
        </w:tc>
        <w:tc>
          <w:tcPr>
            <w:tcW w:w="3126" w:type="dxa"/>
          </w:tcPr>
          <w:p w14:paraId="0D0A32DF">
            <w:pPr>
              <w:ind w:firstLine="0"/>
              <w:jc w:val="center"/>
            </w:pPr>
            <w:r>
              <w:rPr>
                <w:rFonts w:hint="eastAsia"/>
              </w:rPr>
              <w:t>板件编号</w:t>
            </w:r>
          </w:p>
        </w:tc>
      </w:tr>
      <w:tr w14:paraId="355AE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6550F44E">
            <w:pPr>
              <w:ind w:firstLine="0"/>
              <w:jc w:val="center"/>
            </w:pPr>
            <w:r>
              <w:rPr>
                <w:rFonts w:hint="eastAsia"/>
              </w:rPr>
              <w:t>board_id</w:t>
            </w:r>
          </w:p>
        </w:tc>
        <w:tc>
          <w:tcPr>
            <w:tcW w:w="1860" w:type="dxa"/>
          </w:tcPr>
          <w:p w14:paraId="6DB93B5C">
            <w:pPr>
              <w:ind w:firstLine="0"/>
              <w:jc w:val="center"/>
            </w:pPr>
            <w:r>
              <w:rPr>
                <w:rFonts w:hint="eastAsia"/>
              </w:rPr>
              <w:t>BIGINT</w:t>
            </w:r>
          </w:p>
        </w:tc>
        <w:tc>
          <w:tcPr>
            <w:tcW w:w="665" w:type="dxa"/>
          </w:tcPr>
          <w:p w14:paraId="76272F41">
            <w:pPr>
              <w:ind w:firstLine="0"/>
              <w:jc w:val="center"/>
            </w:pPr>
            <w:r>
              <w:rPr>
                <w:rFonts w:hint="eastAsia"/>
              </w:rPr>
              <w:t>FK</w:t>
            </w:r>
          </w:p>
        </w:tc>
        <w:tc>
          <w:tcPr>
            <w:tcW w:w="1236" w:type="dxa"/>
          </w:tcPr>
          <w:p w14:paraId="584CD41C">
            <w:pPr>
              <w:ind w:firstLine="0"/>
              <w:jc w:val="center"/>
            </w:pPr>
            <w:r>
              <w:rPr>
                <w:rFonts w:hint="eastAsia"/>
              </w:rPr>
              <w:t>是</w:t>
            </w:r>
          </w:p>
        </w:tc>
        <w:tc>
          <w:tcPr>
            <w:tcW w:w="3126" w:type="dxa"/>
          </w:tcPr>
          <w:p w14:paraId="16722DFC">
            <w:pPr>
              <w:ind w:firstLine="0"/>
              <w:jc w:val="center"/>
            </w:pPr>
            <w:r>
              <w:rPr>
                <w:rFonts w:hint="eastAsia"/>
              </w:rPr>
              <w:t>板材编号，关联t_board表</w:t>
            </w:r>
          </w:p>
        </w:tc>
      </w:tr>
      <w:tr w14:paraId="29405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7A77CA7E">
            <w:pPr>
              <w:ind w:firstLine="0"/>
              <w:jc w:val="center"/>
            </w:pPr>
            <w:r>
              <w:rPr>
                <w:rFonts w:hint="eastAsia"/>
              </w:rPr>
              <w:t>width</w:t>
            </w:r>
          </w:p>
        </w:tc>
        <w:tc>
          <w:tcPr>
            <w:tcW w:w="1860" w:type="dxa"/>
          </w:tcPr>
          <w:p w14:paraId="60A034C3">
            <w:pPr>
              <w:ind w:firstLine="0"/>
              <w:jc w:val="center"/>
            </w:pPr>
            <w:r>
              <w:rPr>
                <w:rFonts w:hint="eastAsia"/>
              </w:rPr>
              <w:t>DECIMAL(10,2)</w:t>
            </w:r>
          </w:p>
        </w:tc>
        <w:tc>
          <w:tcPr>
            <w:tcW w:w="665" w:type="dxa"/>
          </w:tcPr>
          <w:p w14:paraId="7D1519BE">
            <w:pPr>
              <w:ind w:firstLine="0"/>
              <w:jc w:val="center"/>
            </w:pPr>
          </w:p>
        </w:tc>
        <w:tc>
          <w:tcPr>
            <w:tcW w:w="1236" w:type="dxa"/>
          </w:tcPr>
          <w:p w14:paraId="2D89865C">
            <w:pPr>
              <w:ind w:firstLine="0"/>
              <w:jc w:val="center"/>
            </w:pPr>
            <w:r>
              <w:rPr>
                <w:rFonts w:hint="eastAsia"/>
              </w:rPr>
              <w:t>否</w:t>
            </w:r>
          </w:p>
        </w:tc>
        <w:tc>
          <w:tcPr>
            <w:tcW w:w="3126" w:type="dxa"/>
          </w:tcPr>
          <w:p w14:paraId="0FF44679">
            <w:pPr>
              <w:ind w:firstLine="0"/>
              <w:jc w:val="center"/>
            </w:pPr>
            <w:r>
              <w:rPr>
                <w:rFonts w:hint="eastAsia"/>
              </w:rPr>
              <w:t>板件宽度</w:t>
            </w:r>
          </w:p>
        </w:tc>
      </w:tr>
      <w:tr w14:paraId="31BD3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2508413A">
            <w:pPr>
              <w:ind w:firstLine="0"/>
              <w:jc w:val="center"/>
            </w:pPr>
            <w:r>
              <w:rPr>
                <w:rFonts w:hint="eastAsia"/>
              </w:rPr>
              <w:t>length</w:t>
            </w:r>
          </w:p>
        </w:tc>
        <w:tc>
          <w:tcPr>
            <w:tcW w:w="1860" w:type="dxa"/>
          </w:tcPr>
          <w:p w14:paraId="48BB0CB6">
            <w:pPr>
              <w:ind w:firstLine="0"/>
              <w:jc w:val="center"/>
            </w:pPr>
            <w:r>
              <w:rPr>
                <w:rFonts w:hint="eastAsia"/>
              </w:rPr>
              <w:t>DECIMAL(10,2)</w:t>
            </w:r>
          </w:p>
        </w:tc>
        <w:tc>
          <w:tcPr>
            <w:tcW w:w="665" w:type="dxa"/>
          </w:tcPr>
          <w:p w14:paraId="4AE37643">
            <w:pPr>
              <w:ind w:firstLine="0"/>
              <w:jc w:val="center"/>
            </w:pPr>
          </w:p>
        </w:tc>
        <w:tc>
          <w:tcPr>
            <w:tcW w:w="1236" w:type="dxa"/>
          </w:tcPr>
          <w:p w14:paraId="133CC182">
            <w:pPr>
              <w:ind w:firstLine="0"/>
              <w:jc w:val="center"/>
            </w:pPr>
            <w:r>
              <w:rPr>
                <w:rFonts w:hint="eastAsia"/>
              </w:rPr>
              <w:t>否</w:t>
            </w:r>
          </w:p>
        </w:tc>
        <w:tc>
          <w:tcPr>
            <w:tcW w:w="3126" w:type="dxa"/>
          </w:tcPr>
          <w:p w14:paraId="1CD8518D">
            <w:pPr>
              <w:ind w:firstLine="0"/>
              <w:jc w:val="center"/>
            </w:pPr>
            <w:r>
              <w:rPr>
                <w:rFonts w:hint="eastAsia"/>
              </w:rPr>
              <w:t>板件长度</w:t>
            </w:r>
          </w:p>
        </w:tc>
      </w:tr>
      <w:tr w14:paraId="03D1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444C24AC">
            <w:pPr>
              <w:ind w:firstLine="0"/>
              <w:jc w:val="center"/>
            </w:pPr>
            <w:r>
              <w:rPr>
                <w:rFonts w:hint="eastAsia"/>
              </w:rPr>
              <w:t>thickness</w:t>
            </w:r>
          </w:p>
        </w:tc>
        <w:tc>
          <w:tcPr>
            <w:tcW w:w="1860" w:type="dxa"/>
          </w:tcPr>
          <w:p w14:paraId="3827C5EF">
            <w:pPr>
              <w:ind w:firstLine="0"/>
              <w:jc w:val="center"/>
            </w:pPr>
            <w:r>
              <w:rPr>
                <w:rFonts w:hint="eastAsia"/>
              </w:rPr>
              <w:t>DECIMAL(6,2)</w:t>
            </w:r>
          </w:p>
        </w:tc>
        <w:tc>
          <w:tcPr>
            <w:tcW w:w="665" w:type="dxa"/>
          </w:tcPr>
          <w:p w14:paraId="68E1276E">
            <w:pPr>
              <w:ind w:firstLine="0"/>
              <w:jc w:val="center"/>
            </w:pPr>
          </w:p>
        </w:tc>
        <w:tc>
          <w:tcPr>
            <w:tcW w:w="1236" w:type="dxa"/>
          </w:tcPr>
          <w:p w14:paraId="20B29D5A">
            <w:pPr>
              <w:ind w:firstLine="0"/>
              <w:jc w:val="center"/>
            </w:pPr>
            <w:r>
              <w:rPr>
                <w:rFonts w:hint="eastAsia"/>
              </w:rPr>
              <w:t>是</w:t>
            </w:r>
          </w:p>
        </w:tc>
        <w:tc>
          <w:tcPr>
            <w:tcW w:w="3126" w:type="dxa"/>
          </w:tcPr>
          <w:p w14:paraId="7F4B38DE">
            <w:pPr>
              <w:ind w:firstLine="0"/>
              <w:jc w:val="center"/>
            </w:pPr>
            <w:r>
              <w:rPr>
                <w:rFonts w:hint="eastAsia"/>
              </w:rPr>
              <w:t>板件厚度</w:t>
            </w:r>
          </w:p>
        </w:tc>
      </w:tr>
      <w:tr w14:paraId="084E4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1BD44503">
            <w:pPr>
              <w:ind w:firstLine="0"/>
              <w:jc w:val="center"/>
            </w:pPr>
            <w:r>
              <w:rPr>
                <w:rFonts w:hint="eastAsia"/>
              </w:rPr>
              <w:t>quantity</w:t>
            </w:r>
          </w:p>
        </w:tc>
        <w:tc>
          <w:tcPr>
            <w:tcW w:w="1860" w:type="dxa"/>
          </w:tcPr>
          <w:p w14:paraId="39683864">
            <w:pPr>
              <w:ind w:firstLine="0"/>
              <w:jc w:val="center"/>
            </w:pPr>
            <w:r>
              <w:rPr>
                <w:rFonts w:hint="eastAsia"/>
              </w:rPr>
              <w:t>INT</w:t>
            </w:r>
          </w:p>
        </w:tc>
        <w:tc>
          <w:tcPr>
            <w:tcW w:w="665" w:type="dxa"/>
          </w:tcPr>
          <w:p w14:paraId="6E4825EC">
            <w:pPr>
              <w:ind w:firstLine="0"/>
              <w:jc w:val="center"/>
            </w:pPr>
          </w:p>
        </w:tc>
        <w:tc>
          <w:tcPr>
            <w:tcW w:w="1236" w:type="dxa"/>
          </w:tcPr>
          <w:p w14:paraId="60E3C784">
            <w:pPr>
              <w:ind w:firstLine="0"/>
              <w:jc w:val="center"/>
            </w:pPr>
            <w:r>
              <w:rPr>
                <w:rFonts w:hint="eastAsia"/>
              </w:rPr>
              <w:t>否</w:t>
            </w:r>
          </w:p>
        </w:tc>
        <w:tc>
          <w:tcPr>
            <w:tcW w:w="3126" w:type="dxa"/>
          </w:tcPr>
          <w:p w14:paraId="1D6A0BAA">
            <w:pPr>
              <w:ind w:firstLine="0"/>
              <w:jc w:val="center"/>
            </w:pPr>
            <w:r>
              <w:rPr>
                <w:rFonts w:hint="eastAsia"/>
              </w:rPr>
              <w:t>板件数量</w:t>
            </w:r>
          </w:p>
        </w:tc>
      </w:tr>
      <w:tr w14:paraId="29734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3D98C237">
            <w:pPr>
              <w:ind w:firstLine="0"/>
              <w:jc w:val="center"/>
            </w:pPr>
            <w:r>
              <w:rPr>
                <w:rFonts w:hint="eastAsia"/>
              </w:rPr>
              <w:t>material_name</w:t>
            </w:r>
          </w:p>
        </w:tc>
        <w:tc>
          <w:tcPr>
            <w:tcW w:w="1860" w:type="dxa"/>
          </w:tcPr>
          <w:p w14:paraId="285F871B">
            <w:pPr>
              <w:ind w:firstLine="0"/>
              <w:jc w:val="center"/>
            </w:pPr>
            <w:r>
              <w:rPr>
                <w:rFonts w:hint="eastAsia"/>
              </w:rPr>
              <w:t>VARCHAR(100)</w:t>
            </w:r>
          </w:p>
        </w:tc>
        <w:tc>
          <w:tcPr>
            <w:tcW w:w="665" w:type="dxa"/>
          </w:tcPr>
          <w:p w14:paraId="73CEE974">
            <w:pPr>
              <w:ind w:firstLine="0"/>
              <w:jc w:val="center"/>
            </w:pPr>
          </w:p>
        </w:tc>
        <w:tc>
          <w:tcPr>
            <w:tcW w:w="1236" w:type="dxa"/>
          </w:tcPr>
          <w:p w14:paraId="63DEEE64">
            <w:pPr>
              <w:ind w:firstLine="0"/>
              <w:jc w:val="center"/>
            </w:pPr>
            <w:r>
              <w:rPr>
                <w:rFonts w:hint="eastAsia"/>
              </w:rPr>
              <w:t>是</w:t>
            </w:r>
          </w:p>
        </w:tc>
        <w:tc>
          <w:tcPr>
            <w:tcW w:w="3126" w:type="dxa"/>
          </w:tcPr>
          <w:p w14:paraId="7A6C57DA">
            <w:pPr>
              <w:ind w:firstLine="0"/>
              <w:jc w:val="center"/>
            </w:pPr>
            <w:r>
              <w:rPr>
                <w:rFonts w:hint="eastAsia"/>
              </w:rPr>
              <w:t>材质名称</w:t>
            </w:r>
          </w:p>
        </w:tc>
      </w:tr>
      <w:tr w14:paraId="172D9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4715A0BB">
            <w:pPr>
              <w:ind w:firstLine="0"/>
              <w:jc w:val="center"/>
            </w:pPr>
            <w:r>
              <w:rPr>
                <w:rFonts w:hint="eastAsia"/>
              </w:rPr>
              <w:t>color</w:t>
            </w:r>
          </w:p>
        </w:tc>
        <w:tc>
          <w:tcPr>
            <w:tcW w:w="1860" w:type="dxa"/>
          </w:tcPr>
          <w:p w14:paraId="23C3EFD1">
            <w:pPr>
              <w:ind w:firstLine="0"/>
              <w:jc w:val="center"/>
            </w:pPr>
            <w:r>
              <w:rPr>
                <w:rFonts w:hint="eastAsia"/>
              </w:rPr>
              <w:t>VARCHAR(50)</w:t>
            </w:r>
          </w:p>
        </w:tc>
        <w:tc>
          <w:tcPr>
            <w:tcW w:w="665" w:type="dxa"/>
          </w:tcPr>
          <w:p w14:paraId="2ED3DC26">
            <w:pPr>
              <w:ind w:firstLine="0"/>
              <w:jc w:val="center"/>
            </w:pPr>
          </w:p>
        </w:tc>
        <w:tc>
          <w:tcPr>
            <w:tcW w:w="1236" w:type="dxa"/>
          </w:tcPr>
          <w:p w14:paraId="10B172A0">
            <w:pPr>
              <w:ind w:firstLine="0"/>
              <w:jc w:val="center"/>
            </w:pPr>
            <w:r>
              <w:rPr>
                <w:rFonts w:hint="eastAsia"/>
              </w:rPr>
              <w:t>是</w:t>
            </w:r>
          </w:p>
        </w:tc>
        <w:tc>
          <w:tcPr>
            <w:tcW w:w="3126" w:type="dxa"/>
          </w:tcPr>
          <w:p w14:paraId="02872F48">
            <w:pPr>
              <w:ind w:firstLine="0"/>
              <w:jc w:val="center"/>
            </w:pPr>
            <w:r>
              <w:rPr>
                <w:rFonts w:hint="eastAsia"/>
              </w:rPr>
              <w:t>颜色</w:t>
            </w:r>
          </w:p>
        </w:tc>
      </w:tr>
      <w:tr w14:paraId="508C3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4B237C3D">
            <w:pPr>
              <w:ind w:firstLine="0"/>
              <w:jc w:val="center"/>
            </w:pPr>
            <w:r>
              <w:rPr>
                <w:rFonts w:hint="eastAsia"/>
              </w:rPr>
              <w:t>edge_left</w:t>
            </w:r>
          </w:p>
        </w:tc>
        <w:tc>
          <w:tcPr>
            <w:tcW w:w="1860" w:type="dxa"/>
          </w:tcPr>
          <w:p w14:paraId="2B6218B0">
            <w:pPr>
              <w:ind w:firstLine="0"/>
              <w:jc w:val="center"/>
            </w:pPr>
            <w:r>
              <w:rPr>
                <w:rFonts w:hint="eastAsia"/>
              </w:rPr>
              <w:t>VARCHAR(30)</w:t>
            </w:r>
          </w:p>
        </w:tc>
        <w:tc>
          <w:tcPr>
            <w:tcW w:w="665" w:type="dxa"/>
          </w:tcPr>
          <w:p w14:paraId="6D59DA52">
            <w:pPr>
              <w:ind w:firstLine="0"/>
              <w:jc w:val="center"/>
            </w:pPr>
          </w:p>
        </w:tc>
        <w:tc>
          <w:tcPr>
            <w:tcW w:w="1236" w:type="dxa"/>
          </w:tcPr>
          <w:p w14:paraId="2B197972">
            <w:pPr>
              <w:ind w:firstLine="0"/>
              <w:jc w:val="center"/>
            </w:pPr>
            <w:r>
              <w:rPr>
                <w:rFonts w:hint="eastAsia"/>
              </w:rPr>
              <w:t>是</w:t>
            </w:r>
          </w:p>
        </w:tc>
        <w:tc>
          <w:tcPr>
            <w:tcW w:w="3126" w:type="dxa"/>
          </w:tcPr>
          <w:p w14:paraId="0B54D56C">
            <w:pPr>
              <w:ind w:firstLine="0"/>
              <w:jc w:val="center"/>
            </w:pPr>
            <w:r>
              <w:rPr>
                <w:rFonts w:hint="eastAsia"/>
              </w:rPr>
              <w:t>左侧封边信息</w:t>
            </w:r>
          </w:p>
        </w:tc>
      </w:tr>
      <w:tr w14:paraId="7929A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2F08DA8F">
            <w:pPr>
              <w:ind w:firstLine="0"/>
              <w:jc w:val="center"/>
            </w:pPr>
            <w:r>
              <w:rPr>
                <w:rFonts w:hint="eastAsia"/>
              </w:rPr>
              <w:t>edge_right</w:t>
            </w:r>
          </w:p>
        </w:tc>
        <w:tc>
          <w:tcPr>
            <w:tcW w:w="1860" w:type="dxa"/>
          </w:tcPr>
          <w:p w14:paraId="01B570BA">
            <w:pPr>
              <w:ind w:firstLine="0"/>
              <w:jc w:val="center"/>
            </w:pPr>
            <w:r>
              <w:rPr>
                <w:rFonts w:hint="eastAsia"/>
              </w:rPr>
              <w:t>VARCHAR(30)</w:t>
            </w:r>
          </w:p>
        </w:tc>
        <w:tc>
          <w:tcPr>
            <w:tcW w:w="665" w:type="dxa"/>
          </w:tcPr>
          <w:p w14:paraId="28B23BB4">
            <w:pPr>
              <w:ind w:firstLine="0"/>
              <w:jc w:val="center"/>
            </w:pPr>
          </w:p>
        </w:tc>
        <w:tc>
          <w:tcPr>
            <w:tcW w:w="1236" w:type="dxa"/>
          </w:tcPr>
          <w:p w14:paraId="58A941B5">
            <w:pPr>
              <w:ind w:firstLine="0"/>
              <w:jc w:val="center"/>
            </w:pPr>
            <w:r>
              <w:rPr>
                <w:rFonts w:hint="eastAsia"/>
              </w:rPr>
              <w:t>是</w:t>
            </w:r>
          </w:p>
        </w:tc>
        <w:tc>
          <w:tcPr>
            <w:tcW w:w="3126" w:type="dxa"/>
          </w:tcPr>
          <w:p w14:paraId="704A9B03">
            <w:pPr>
              <w:ind w:firstLine="0"/>
              <w:jc w:val="center"/>
            </w:pPr>
            <w:r>
              <w:rPr>
                <w:rFonts w:hint="eastAsia"/>
              </w:rPr>
              <w:t>右侧封边信息</w:t>
            </w:r>
          </w:p>
        </w:tc>
      </w:tr>
      <w:tr w14:paraId="542B6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4F3569D7">
            <w:pPr>
              <w:ind w:firstLine="0"/>
              <w:jc w:val="center"/>
            </w:pPr>
            <w:r>
              <w:rPr>
                <w:rFonts w:hint="eastAsia"/>
              </w:rPr>
              <w:t>edge_front</w:t>
            </w:r>
          </w:p>
        </w:tc>
        <w:tc>
          <w:tcPr>
            <w:tcW w:w="1860" w:type="dxa"/>
          </w:tcPr>
          <w:p w14:paraId="4F2A487A">
            <w:pPr>
              <w:ind w:firstLine="0"/>
              <w:jc w:val="center"/>
            </w:pPr>
            <w:r>
              <w:rPr>
                <w:rFonts w:hint="eastAsia"/>
              </w:rPr>
              <w:t>VARCHAR(30)</w:t>
            </w:r>
          </w:p>
        </w:tc>
        <w:tc>
          <w:tcPr>
            <w:tcW w:w="665" w:type="dxa"/>
          </w:tcPr>
          <w:p w14:paraId="242B5553">
            <w:pPr>
              <w:ind w:firstLine="0"/>
              <w:jc w:val="center"/>
            </w:pPr>
          </w:p>
        </w:tc>
        <w:tc>
          <w:tcPr>
            <w:tcW w:w="1236" w:type="dxa"/>
          </w:tcPr>
          <w:p w14:paraId="2D75254C">
            <w:pPr>
              <w:ind w:firstLine="0"/>
              <w:jc w:val="center"/>
            </w:pPr>
            <w:r>
              <w:rPr>
                <w:rFonts w:hint="eastAsia"/>
              </w:rPr>
              <w:t>是</w:t>
            </w:r>
          </w:p>
        </w:tc>
        <w:tc>
          <w:tcPr>
            <w:tcW w:w="3126" w:type="dxa"/>
          </w:tcPr>
          <w:p w14:paraId="0224ADC7">
            <w:pPr>
              <w:ind w:firstLine="0"/>
              <w:jc w:val="center"/>
            </w:pPr>
            <w:r>
              <w:rPr>
                <w:rFonts w:hint="eastAsia"/>
              </w:rPr>
              <w:t>前侧封边信息</w:t>
            </w:r>
          </w:p>
        </w:tc>
      </w:tr>
      <w:tr w14:paraId="4C9D2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1FBFB328">
            <w:pPr>
              <w:ind w:firstLine="0"/>
              <w:jc w:val="center"/>
            </w:pPr>
            <w:r>
              <w:rPr>
                <w:rFonts w:hint="eastAsia"/>
              </w:rPr>
              <w:t>edge_back</w:t>
            </w:r>
          </w:p>
        </w:tc>
        <w:tc>
          <w:tcPr>
            <w:tcW w:w="1860" w:type="dxa"/>
          </w:tcPr>
          <w:p w14:paraId="1848C107">
            <w:pPr>
              <w:ind w:firstLine="0"/>
              <w:jc w:val="center"/>
            </w:pPr>
            <w:r>
              <w:rPr>
                <w:rFonts w:hint="eastAsia"/>
              </w:rPr>
              <w:t>VARCHAR(30)</w:t>
            </w:r>
          </w:p>
        </w:tc>
        <w:tc>
          <w:tcPr>
            <w:tcW w:w="665" w:type="dxa"/>
          </w:tcPr>
          <w:p w14:paraId="3A21E590">
            <w:pPr>
              <w:ind w:firstLine="0"/>
              <w:jc w:val="center"/>
            </w:pPr>
          </w:p>
        </w:tc>
        <w:tc>
          <w:tcPr>
            <w:tcW w:w="1236" w:type="dxa"/>
          </w:tcPr>
          <w:p w14:paraId="41708BBF">
            <w:pPr>
              <w:ind w:firstLine="0"/>
              <w:jc w:val="center"/>
            </w:pPr>
            <w:r>
              <w:rPr>
                <w:rFonts w:hint="eastAsia"/>
              </w:rPr>
              <w:t>是</w:t>
            </w:r>
          </w:p>
        </w:tc>
        <w:tc>
          <w:tcPr>
            <w:tcW w:w="3126" w:type="dxa"/>
          </w:tcPr>
          <w:p w14:paraId="15ADEE57">
            <w:pPr>
              <w:ind w:firstLine="0"/>
              <w:jc w:val="center"/>
            </w:pPr>
            <w:r>
              <w:rPr>
                <w:rFonts w:hint="eastAsia"/>
              </w:rPr>
              <w:t>后侧封边信息</w:t>
            </w:r>
          </w:p>
        </w:tc>
      </w:tr>
      <w:tr w14:paraId="03C00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44A6AAD8">
            <w:pPr>
              <w:ind w:firstLine="0"/>
              <w:jc w:val="center"/>
            </w:pPr>
            <w:r>
              <w:rPr>
                <w:rFonts w:hint="eastAsia"/>
              </w:rPr>
              <w:t>is_texture</w:t>
            </w:r>
          </w:p>
        </w:tc>
        <w:tc>
          <w:tcPr>
            <w:tcW w:w="1860" w:type="dxa"/>
          </w:tcPr>
          <w:p w14:paraId="48F509F8">
            <w:pPr>
              <w:ind w:firstLine="0"/>
              <w:jc w:val="center"/>
            </w:pPr>
            <w:r>
              <w:rPr>
                <w:rFonts w:hint="eastAsia"/>
              </w:rPr>
              <w:t>TINYINT</w:t>
            </w:r>
          </w:p>
        </w:tc>
        <w:tc>
          <w:tcPr>
            <w:tcW w:w="665" w:type="dxa"/>
          </w:tcPr>
          <w:p w14:paraId="7B8C3F57">
            <w:pPr>
              <w:ind w:firstLine="0"/>
              <w:jc w:val="center"/>
            </w:pPr>
          </w:p>
        </w:tc>
        <w:tc>
          <w:tcPr>
            <w:tcW w:w="1236" w:type="dxa"/>
          </w:tcPr>
          <w:p w14:paraId="4E66DB0D">
            <w:pPr>
              <w:ind w:firstLine="0"/>
              <w:jc w:val="center"/>
            </w:pPr>
            <w:r>
              <w:rPr>
                <w:rFonts w:hint="eastAsia"/>
              </w:rPr>
              <w:t>否</w:t>
            </w:r>
          </w:p>
        </w:tc>
        <w:tc>
          <w:tcPr>
            <w:tcW w:w="3126" w:type="dxa"/>
          </w:tcPr>
          <w:p w14:paraId="5AEE51AB">
            <w:pPr>
              <w:ind w:firstLine="0"/>
              <w:jc w:val="center"/>
            </w:pPr>
            <w:r>
              <w:rPr>
                <w:rFonts w:hint="eastAsia"/>
              </w:rPr>
              <w:t>是否存在纹理方向要求</w:t>
            </w:r>
          </w:p>
        </w:tc>
      </w:tr>
      <w:tr w14:paraId="01A9F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78B5275E">
            <w:pPr>
              <w:ind w:firstLine="0"/>
              <w:jc w:val="center"/>
            </w:pPr>
            <w:r>
              <w:rPr>
                <w:rFonts w:hint="eastAsia"/>
              </w:rPr>
              <w:t>allow_rotation</w:t>
            </w:r>
          </w:p>
        </w:tc>
        <w:tc>
          <w:tcPr>
            <w:tcW w:w="1860" w:type="dxa"/>
          </w:tcPr>
          <w:p w14:paraId="58B42AA5">
            <w:pPr>
              <w:ind w:firstLine="0"/>
              <w:jc w:val="center"/>
            </w:pPr>
            <w:r>
              <w:rPr>
                <w:rFonts w:hint="eastAsia"/>
              </w:rPr>
              <w:t>TINYINT</w:t>
            </w:r>
          </w:p>
        </w:tc>
        <w:tc>
          <w:tcPr>
            <w:tcW w:w="665" w:type="dxa"/>
          </w:tcPr>
          <w:p w14:paraId="12D4F28E">
            <w:pPr>
              <w:ind w:firstLine="0"/>
              <w:jc w:val="center"/>
            </w:pPr>
          </w:p>
        </w:tc>
        <w:tc>
          <w:tcPr>
            <w:tcW w:w="1236" w:type="dxa"/>
          </w:tcPr>
          <w:p w14:paraId="0E69F9AC">
            <w:pPr>
              <w:ind w:firstLine="0"/>
              <w:jc w:val="center"/>
            </w:pPr>
            <w:r>
              <w:rPr>
                <w:rFonts w:hint="eastAsia"/>
              </w:rPr>
              <w:t>否</w:t>
            </w:r>
          </w:p>
        </w:tc>
        <w:tc>
          <w:tcPr>
            <w:tcW w:w="3126" w:type="dxa"/>
          </w:tcPr>
          <w:p w14:paraId="129BE4EC">
            <w:pPr>
              <w:ind w:firstLine="0"/>
              <w:jc w:val="center"/>
            </w:pPr>
            <w:r>
              <w:rPr>
                <w:rFonts w:hint="eastAsia"/>
              </w:rPr>
              <w:t>是否允许旋转</w:t>
            </w:r>
          </w:p>
        </w:tc>
      </w:tr>
      <w:tr w14:paraId="122C7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705D5CAC">
            <w:pPr>
              <w:ind w:firstLine="0"/>
              <w:jc w:val="center"/>
            </w:pPr>
            <w:r>
              <w:rPr>
                <w:rFonts w:hint="eastAsia"/>
              </w:rPr>
              <w:t>label</w:t>
            </w:r>
          </w:p>
        </w:tc>
        <w:tc>
          <w:tcPr>
            <w:tcW w:w="1860" w:type="dxa"/>
          </w:tcPr>
          <w:p w14:paraId="48B91B3C">
            <w:pPr>
              <w:ind w:firstLine="0"/>
              <w:jc w:val="center"/>
            </w:pPr>
            <w:r>
              <w:rPr>
                <w:rFonts w:hint="eastAsia"/>
              </w:rPr>
              <w:t>VARCHAR(100)</w:t>
            </w:r>
          </w:p>
        </w:tc>
        <w:tc>
          <w:tcPr>
            <w:tcW w:w="665" w:type="dxa"/>
          </w:tcPr>
          <w:p w14:paraId="0056AFA2">
            <w:pPr>
              <w:ind w:firstLine="0"/>
              <w:jc w:val="center"/>
            </w:pPr>
          </w:p>
        </w:tc>
        <w:tc>
          <w:tcPr>
            <w:tcW w:w="1236" w:type="dxa"/>
          </w:tcPr>
          <w:p w14:paraId="189C7D5F">
            <w:pPr>
              <w:ind w:firstLine="0"/>
              <w:jc w:val="center"/>
            </w:pPr>
            <w:r>
              <w:rPr>
                <w:rFonts w:hint="eastAsia"/>
              </w:rPr>
              <w:t>是</w:t>
            </w:r>
          </w:p>
        </w:tc>
        <w:tc>
          <w:tcPr>
            <w:tcW w:w="3126" w:type="dxa"/>
          </w:tcPr>
          <w:p w14:paraId="46825CBC">
            <w:pPr>
              <w:ind w:firstLine="0"/>
              <w:jc w:val="center"/>
            </w:pPr>
            <w:r>
              <w:rPr>
                <w:rFonts w:hint="eastAsia"/>
              </w:rPr>
              <w:t>板件标签</w:t>
            </w:r>
          </w:p>
        </w:tc>
      </w:tr>
      <w:tr w14:paraId="6818A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4F8A1245">
            <w:pPr>
              <w:ind w:firstLine="0"/>
              <w:jc w:val="center"/>
            </w:pPr>
            <w:r>
              <w:rPr>
                <w:rFonts w:hint="eastAsia"/>
              </w:rPr>
              <w:t>create_time</w:t>
            </w:r>
          </w:p>
        </w:tc>
        <w:tc>
          <w:tcPr>
            <w:tcW w:w="1860" w:type="dxa"/>
          </w:tcPr>
          <w:p w14:paraId="7EEBD32E">
            <w:pPr>
              <w:ind w:firstLine="0"/>
              <w:jc w:val="center"/>
            </w:pPr>
            <w:r>
              <w:rPr>
                <w:rFonts w:hint="eastAsia"/>
              </w:rPr>
              <w:t>DATETIME</w:t>
            </w:r>
          </w:p>
        </w:tc>
        <w:tc>
          <w:tcPr>
            <w:tcW w:w="665" w:type="dxa"/>
          </w:tcPr>
          <w:p w14:paraId="38117E0D">
            <w:pPr>
              <w:ind w:firstLine="0"/>
              <w:jc w:val="center"/>
            </w:pPr>
          </w:p>
        </w:tc>
        <w:tc>
          <w:tcPr>
            <w:tcW w:w="1236" w:type="dxa"/>
          </w:tcPr>
          <w:p w14:paraId="121D99C2">
            <w:pPr>
              <w:ind w:firstLine="0"/>
              <w:jc w:val="center"/>
            </w:pPr>
            <w:r>
              <w:rPr>
                <w:rFonts w:hint="eastAsia"/>
              </w:rPr>
              <w:t>否</w:t>
            </w:r>
          </w:p>
        </w:tc>
        <w:tc>
          <w:tcPr>
            <w:tcW w:w="3126" w:type="dxa"/>
          </w:tcPr>
          <w:p w14:paraId="14A06392">
            <w:pPr>
              <w:ind w:firstLine="0"/>
              <w:jc w:val="center"/>
            </w:pPr>
            <w:r>
              <w:rPr>
                <w:rFonts w:hint="eastAsia"/>
              </w:rPr>
              <w:t>创建时间</w:t>
            </w:r>
          </w:p>
        </w:tc>
      </w:tr>
      <w:tr w14:paraId="4D339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148FABE2">
            <w:pPr>
              <w:ind w:firstLine="0"/>
              <w:jc w:val="center"/>
            </w:pPr>
            <w:r>
              <w:rPr>
                <w:rFonts w:hint="eastAsia"/>
              </w:rPr>
              <w:t>update_time</w:t>
            </w:r>
          </w:p>
        </w:tc>
        <w:tc>
          <w:tcPr>
            <w:tcW w:w="1860" w:type="dxa"/>
          </w:tcPr>
          <w:p w14:paraId="66C1A9AF">
            <w:pPr>
              <w:ind w:firstLine="0"/>
              <w:jc w:val="center"/>
            </w:pPr>
            <w:r>
              <w:rPr>
                <w:rFonts w:hint="eastAsia"/>
              </w:rPr>
              <w:t>DATETIME</w:t>
            </w:r>
          </w:p>
        </w:tc>
        <w:tc>
          <w:tcPr>
            <w:tcW w:w="665" w:type="dxa"/>
          </w:tcPr>
          <w:p w14:paraId="2E977B56">
            <w:pPr>
              <w:ind w:firstLine="0"/>
              <w:jc w:val="center"/>
            </w:pPr>
          </w:p>
        </w:tc>
        <w:tc>
          <w:tcPr>
            <w:tcW w:w="1236" w:type="dxa"/>
          </w:tcPr>
          <w:p w14:paraId="04636724">
            <w:pPr>
              <w:ind w:firstLine="0"/>
              <w:jc w:val="center"/>
            </w:pPr>
            <w:r>
              <w:rPr>
                <w:rFonts w:hint="eastAsia"/>
              </w:rPr>
              <w:t>是</w:t>
            </w:r>
          </w:p>
        </w:tc>
        <w:tc>
          <w:tcPr>
            <w:tcW w:w="3126" w:type="dxa"/>
          </w:tcPr>
          <w:p w14:paraId="74787BD5">
            <w:pPr>
              <w:ind w:firstLine="0"/>
              <w:jc w:val="center"/>
            </w:pPr>
            <w:r>
              <w:rPr>
                <w:rFonts w:hint="eastAsia"/>
              </w:rPr>
              <w:t>更新时间</w:t>
            </w:r>
          </w:p>
        </w:tc>
      </w:tr>
      <w:tr w14:paraId="32837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503112B4">
            <w:pPr>
              <w:ind w:firstLine="0"/>
              <w:jc w:val="center"/>
            </w:pPr>
            <w:r>
              <w:rPr>
                <w:rFonts w:hint="eastAsia"/>
              </w:rPr>
              <w:t>remark</w:t>
            </w:r>
          </w:p>
        </w:tc>
        <w:tc>
          <w:tcPr>
            <w:tcW w:w="1860" w:type="dxa"/>
          </w:tcPr>
          <w:p w14:paraId="05A7585D">
            <w:pPr>
              <w:ind w:firstLine="0"/>
              <w:jc w:val="center"/>
            </w:pPr>
            <w:r>
              <w:rPr>
                <w:rFonts w:hint="eastAsia"/>
              </w:rPr>
              <w:t>VARCHAR(255)</w:t>
            </w:r>
          </w:p>
        </w:tc>
        <w:tc>
          <w:tcPr>
            <w:tcW w:w="665" w:type="dxa"/>
          </w:tcPr>
          <w:p w14:paraId="7FF59A82">
            <w:pPr>
              <w:ind w:firstLine="0"/>
              <w:jc w:val="center"/>
            </w:pPr>
          </w:p>
        </w:tc>
        <w:tc>
          <w:tcPr>
            <w:tcW w:w="1236" w:type="dxa"/>
          </w:tcPr>
          <w:p w14:paraId="0C356C4F">
            <w:pPr>
              <w:ind w:firstLine="0"/>
              <w:jc w:val="center"/>
            </w:pPr>
            <w:r>
              <w:rPr>
                <w:rFonts w:hint="eastAsia"/>
              </w:rPr>
              <w:t>是</w:t>
            </w:r>
          </w:p>
        </w:tc>
        <w:tc>
          <w:tcPr>
            <w:tcW w:w="3126" w:type="dxa"/>
          </w:tcPr>
          <w:p w14:paraId="7888C892">
            <w:pPr>
              <w:ind w:firstLine="0"/>
              <w:jc w:val="center"/>
            </w:pPr>
            <w:r>
              <w:rPr>
                <w:rFonts w:hint="eastAsia"/>
              </w:rPr>
              <w:t>备注信息</w:t>
            </w:r>
          </w:p>
        </w:tc>
      </w:tr>
    </w:tbl>
    <w:p w14:paraId="34FE63E8">
      <w:pPr>
        <w:spacing w:before="156" w:beforeLines="50" w:after="156" w:afterLines="50" w:line="300" w:lineRule="auto"/>
        <w:ind w:firstLine="480" w:firstLineChars="200"/>
        <w:rPr>
          <w:sz w:val="24"/>
        </w:rPr>
      </w:pPr>
      <w:r>
        <w:rPr>
          <w:rFonts w:hint="eastAsia"/>
          <w:sz w:val="24"/>
        </w:rPr>
        <w:t>订单明细表用于保存每块待切割柜门板件的尺寸与加工属性。排样算法调用前，系统会将订单明细中的板件长度、宽度、数量和旋转约束转换为待排矩形列表，并根据板材数据生成排样容器。</w:t>
      </w:r>
    </w:p>
    <w:p w14:paraId="1E4B9C51">
      <w:pPr>
        <w:spacing w:before="156" w:beforeLines="50" w:after="156" w:afterLines="50" w:line="300" w:lineRule="auto"/>
        <w:ind w:firstLine="420" w:firstLineChars="200"/>
        <w:jc w:val="center"/>
      </w:pPr>
      <w:r>
        <w:rPr>
          <w:rFonts w:hint="eastAsia"/>
        </w:rPr>
        <w:t>表3-7 排样结果表t_layout_result</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9"/>
        <w:gridCol w:w="1860"/>
        <w:gridCol w:w="665"/>
        <w:gridCol w:w="1236"/>
        <w:gridCol w:w="3126"/>
      </w:tblGrid>
      <w:tr w14:paraId="42B21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49" w:type="dxa"/>
          </w:tcPr>
          <w:p w14:paraId="4E202132">
            <w:pPr>
              <w:ind w:firstLine="0"/>
              <w:jc w:val="center"/>
            </w:pPr>
            <w:r>
              <w:rPr>
                <w:rFonts w:hint="eastAsia"/>
              </w:rPr>
              <w:t>字段名</w:t>
            </w:r>
          </w:p>
        </w:tc>
        <w:tc>
          <w:tcPr>
            <w:tcW w:w="1860" w:type="dxa"/>
          </w:tcPr>
          <w:p w14:paraId="41A6632A">
            <w:pPr>
              <w:ind w:firstLine="0"/>
              <w:jc w:val="center"/>
            </w:pPr>
            <w:r>
              <w:rPr>
                <w:rFonts w:hint="eastAsia"/>
              </w:rPr>
              <w:t>数据类型</w:t>
            </w:r>
          </w:p>
        </w:tc>
        <w:tc>
          <w:tcPr>
            <w:tcW w:w="665" w:type="dxa"/>
          </w:tcPr>
          <w:p w14:paraId="27372098">
            <w:pPr>
              <w:ind w:firstLine="0"/>
              <w:jc w:val="center"/>
            </w:pPr>
            <w:r>
              <w:rPr>
                <w:rFonts w:hint="eastAsia"/>
              </w:rPr>
              <w:t>键</w:t>
            </w:r>
          </w:p>
        </w:tc>
        <w:tc>
          <w:tcPr>
            <w:tcW w:w="1236" w:type="dxa"/>
          </w:tcPr>
          <w:p w14:paraId="08EA34FF">
            <w:pPr>
              <w:ind w:firstLine="0"/>
              <w:jc w:val="center"/>
            </w:pPr>
            <w:r>
              <w:rPr>
                <w:rFonts w:hint="eastAsia"/>
              </w:rPr>
              <w:t>是否为空</w:t>
            </w:r>
          </w:p>
        </w:tc>
        <w:tc>
          <w:tcPr>
            <w:tcW w:w="3126" w:type="dxa"/>
          </w:tcPr>
          <w:p w14:paraId="1BFFE2F2">
            <w:pPr>
              <w:ind w:firstLine="0"/>
              <w:jc w:val="center"/>
            </w:pPr>
            <w:r>
              <w:rPr>
                <w:rFonts w:hint="eastAsia"/>
              </w:rPr>
              <w:t>说明</w:t>
            </w:r>
          </w:p>
        </w:tc>
      </w:tr>
      <w:tr w14:paraId="4D0CD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9" w:type="dxa"/>
          </w:tcPr>
          <w:p w14:paraId="45F2C83F">
            <w:pPr>
              <w:ind w:firstLine="0"/>
              <w:jc w:val="center"/>
            </w:pPr>
            <w:r>
              <w:rPr>
                <w:rFonts w:hint="eastAsia"/>
              </w:rPr>
              <w:t>result_id</w:t>
            </w:r>
          </w:p>
        </w:tc>
        <w:tc>
          <w:tcPr>
            <w:tcW w:w="1860" w:type="dxa"/>
          </w:tcPr>
          <w:p w14:paraId="0DF9028A">
            <w:pPr>
              <w:ind w:firstLine="0"/>
              <w:jc w:val="center"/>
            </w:pPr>
            <w:r>
              <w:rPr>
                <w:rFonts w:hint="eastAsia"/>
              </w:rPr>
              <w:t>BIGINT</w:t>
            </w:r>
          </w:p>
        </w:tc>
        <w:tc>
          <w:tcPr>
            <w:tcW w:w="665" w:type="dxa"/>
          </w:tcPr>
          <w:p w14:paraId="24E31FF5">
            <w:pPr>
              <w:ind w:firstLine="0"/>
              <w:jc w:val="center"/>
            </w:pPr>
            <w:r>
              <w:rPr>
                <w:rFonts w:hint="eastAsia"/>
              </w:rPr>
              <w:t>PK</w:t>
            </w:r>
          </w:p>
        </w:tc>
        <w:tc>
          <w:tcPr>
            <w:tcW w:w="1236" w:type="dxa"/>
          </w:tcPr>
          <w:p w14:paraId="384DB9D8">
            <w:pPr>
              <w:ind w:firstLine="0"/>
              <w:jc w:val="center"/>
            </w:pPr>
            <w:r>
              <w:rPr>
                <w:rFonts w:hint="eastAsia"/>
              </w:rPr>
              <w:t>否</w:t>
            </w:r>
          </w:p>
        </w:tc>
        <w:tc>
          <w:tcPr>
            <w:tcW w:w="3126" w:type="dxa"/>
          </w:tcPr>
          <w:p w14:paraId="18DF6405">
            <w:pPr>
              <w:ind w:firstLine="0"/>
              <w:jc w:val="center"/>
            </w:pPr>
            <w:r>
              <w:rPr>
                <w:rFonts w:hint="eastAsia"/>
              </w:rPr>
              <w:t>排样结果编号，系统自动生成</w:t>
            </w:r>
          </w:p>
        </w:tc>
      </w:tr>
      <w:tr w14:paraId="49E7C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9" w:type="dxa"/>
          </w:tcPr>
          <w:p w14:paraId="7FCA6875">
            <w:pPr>
              <w:ind w:firstLine="0"/>
              <w:jc w:val="center"/>
            </w:pPr>
            <w:r>
              <w:rPr>
                <w:rFonts w:hint="eastAsia"/>
              </w:rPr>
              <w:t>order_id</w:t>
            </w:r>
          </w:p>
        </w:tc>
        <w:tc>
          <w:tcPr>
            <w:tcW w:w="1860" w:type="dxa"/>
          </w:tcPr>
          <w:p w14:paraId="13163D01">
            <w:pPr>
              <w:ind w:firstLine="0"/>
              <w:jc w:val="center"/>
            </w:pPr>
            <w:r>
              <w:rPr>
                <w:rFonts w:hint="eastAsia"/>
              </w:rPr>
              <w:t>BIGINT</w:t>
            </w:r>
          </w:p>
        </w:tc>
        <w:tc>
          <w:tcPr>
            <w:tcW w:w="665" w:type="dxa"/>
          </w:tcPr>
          <w:p w14:paraId="572F0370">
            <w:pPr>
              <w:ind w:firstLine="0"/>
              <w:jc w:val="center"/>
            </w:pPr>
            <w:r>
              <w:rPr>
                <w:rFonts w:hint="eastAsia"/>
              </w:rPr>
              <w:t>FK</w:t>
            </w:r>
          </w:p>
        </w:tc>
        <w:tc>
          <w:tcPr>
            <w:tcW w:w="1236" w:type="dxa"/>
          </w:tcPr>
          <w:p w14:paraId="41A3C2BE">
            <w:pPr>
              <w:ind w:firstLine="0"/>
              <w:jc w:val="center"/>
            </w:pPr>
            <w:r>
              <w:rPr>
                <w:rFonts w:hint="eastAsia"/>
              </w:rPr>
              <w:t>否</w:t>
            </w:r>
          </w:p>
        </w:tc>
        <w:tc>
          <w:tcPr>
            <w:tcW w:w="3126" w:type="dxa"/>
          </w:tcPr>
          <w:p w14:paraId="4272D1CF">
            <w:pPr>
              <w:ind w:firstLine="0"/>
              <w:jc w:val="center"/>
            </w:pPr>
            <w:r>
              <w:rPr>
                <w:rFonts w:hint="eastAsia"/>
              </w:rPr>
              <w:t>订单编号，关联t_order表</w:t>
            </w:r>
          </w:p>
        </w:tc>
      </w:tr>
      <w:tr w14:paraId="681DC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9" w:type="dxa"/>
          </w:tcPr>
          <w:p w14:paraId="5B40DC2D">
            <w:pPr>
              <w:ind w:firstLine="0"/>
              <w:jc w:val="center"/>
            </w:pPr>
            <w:r>
              <w:rPr>
                <w:rFonts w:hint="eastAsia"/>
              </w:rPr>
              <w:t>user_id</w:t>
            </w:r>
          </w:p>
        </w:tc>
        <w:tc>
          <w:tcPr>
            <w:tcW w:w="1860" w:type="dxa"/>
          </w:tcPr>
          <w:p w14:paraId="624B914C">
            <w:pPr>
              <w:ind w:firstLine="0"/>
              <w:jc w:val="center"/>
            </w:pPr>
            <w:r>
              <w:rPr>
                <w:rFonts w:hint="eastAsia"/>
              </w:rPr>
              <w:t>BIGINT</w:t>
            </w:r>
          </w:p>
        </w:tc>
        <w:tc>
          <w:tcPr>
            <w:tcW w:w="665" w:type="dxa"/>
          </w:tcPr>
          <w:p w14:paraId="0812007B">
            <w:pPr>
              <w:ind w:firstLine="0"/>
              <w:jc w:val="center"/>
            </w:pPr>
            <w:r>
              <w:rPr>
                <w:rFonts w:hint="eastAsia"/>
              </w:rPr>
              <w:t>FK</w:t>
            </w:r>
          </w:p>
        </w:tc>
        <w:tc>
          <w:tcPr>
            <w:tcW w:w="1236" w:type="dxa"/>
          </w:tcPr>
          <w:p w14:paraId="35A9296E">
            <w:pPr>
              <w:ind w:firstLine="0"/>
              <w:jc w:val="center"/>
            </w:pPr>
            <w:r>
              <w:rPr>
                <w:rFonts w:hint="eastAsia"/>
              </w:rPr>
              <w:t>否</w:t>
            </w:r>
          </w:p>
        </w:tc>
        <w:tc>
          <w:tcPr>
            <w:tcW w:w="3126" w:type="dxa"/>
          </w:tcPr>
          <w:p w14:paraId="35A72406">
            <w:pPr>
              <w:ind w:firstLine="0"/>
              <w:jc w:val="center"/>
            </w:pPr>
            <w:r>
              <w:rPr>
                <w:rFonts w:hint="eastAsia"/>
              </w:rPr>
              <w:t>所属用户编号，关联t_user表</w:t>
            </w:r>
          </w:p>
        </w:tc>
      </w:tr>
      <w:tr w14:paraId="74AFE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9" w:type="dxa"/>
          </w:tcPr>
          <w:p w14:paraId="58E05211">
            <w:pPr>
              <w:ind w:firstLine="0"/>
              <w:jc w:val="center"/>
            </w:pPr>
            <w:r>
              <w:rPr>
                <w:rFonts w:hint="eastAsia"/>
              </w:rPr>
              <w:t>usage_rate</w:t>
            </w:r>
          </w:p>
        </w:tc>
        <w:tc>
          <w:tcPr>
            <w:tcW w:w="1860" w:type="dxa"/>
          </w:tcPr>
          <w:p w14:paraId="30B94BF7">
            <w:pPr>
              <w:ind w:firstLine="0"/>
              <w:jc w:val="center"/>
            </w:pPr>
            <w:r>
              <w:rPr>
                <w:rFonts w:hint="eastAsia"/>
              </w:rPr>
              <w:t>DECIMAL(6,2)</w:t>
            </w:r>
          </w:p>
        </w:tc>
        <w:tc>
          <w:tcPr>
            <w:tcW w:w="665" w:type="dxa"/>
          </w:tcPr>
          <w:p w14:paraId="4FA40AE3">
            <w:pPr>
              <w:ind w:firstLine="0"/>
              <w:jc w:val="center"/>
            </w:pPr>
          </w:p>
        </w:tc>
        <w:tc>
          <w:tcPr>
            <w:tcW w:w="1236" w:type="dxa"/>
          </w:tcPr>
          <w:p w14:paraId="63427D3B">
            <w:pPr>
              <w:ind w:firstLine="0"/>
              <w:jc w:val="center"/>
            </w:pPr>
            <w:r>
              <w:rPr>
                <w:rFonts w:hint="eastAsia"/>
              </w:rPr>
              <w:t>否</w:t>
            </w:r>
          </w:p>
        </w:tc>
        <w:tc>
          <w:tcPr>
            <w:tcW w:w="3126" w:type="dxa"/>
          </w:tcPr>
          <w:p w14:paraId="08CB2750">
            <w:pPr>
              <w:ind w:firstLine="0"/>
              <w:jc w:val="center"/>
            </w:pPr>
            <w:r>
              <w:rPr>
                <w:rFonts w:hint="eastAsia"/>
              </w:rPr>
              <w:t>板材利用率</w:t>
            </w:r>
          </w:p>
        </w:tc>
      </w:tr>
      <w:tr w14:paraId="23FD6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9" w:type="dxa"/>
          </w:tcPr>
          <w:p w14:paraId="1BC7D4D0">
            <w:pPr>
              <w:ind w:firstLine="0"/>
              <w:jc w:val="center"/>
            </w:pPr>
            <w:r>
              <w:rPr>
                <w:rFonts w:hint="eastAsia"/>
              </w:rPr>
              <w:t>total_area</w:t>
            </w:r>
          </w:p>
        </w:tc>
        <w:tc>
          <w:tcPr>
            <w:tcW w:w="1860" w:type="dxa"/>
          </w:tcPr>
          <w:p w14:paraId="5C3BF252">
            <w:pPr>
              <w:ind w:firstLine="0"/>
              <w:jc w:val="center"/>
            </w:pPr>
            <w:r>
              <w:rPr>
                <w:rFonts w:hint="eastAsia"/>
              </w:rPr>
              <w:t>DECIMAL(12,2)</w:t>
            </w:r>
          </w:p>
        </w:tc>
        <w:tc>
          <w:tcPr>
            <w:tcW w:w="665" w:type="dxa"/>
          </w:tcPr>
          <w:p w14:paraId="02CC2DED">
            <w:pPr>
              <w:ind w:firstLine="0"/>
              <w:jc w:val="center"/>
            </w:pPr>
          </w:p>
        </w:tc>
        <w:tc>
          <w:tcPr>
            <w:tcW w:w="1236" w:type="dxa"/>
          </w:tcPr>
          <w:p w14:paraId="6E0A936B">
            <w:pPr>
              <w:ind w:firstLine="0"/>
              <w:jc w:val="center"/>
            </w:pPr>
            <w:r>
              <w:rPr>
                <w:rFonts w:hint="eastAsia"/>
              </w:rPr>
              <w:t>是</w:t>
            </w:r>
          </w:p>
        </w:tc>
        <w:tc>
          <w:tcPr>
            <w:tcW w:w="3126" w:type="dxa"/>
          </w:tcPr>
          <w:p w14:paraId="26C6642A">
            <w:pPr>
              <w:ind w:firstLine="0"/>
              <w:jc w:val="center"/>
            </w:pPr>
            <w:r>
              <w:rPr>
                <w:rFonts w:hint="eastAsia"/>
              </w:rPr>
              <w:t>总切割面积</w:t>
            </w:r>
          </w:p>
        </w:tc>
      </w:tr>
      <w:tr w14:paraId="4F880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9" w:type="dxa"/>
          </w:tcPr>
          <w:p w14:paraId="4B472658">
            <w:pPr>
              <w:ind w:firstLine="0"/>
              <w:jc w:val="center"/>
            </w:pPr>
            <w:r>
              <w:rPr>
                <w:rFonts w:hint="eastAsia"/>
              </w:rPr>
              <w:t>container_count</w:t>
            </w:r>
          </w:p>
        </w:tc>
        <w:tc>
          <w:tcPr>
            <w:tcW w:w="1860" w:type="dxa"/>
          </w:tcPr>
          <w:p w14:paraId="0396DA0F">
            <w:pPr>
              <w:ind w:firstLine="0"/>
              <w:jc w:val="center"/>
            </w:pPr>
            <w:r>
              <w:rPr>
                <w:rFonts w:hint="eastAsia"/>
              </w:rPr>
              <w:t>INT</w:t>
            </w:r>
          </w:p>
        </w:tc>
        <w:tc>
          <w:tcPr>
            <w:tcW w:w="665" w:type="dxa"/>
          </w:tcPr>
          <w:p w14:paraId="4D382DFE">
            <w:pPr>
              <w:ind w:firstLine="0"/>
              <w:jc w:val="center"/>
            </w:pPr>
          </w:p>
        </w:tc>
        <w:tc>
          <w:tcPr>
            <w:tcW w:w="1236" w:type="dxa"/>
          </w:tcPr>
          <w:p w14:paraId="7F493A1E">
            <w:pPr>
              <w:ind w:firstLine="0"/>
              <w:jc w:val="center"/>
            </w:pPr>
            <w:r>
              <w:rPr>
                <w:rFonts w:hint="eastAsia"/>
              </w:rPr>
              <w:t>否</w:t>
            </w:r>
          </w:p>
        </w:tc>
        <w:tc>
          <w:tcPr>
            <w:tcW w:w="3126" w:type="dxa"/>
          </w:tcPr>
          <w:p w14:paraId="374790BA">
            <w:pPr>
              <w:ind w:firstLine="0"/>
              <w:jc w:val="center"/>
            </w:pPr>
            <w:r>
              <w:rPr>
                <w:rFonts w:hint="eastAsia"/>
              </w:rPr>
              <w:t>使用板材数量</w:t>
            </w:r>
          </w:p>
        </w:tc>
      </w:tr>
      <w:tr w14:paraId="2E71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9" w:type="dxa"/>
          </w:tcPr>
          <w:p w14:paraId="30315A94">
            <w:pPr>
              <w:ind w:firstLine="0"/>
              <w:jc w:val="center"/>
            </w:pPr>
            <w:r>
              <w:rPr>
                <w:rFonts w:hint="eastAsia"/>
              </w:rPr>
              <w:t>result_json</w:t>
            </w:r>
          </w:p>
        </w:tc>
        <w:tc>
          <w:tcPr>
            <w:tcW w:w="1860" w:type="dxa"/>
          </w:tcPr>
          <w:p w14:paraId="706CA3DF">
            <w:pPr>
              <w:ind w:firstLine="0"/>
              <w:jc w:val="center"/>
            </w:pPr>
            <w:r>
              <w:rPr>
                <w:rFonts w:hint="eastAsia"/>
              </w:rPr>
              <w:t>JSON</w:t>
            </w:r>
          </w:p>
        </w:tc>
        <w:tc>
          <w:tcPr>
            <w:tcW w:w="665" w:type="dxa"/>
          </w:tcPr>
          <w:p w14:paraId="12D7A67D">
            <w:pPr>
              <w:ind w:firstLine="0"/>
              <w:jc w:val="center"/>
            </w:pPr>
          </w:p>
        </w:tc>
        <w:tc>
          <w:tcPr>
            <w:tcW w:w="1236" w:type="dxa"/>
          </w:tcPr>
          <w:p w14:paraId="761AC247">
            <w:pPr>
              <w:ind w:firstLine="0"/>
              <w:jc w:val="center"/>
            </w:pPr>
            <w:r>
              <w:rPr>
                <w:rFonts w:hint="eastAsia"/>
              </w:rPr>
              <w:t>否</w:t>
            </w:r>
          </w:p>
        </w:tc>
        <w:tc>
          <w:tcPr>
            <w:tcW w:w="3126" w:type="dxa"/>
          </w:tcPr>
          <w:p w14:paraId="7B9C18D2">
            <w:pPr>
              <w:ind w:firstLine="0"/>
              <w:jc w:val="center"/>
            </w:pPr>
            <w:r>
              <w:rPr>
                <w:rFonts w:hint="eastAsia"/>
              </w:rPr>
              <w:t>排样结果数据</w:t>
            </w:r>
          </w:p>
        </w:tc>
      </w:tr>
      <w:tr w14:paraId="04D6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9" w:type="dxa"/>
          </w:tcPr>
          <w:p w14:paraId="48D99273">
            <w:pPr>
              <w:ind w:firstLine="0"/>
              <w:jc w:val="center"/>
            </w:pPr>
            <w:r>
              <w:rPr>
                <w:rFonts w:hint="eastAsia"/>
              </w:rPr>
              <w:t>image_path</w:t>
            </w:r>
          </w:p>
        </w:tc>
        <w:tc>
          <w:tcPr>
            <w:tcW w:w="1860" w:type="dxa"/>
          </w:tcPr>
          <w:p w14:paraId="5DD41F3D">
            <w:pPr>
              <w:ind w:firstLine="0"/>
              <w:jc w:val="center"/>
            </w:pPr>
            <w:r>
              <w:rPr>
                <w:rFonts w:hint="eastAsia"/>
              </w:rPr>
              <w:t>VARCHAR(255)</w:t>
            </w:r>
          </w:p>
        </w:tc>
        <w:tc>
          <w:tcPr>
            <w:tcW w:w="665" w:type="dxa"/>
          </w:tcPr>
          <w:p w14:paraId="2DBF62B8">
            <w:pPr>
              <w:ind w:firstLine="0"/>
              <w:jc w:val="center"/>
            </w:pPr>
          </w:p>
        </w:tc>
        <w:tc>
          <w:tcPr>
            <w:tcW w:w="1236" w:type="dxa"/>
          </w:tcPr>
          <w:p w14:paraId="223AF47A">
            <w:pPr>
              <w:ind w:firstLine="0"/>
              <w:jc w:val="center"/>
            </w:pPr>
            <w:r>
              <w:rPr>
                <w:rFonts w:hint="eastAsia"/>
              </w:rPr>
              <w:t>是</w:t>
            </w:r>
          </w:p>
        </w:tc>
        <w:tc>
          <w:tcPr>
            <w:tcW w:w="3126" w:type="dxa"/>
          </w:tcPr>
          <w:p w14:paraId="4AC1B8AC">
            <w:pPr>
              <w:ind w:firstLine="0"/>
              <w:jc w:val="center"/>
            </w:pPr>
            <w:r>
              <w:rPr>
                <w:rFonts w:hint="eastAsia"/>
              </w:rPr>
              <w:t>排样图片路径</w:t>
            </w:r>
          </w:p>
        </w:tc>
      </w:tr>
      <w:tr w14:paraId="26767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9" w:type="dxa"/>
          </w:tcPr>
          <w:p w14:paraId="3359F3BF">
            <w:pPr>
              <w:ind w:firstLine="0"/>
              <w:jc w:val="center"/>
            </w:pPr>
            <w:r>
              <w:rPr>
                <w:rFonts w:hint="eastAsia"/>
              </w:rPr>
              <w:t>create_time</w:t>
            </w:r>
          </w:p>
        </w:tc>
        <w:tc>
          <w:tcPr>
            <w:tcW w:w="1860" w:type="dxa"/>
          </w:tcPr>
          <w:p w14:paraId="1CE8BDE8">
            <w:pPr>
              <w:ind w:firstLine="0"/>
              <w:jc w:val="center"/>
            </w:pPr>
            <w:r>
              <w:rPr>
                <w:rFonts w:hint="eastAsia"/>
              </w:rPr>
              <w:t>DATETIME</w:t>
            </w:r>
          </w:p>
        </w:tc>
        <w:tc>
          <w:tcPr>
            <w:tcW w:w="665" w:type="dxa"/>
          </w:tcPr>
          <w:p w14:paraId="27CA26C1">
            <w:pPr>
              <w:ind w:firstLine="0"/>
              <w:jc w:val="center"/>
            </w:pPr>
          </w:p>
        </w:tc>
        <w:tc>
          <w:tcPr>
            <w:tcW w:w="1236" w:type="dxa"/>
          </w:tcPr>
          <w:p w14:paraId="113D79CE">
            <w:pPr>
              <w:ind w:firstLine="0"/>
              <w:jc w:val="center"/>
            </w:pPr>
            <w:r>
              <w:rPr>
                <w:rFonts w:hint="eastAsia"/>
              </w:rPr>
              <w:t>否</w:t>
            </w:r>
          </w:p>
        </w:tc>
        <w:tc>
          <w:tcPr>
            <w:tcW w:w="3126" w:type="dxa"/>
          </w:tcPr>
          <w:p w14:paraId="7E769672">
            <w:pPr>
              <w:ind w:firstLine="0"/>
              <w:jc w:val="center"/>
            </w:pPr>
            <w:r>
              <w:rPr>
                <w:rFonts w:hint="eastAsia"/>
              </w:rPr>
              <w:t>创建时间</w:t>
            </w:r>
          </w:p>
        </w:tc>
      </w:tr>
    </w:tbl>
    <w:p w14:paraId="3AC84943">
      <w:pPr>
        <w:spacing w:before="156" w:beforeLines="50" w:after="156" w:afterLines="50" w:line="300" w:lineRule="auto"/>
        <w:ind w:firstLine="480" w:firstLineChars="200"/>
        <w:rPr>
          <w:sz w:val="24"/>
        </w:rPr>
      </w:pPr>
      <w:r>
        <w:rPr>
          <w:rFonts w:hint="eastAsia"/>
          <w:sz w:val="24"/>
        </w:rPr>
        <w:t>排样结果表用于保存算法计算后的输出数据。其中result_json字段保存板件所在板材编号、坐标位置、尺寸、旋转状态和布局信息，前端可根据该字段绘制排样结果图。</w:t>
      </w:r>
    </w:p>
    <w:p w14:paraId="50FEC270"/>
    <w:p w14:paraId="48A99C43">
      <w:pPr>
        <w:pStyle w:val="55"/>
        <w:numPr>
          <w:ilvl w:val="2"/>
          <w:numId w:val="2"/>
        </w:numPr>
      </w:pPr>
      <w:r>
        <w:t>本节小结</w:t>
      </w:r>
    </w:p>
    <w:p w14:paraId="039F2ED9">
      <w:pPr>
        <w:spacing w:before="156" w:beforeLines="50" w:after="156" w:afterLines="50" w:line="300" w:lineRule="auto"/>
        <w:ind w:firstLine="480" w:firstLineChars="200"/>
        <w:rPr>
          <w:sz w:val="24"/>
        </w:rPr>
      </w:pPr>
      <w:r>
        <w:rPr>
          <w:sz w:val="24"/>
        </w:rPr>
        <w:t>综上所述，本文数据库设计以订单为核心，将用户、客户、板材、订单明细和排样结果等实体连接起来。该设计能够满足柜门板材切割排版系统基础资料维护、订单录入、排样计算、结果保存和生产核对等功能需求。通过主外键约束、唯一约束和JSON字段的合理使用，系统能够在保证数据完整性的同时保持较好的扩展性。</w:t>
      </w:r>
    </w:p>
    <w:p w14:paraId="261E1DCE">
      <w:pPr>
        <w:pStyle w:val="2"/>
        <w:numPr>
          <w:ilvl w:val="0"/>
          <w:numId w:val="2"/>
        </w:numPr>
        <w:spacing w:before="312" w:after="312"/>
      </w:pPr>
      <w:bookmarkStart w:id="98" w:name="_Toc229467670"/>
      <w:r>
        <w:rPr>
          <w:color w:val="000000"/>
        </w:rPr>
        <w:t>排样问题建模</w:t>
      </w:r>
      <w:bookmarkEnd w:id="98"/>
      <w:r>
        <w:rPr>
          <w:rFonts w:hint="eastAsia"/>
          <w:color w:val="000000"/>
        </w:rPr>
        <w:t>与算法设计</w:t>
      </w:r>
    </w:p>
    <w:p w14:paraId="3C1B69B3">
      <w:pPr>
        <w:pStyle w:val="3"/>
        <w:numPr>
          <w:ilvl w:val="1"/>
          <w:numId w:val="2"/>
        </w:numPr>
        <w:spacing w:before="156" w:after="156"/>
        <w:rPr>
          <w:color w:val="000000"/>
          <w:szCs w:val="30"/>
        </w:rPr>
      </w:pPr>
      <w:commentRangeStart w:id="24"/>
      <w:r>
        <w:rPr>
          <w:rFonts w:hint="eastAsia"/>
          <w:color w:val="000000"/>
          <w:szCs w:val="30"/>
        </w:rPr>
        <w:t>排样问题描述</w:t>
      </w:r>
      <w:commentRangeEnd w:id="24"/>
      <w:r>
        <w:commentReference w:id="24"/>
      </w:r>
    </w:p>
    <w:p w14:paraId="7672D9A2">
      <w:pPr>
        <w:spacing w:before="156" w:beforeLines="50" w:after="156" w:afterLines="50" w:line="300" w:lineRule="auto"/>
        <w:ind w:firstLine="480" w:firstLineChars="200"/>
        <w:rPr>
          <w:sz w:val="24"/>
        </w:rPr>
      </w:pPr>
      <w:r>
        <w:rPr>
          <w:rFonts w:hint="eastAsia"/>
          <w:sz w:val="24"/>
        </w:rPr>
        <w:t>柜门板材切割是家具制造中的关键工序。工厂采购的标准板材（如2440mm×1220mm）作为原材料，需要按照订单要求切割出尺寸各异的柜门板件。如何在一块或多块标准板材上合理排布这些板件，使得板材利用率最高、边角料浪费最少，是排样优化的核心问题。</w:t>
      </w:r>
    </w:p>
    <w:p w14:paraId="2F140B59">
      <w:pPr>
        <w:spacing w:before="156" w:beforeLines="50" w:after="156" w:afterLines="50" w:line="300" w:lineRule="auto"/>
        <w:ind w:firstLine="480" w:firstLineChars="200"/>
        <w:rPr>
          <w:sz w:val="24"/>
        </w:rPr>
      </w:pPr>
      <w:r>
        <w:rPr>
          <w:rFonts w:hint="eastAsia"/>
          <w:sz w:val="24"/>
        </w:rPr>
        <w:t>将上述实际场景抽象为计算问题：给定一个长度为</w:t>
      </w:r>
      <m:oMath>
        <m:r>
          <m:rPr/>
          <w:rPr>
            <w:rFonts w:ascii="Cambria Math" w:hAnsi="Cambria Math"/>
          </w:rPr>
          <m:t>L</m:t>
        </m:r>
      </m:oMath>
      <w:r>
        <w:rPr>
          <w:rFonts w:hint="eastAsia"/>
          <w:sz w:val="24"/>
        </w:rPr>
        <w:t>、宽度为</w:t>
      </w:r>
      <m:oMath>
        <m:r>
          <m:rPr/>
          <w:rPr>
            <w:rFonts w:ascii="Cambria Math" w:hAnsi="Cambria Math"/>
            <w:sz w:val="24"/>
          </w:rPr>
          <m:t>W</m:t>
        </m:r>
      </m:oMath>
      <w:r>
        <w:rPr>
          <w:rFonts w:hint="eastAsia"/>
          <w:sz w:val="24"/>
        </w:rPr>
        <w:t>的矩形容器，以及</w:t>
      </w:r>
      <m:oMath>
        <m:r>
          <m:rPr/>
          <w:rPr>
            <w:rFonts w:ascii="Cambria Math" w:hAnsi="Cambria Math"/>
            <w:sz w:val="24"/>
          </w:rPr>
          <m:t>n</m:t>
        </m:r>
      </m:oMath>
      <w:r>
        <w:rPr>
          <w:rFonts w:hint="eastAsia"/>
          <w:sz w:val="24"/>
        </w:rPr>
        <w:t>个待排样的矩形工件，第</w:t>
      </w:r>
      <m:oMath>
        <m:r>
          <m:rPr/>
          <w:rPr>
            <w:rFonts w:hint="eastAsia" w:ascii="Cambria Math" w:hAnsi="Cambria Math"/>
            <w:sz w:val="24"/>
          </w:rPr>
          <m:t>i</m:t>
        </m:r>
      </m:oMath>
      <w:r>
        <w:rPr>
          <w:rFonts w:hint="eastAsia"/>
          <w:sz w:val="24"/>
        </w:rPr>
        <w:t>个工件的长度为</w:t>
      </w:r>
      <m:oMath>
        <m:sSub>
          <m:sSubPr>
            <m:ctrlPr>
              <w:rPr>
                <w:rFonts w:ascii="Cambria Math" w:hAnsi="Cambria Math"/>
                <w:i/>
                <w:sz w:val="24"/>
              </w:rPr>
            </m:ctrlPr>
          </m:sSubPr>
          <m:e>
            <m:r>
              <m:rPr/>
              <w:rPr>
                <w:rFonts w:ascii="Cambria Math" w:hAnsi="Cambria Math"/>
                <w:sz w:val="24"/>
              </w:rPr>
              <m:t>l</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sz w:val="24"/>
        </w:rPr>
        <w:t>、宽度为</w:t>
      </w:r>
      <m:oMath>
        <m:sSub>
          <m:sSubPr>
            <m:ctrlPr>
              <w:rPr>
                <w:rFonts w:ascii="Cambria Math" w:hAnsi="Cambria Math"/>
                <w:i/>
                <w:sz w:val="24"/>
              </w:rPr>
            </m:ctrlPr>
          </m:sSubPr>
          <m:e>
            <m:r>
              <m:rPr/>
              <w:rPr>
                <w:rFonts w:ascii="Cambria Math" w:hAnsi="Cambria Math"/>
                <w:sz w:val="24"/>
              </w:rPr>
              <m:t>w</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sz w:val="24"/>
        </w:rPr>
        <w:t>。允许工件旋转90度（旋转后尺寸变为</w:t>
      </w:r>
      <m:oMath>
        <m:sSub>
          <m:sSubPr>
            <m:ctrlPr>
              <w:rPr>
                <w:rFonts w:ascii="Cambria Math" w:hAnsi="Cambria Math"/>
                <w:i/>
                <w:sz w:val="24"/>
              </w:rPr>
            </m:ctrlPr>
          </m:sSubPr>
          <m:e>
            <m:r>
              <m:rPr/>
              <w:rPr>
                <w:rFonts w:ascii="Cambria Math" w:hAnsi="Cambria Math"/>
                <w:sz w:val="24"/>
              </w:rPr>
              <m:t>w</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sz w:val="24"/>
        </w:rPr>
        <w:t>×</w:t>
      </w:r>
      <m:oMath>
        <m:sSub>
          <m:sSubPr>
            <m:ctrlPr>
              <w:rPr>
                <w:rFonts w:ascii="Cambria Math" w:hAnsi="Cambria Math"/>
                <w:i/>
                <w:sz w:val="24"/>
              </w:rPr>
            </m:ctrlPr>
          </m:sSubPr>
          <m:e>
            <m:r>
              <m:rPr/>
              <w:rPr>
                <w:rFonts w:ascii="Cambria Math" w:hAnsi="Cambria Math"/>
                <w:sz w:val="24"/>
              </w:rPr>
              <m:t>l</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sz w:val="24"/>
        </w:rPr>
        <w:t>），工件之间及工件与容器边界之间需保留最小间隙距离</w:t>
      </w:r>
      <m:oMath>
        <m:r>
          <m:rPr/>
          <w:rPr>
            <w:rFonts w:ascii="Cambria Math" w:hAnsi="Cambria Math"/>
            <w:sz w:val="24"/>
          </w:rPr>
          <m:t>gap</m:t>
        </m:r>
      </m:oMath>
      <w:r>
        <w:rPr>
          <w:rFonts w:hint="eastAsia"/>
          <w:sz w:val="24"/>
        </w:rPr>
        <w:t>。要求确定每个工件在容器中的放置坐标和方向，使得容器内已放置工件的面积之和与容器面积之比（即空间利用率）最大。当单个容器无法容纳全部工件时，系统采用相同规格的多个容器依次排样，最终目标等效为用最少的容器装下全部工件。</w:t>
      </w:r>
    </w:p>
    <w:p w14:paraId="1F6AA114">
      <w:pPr>
        <w:spacing w:before="156" w:beforeLines="50" w:after="156" w:afterLines="50" w:line="300" w:lineRule="auto"/>
        <w:ind w:firstLine="480" w:firstLineChars="200"/>
        <w:rPr>
          <w:sz w:val="24"/>
        </w:rPr>
      </w:pPr>
      <w:r>
        <w:rPr>
          <w:rFonts w:hint="eastAsia"/>
          <w:sz w:val="24"/>
        </w:rPr>
        <w:t>该问题的本质是二维矩形装箱问题（2D Rectangular Bin Packing Problem），属于经典的NP-hard组合优化问题。随着矩形数量的增长，解的搜索空间呈指数级膨胀，无法通过穷举法在合理时间内求得精确最优解，因此必须采用启发式或元启发式算法在可接受的时间内逼近较优解。</w:t>
      </w:r>
    </w:p>
    <w:p w14:paraId="6DE21FCD">
      <w:pPr>
        <w:pStyle w:val="3"/>
        <w:numPr>
          <w:ilvl w:val="1"/>
          <w:numId w:val="2"/>
        </w:numPr>
        <w:spacing w:before="156" w:after="156"/>
      </w:pPr>
      <w:r>
        <w:rPr>
          <w:color w:val="000000"/>
          <w:szCs w:val="30"/>
        </w:rPr>
        <w:t>排样问题数学模型</w:t>
      </w:r>
    </w:p>
    <w:p w14:paraId="4E85DFCE">
      <w:pPr>
        <w:spacing w:before="156" w:beforeLines="50" w:after="156" w:afterLines="50" w:line="300" w:lineRule="auto"/>
        <w:ind w:firstLine="480" w:firstLineChars="200"/>
        <w:rPr>
          <w:sz w:val="24"/>
        </w:rPr>
      </w:pPr>
      <w:r>
        <w:rPr>
          <w:rFonts w:hint="eastAsia"/>
          <w:sz w:val="24"/>
        </w:rPr>
        <w:t>为便于对柜门板材切割排版问题进行算法求解，需要将实际加工场景抽象为数学模型。柜门板材排样问题可以看作二维矩形装箱问题，即在给定矩形板材尺寸的条件下，将若干个矩形柜门板件合理放置到板材区域内，使板件之间不发生重叠，并尽可能提高板材利用率。当单张板材无法容纳全部板件时，系统需要使用多张相同规格的板材完成排样。</w:t>
      </w:r>
    </w:p>
    <w:p w14:paraId="0B0C0CFB">
      <w:pPr>
        <w:spacing w:before="156" w:beforeLines="50" w:after="156" w:afterLines="50" w:line="300" w:lineRule="auto"/>
        <w:ind w:firstLine="480" w:firstLineChars="200"/>
        <w:rPr>
          <w:sz w:val="24"/>
        </w:rPr>
      </w:pPr>
      <w:r>
        <w:rPr>
          <w:rFonts w:hint="eastAsia"/>
          <w:sz w:val="24"/>
        </w:rPr>
        <w:t>本节从符号定义、决策变量、约束条件和目标函数四个方面建立排样问题的数学模型。</w:t>
      </w:r>
    </w:p>
    <w:p w14:paraId="7A53B8EA">
      <w:pPr>
        <w:pStyle w:val="55"/>
        <w:numPr>
          <w:ilvl w:val="2"/>
          <w:numId w:val="2"/>
        </w:numPr>
      </w:pPr>
      <w:r>
        <w:rPr>
          <w:rFonts w:hint="eastAsia"/>
        </w:rPr>
        <w:t>符号定义</w:t>
      </w:r>
    </w:p>
    <w:p w14:paraId="75B9DD02">
      <w:pPr>
        <w:spacing w:before="156" w:beforeLines="50" w:after="156" w:afterLines="50" w:line="300" w:lineRule="auto"/>
        <w:ind w:firstLine="480" w:firstLineChars="200"/>
        <w:rPr>
          <w:sz w:val="24"/>
        </w:rPr>
      </w:pPr>
      <w:r>
        <w:rPr>
          <w:sz w:val="24"/>
        </w:rPr>
        <w:t xml:space="preserve">设标准板材为一个矩形容器，其长度为 </w:t>
      </w:r>
      <m:oMath>
        <m:r>
          <m:rPr/>
          <w:rPr>
            <w:rFonts w:ascii="Cambria Math" w:hAnsi="Cambria Math"/>
            <w:sz w:val="24"/>
          </w:rPr>
          <m:t>L</m:t>
        </m:r>
      </m:oMath>
      <w:r>
        <w:rPr>
          <w:sz w:val="24"/>
        </w:rPr>
        <w:t>，宽度为</w:t>
      </w:r>
      <m:oMath>
        <m:r>
          <m:rPr/>
          <w:rPr>
            <w:rFonts w:ascii="Cambria Math" w:hAnsi="Cambria Math"/>
            <w:sz w:val="24"/>
          </w:rPr>
          <m:t>B</m:t>
        </m:r>
      </m:oMath>
      <w:r>
        <w:rPr>
          <w:sz w:val="24"/>
        </w:rPr>
        <w:t>，板材面积为：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3EBA1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020" w:type="dxa"/>
          </w:tcPr>
          <w:p w14:paraId="40964913">
            <w:pPr>
              <w:ind w:firstLine="1157"/>
            </w:pPr>
          </w:p>
        </w:tc>
        <w:tc>
          <w:tcPr>
            <w:tcW w:w="3020" w:type="dxa"/>
          </w:tcPr>
          <w:p w14:paraId="607E2276">
            <w:pPr>
              <w:ind w:firstLine="1157"/>
            </w:pPr>
            <m:oMathPara>
              <m:oMath>
                <w:commentRangeStart w:id="25"/>
                <m:r>
                  <m:rPr/>
                  <w:rPr>
                    <w:rFonts w:hint="eastAsia" w:ascii="Cambria Math" w:hAnsi="Cambria Math"/>
                  </w:rPr>
                  <m:t>S</m:t>
                </m:r>
                <m:r>
                  <m:rPr/>
                  <w:rPr>
                    <w:rFonts w:ascii="Cambria Math" w:hAnsi="Cambria Math"/>
                  </w:rPr>
                  <m:t>=L×B</m:t>
                </m:r>
                <w:commentRangeEnd w:id="25"/>
                <m:r>
                  <m:rPr>
                    <m:sty m:val="p"/>
                  </m:rPr>
                  <w:commentReference w:id="25"/>
                </m:r>
              </m:oMath>
            </m:oMathPara>
          </w:p>
        </w:tc>
        <w:tc>
          <w:tcPr>
            <w:tcW w:w="3021" w:type="dxa"/>
          </w:tcPr>
          <w:p w14:paraId="61FCEA6C">
            <w:pPr>
              <w:ind w:firstLine="1157"/>
              <w:jc w:val="right"/>
            </w:pPr>
            <w:r>
              <w:rPr>
                <w:rFonts w:hint="eastAsia"/>
              </w:rPr>
              <w:t>(4-1)</w:t>
            </w:r>
          </w:p>
        </w:tc>
      </w:tr>
    </w:tbl>
    <w:p w14:paraId="50D596E6">
      <w:pPr>
        <w:spacing w:before="156" w:beforeLines="50" w:after="156" w:afterLines="50" w:line="300" w:lineRule="auto"/>
        <w:ind w:firstLine="480" w:firstLineChars="200"/>
        <w:rPr>
          <w:sz w:val="24"/>
        </w:rPr>
      </w:pPr>
      <w:r>
        <w:rPr>
          <w:sz w:val="24"/>
        </w:rPr>
        <w:t>其中，</w:t>
      </w:r>
      <m:oMath>
        <m:r>
          <m:rPr/>
          <w:rPr>
            <w:rFonts w:ascii="Cambria Math" w:hAnsi="Cambria Math"/>
            <w:sz w:val="24"/>
          </w:rPr>
          <m:t>S</m:t>
        </m:r>
      </m:oMath>
      <w:r>
        <w:rPr>
          <w:sz w:val="24"/>
        </w:rPr>
        <w:t>表示单张板材的面积。</w:t>
      </w:r>
    </w:p>
    <w:p w14:paraId="41E95FAD">
      <w:pPr>
        <w:spacing w:before="156" w:beforeLines="50" w:after="156" w:afterLines="50" w:line="300" w:lineRule="auto"/>
        <w:ind w:firstLine="480" w:firstLineChars="200"/>
        <w:rPr>
          <w:sz w:val="24"/>
        </w:rPr>
      </w:pPr>
      <w:r>
        <w:rPr>
          <w:sz w:val="24"/>
        </w:rPr>
        <w:t>设待排样的柜门板件集合为：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69FEE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612EA18A">
            <w:pPr>
              <w:ind w:firstLine="1157"/>
            </w:pPr>
          </w:p>
        </w:tc>
        <w:tc>
          <w:tcPr>
            <w:tcW w:w="3020" w:type="dxa"/>
          </w:tcPr>
          <w:p w14:paraId="54F81023">
            <w:pPr>
              <w:ind w:firstLine="1157"/>
            </w:pPr>
            <m:oMathPara>
              <m:oMath>
                <m:r>
                  <m:rPr/>
                  <w:rPr>
                    <w:rFonts w:ascii="Cambria Math" w:hAnsi="Cambria Math"/>
                  </w:rPr>
                  <m:t>I</m:t>
                </m:r>
                <m:r>
                  <m:rPr>
                    <m:sty m:val="p"/>
                  </m:rPr>
                  <w:rPr>
                    <w:rFonts w:ascii="Cambria Math" w:hAnsi="Cambria Math"/>
                  </w:rPr>
                  <m:t>={1,2,⋯,</m:t>
                </m:r>
                <m:r>
                  <m:rPr/>
                  <w:rPr>
                    <w:rFonts w:ascii="Cambria Math" w:hAnsi="Cambria Math"/>
                  </w:rPr>
                  <m:t>n</m:t>
                </m:r>
                <m:r>
                  <m:rPr>
                    <m:sty m:val="p"/>
                  </m:rPr>
                  <w:rPr>
                    <w:rFonts w:ascii="Cambria Math" w:hAnsi="Cambria Math"/>
                  </w:rPr>
                  <m:t>}</m:t>
                </m:r>
              </m:oMath>
            </m:oMathPara>
          </w:p>
        </w:tc>
        <w:tc>
          <w:tcPr>
            <w:tcW w:w="3021" w:type="dxa"/>
          </w:tcPr>
          <w:p w14:paraId="4B8FE2DC">
            <w:pPr>
              <w:ind w:firstLine="1157"/>
              <w:jc w:val="right"/>
            </w:pPr>
            <w:r>
              <w:rPr>
                <w:rFonts w:hint="eastAsia"/>
              </w:rPr>
              <w:t>(4-2)</w:t>
            </w:r>
          </w:p>
        </w:tc>
      </w:tr>
    </w:tbl>
    <w:p w14:paraId="7E1E28A5">
      <w:pPr>
        <w:spacing w:before="156" w:beforeLines="50" w:after="156" w:afterLines="50" w:line="300" w:lineRule="auto"/>
        <w:ind w:firstLine="480" w:firstLineChars="200"/>
        <w:rPr>
          <w:sz w:val="24"/>
        </w:rPr>
      </w:pPr>
      <w:r>
        <w:rPr>
          <w:sz w:val="24"/>
        </w:rPr>
        <w:t>其中，</w:t>
      </w:r>
      <m:oMath>
        <m:r>
          <m:rPr/>
          <w:rPr>
            <w:rFonts w:ascii="Cambria Math" w:hAnsi="Cambria Math"/>
            <w:sz w:val="24"/>
          </w:rPr>
          <m:t>n</m:t>
        </m:r>
      </m:oMath>
      <w:r>
        <w:rPr>
          <w:sz w:val="24"/>
        </w:rPr>
        <w:t>表示待排样板件的数量。对于第</w:t>
      </w:r>
      <m:oMath>
        <m:r>
          <m:rPr/>
          <w:rPr>
            <w:rFonts w:ascii="Cambria Math" w:hAnsi="Cambria Math"/>
            <w:sz w:val="24"/>
          </w:rPr>
          <m:t>i</m:t>
        </m:r>
      </m:oMath>
      <w:r>
        <w:rPr>
          <w:sz w:val="24"/>
        </w:rPr>
        <w:t>个板件，其原始长度为</w:t>
      </w:r>
      <m:oMath>
        <m:sSub>
          <m:sSubPr>
            <m:ctrlPr>
              <w:rPr>
                <w:rFonts w:ascii="Cambria Math" w:hAnsi="Cambria Math"/>
                <w:sz w:val="24"/>
              </w:rPr>
            </m:ctrlPr>
          </m:sSubPr>
          <m:e>
            <m:r>
              <m:rPr/>
              <w:rPr>
                <w:rFonts w:ascii="Cambria Math" w:hAnsi="Cambria Math"/>
                <w:sz w:val="24"/>
              </w:rPr>
              <m:t>l</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，原始宽度为</w:t>
      </w:r>
      <m:oMath>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，面积为：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0BBD9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6B44F113">
            <w:pPr>
              <w:ind w:firstLine="1157"/>
            </w:pPr>
          </w:p>
        </w:tc>
        <w:tc>
          <w:tcPr>
            <w:tcW w:w="3020" w:type="dxa"/>
          </w:tcPr>
          <w:p w14:paraId="4EE1644E">
            <w:pPr>
              <w:ind w:firstLine="1157"/>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hint="eastAsia"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3021" w:type="dxa"/>
          </w:tcPr>
          <w:p w14:paraId="37D1EEA9">
            <w:pPr>
              <w:ind w:firstLine="1157"/>
              <w:jc w:val="right"/>
            </w:pPr>
            <w:r>
              <w:rPr>
                <w:rFonts w:hint="eastAsia"/>
              </w:rPr>
              <w:t>(4-3)</w:t>
            </w:r>
          </w:p>
        </w:tc>
      </w:tr>
    </w:tbl>
    <w:p w14:paraId="2678B70B">
      <w:pPr>
        <w:spacing w:before="156" w:beforeLines="50" w:after="156" w:afterLines="50" w:line="300" w:lineRule="auto"/>
        <w:ind w:firstLine="480" w:firstLineChars="200"/>
        <w:rPr>
          <w:sz w:val="24"/>
        </w:rPr>
      </w:pPr>
      <w:r>
        <w:rPr>
          <w:sz w:val="24"/>
        </w:rPr>
        <w:t>在实际切割过程中，板件与板件之间、板件与板材边界之间需要预留一定的切割间隙，设该间隙为：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117CC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0E8DCB3E">
            <w:pPr>
              <w:ind w:firstLine="1157"/>
            </w:pPr>
          </w:p>
        </w:tc>
        <w:tc>
          <w:tcPr>
            <w:tcW w:w="3020" w:type="dxa"/>
          </w:tcPr>
          <w:p w14:paraId="70BAC17E">
            <w:pPr>
              <w:ind w:firstLine="1157"/>
            </w:pPr>
            <m:oMathPara>
              <m:oMath>
                <m:r>
                  <m:rPr/>
                  <w:rPr>
                    <w:rFonts w:ascii="Cambria Math" w:hAnsi="Cambria Math"/>
                  </w:rPr>
                  <m:t>gap</m:t>
                </m:r>
                <m:r>
                  <m:rPr>
                    <m:sty m:val="p"/>
                  </m:rPr>
                  <w:rPr>
                    <w:rFonts w:ascii="Cambria Math" w:hAnsi="Cambria Math"/>
                  </w:rPr>
                  <m:t>≥0</m:t>
                </m:r>
              </m:oMath>
            </m:oMathPara>
          </w:p>
        </w:tc>
        <w:tc>
          <w:tcPr>
            <w:tcW w:w="3021" w:type="dxa"/>
          </w:tcPr>
          <w:p w14:paraId="479DF2EA">
            <w:pPr>
              <w:ind w:firstLine="1157"/>
              <w:jc w:val="right"/>
            </w:pPr>
            <w:r>
              <w:rPr>
                <w:rFonts w:hint="eastAsia"/>
              </w:rPr>
              <w:t>(4-4)</w:t>
            </w:r>
          </w:p>
        </w:tc>
      </w:tr>
    </w:tbl>
    <w:p w14:paraId="6DD2931A">
      <w:pPr>
        <w:spacing w:before="156" w:beforeLines="50" w:after="156" w:afterLines="50" w:line="300" w:lineRule="auto"/>
        <w:ind w:firstLine="480" w:firstLineChars="200"/>
        <w:rPr>
          <w:sz w:val="24"/>
        </w:rPr>
      </w:pPr>
      <w:r>
        <w:rPr>
          <w:sz w:val="24"/>
        </w:rPr>
        <w:t>此外，系统允许根据工艺要求控制板件是否可以旋转</w:t>
      </w:r>
      <m:oMath>
        <m:sSup>
          <m:sSupPr>
            <m:ctrlPr>
              <w:rPr>
                <w:rFonts w:ascii="Cambria Math" w:hAnsi="Cambria Math"/>
                <w:sz w:val="24"/>
              </w:rPr>
            </m:ctrlPr>
          </m:sSupPr>
          <m:e>
            <m:r>
              <m:rPr>
                <m:sty m:val="p"/>
              </m:rPr>
              <w:rPr>
                <w:rFonts w:ascii="Cambria Math" w:hAnsi="Cambria Math"/>
                <w:sz w:val="24"/>
              </w:rPr>
              <m:t>90</m:t>
            </m:r>
            <m:ctrlPr>
              <w:rPr>
                <w:rFonts w:ascii="Cambria Math" w:hAnsi="Cambria Math"/>
                <w:sz w:val="24"/>
              </w:rPr>
            </m:ctrlPr>
          </m:e>
          <m:sup>
            <m:r>
              <m:rPr>
                <m:sty m:val="p"/>
              </m:rPr>
              <w:rPr>
                <w:rFonts w:ascii="Cambria Math" w:hAnsi="Cambria Math"/>
                <w:sz w:val="24"/>
              </w:rPr>
              <m:t>∘</m:t>
            </m:r>
            <m:ctrlPr>
              <w:rPr>
                <w:rFonts w:ascii="Cambria Math" w:hAnsi="Cambria Math"/>
                <w:sz w:val="24"/>
              </w:rPr>
            </m:ctrlPr>
          </m:sup>
        </m:sSup>
      </m:oMath>
      <w:r>
        <w:rPr>
          <w:sz w:val="24"/>
        </w:rPr>
        <w:t>。若允许旋转，则板件可以在原始方向和旋转方向之间选择较优的放置方式；若不允许旋转，则所有板件只能按照原始方向放置。</w:t>
      </w:r>
    </w:p>
    <w:p w14:paraId="42622F0D">
      <w:pPr>
        <w:spacing w:before="156" w:beforeLines="50" w:after="156" w:afterLines="50" w:line="300" w:lineRule="auto"/>
        <w:ind w:firstLine="480" w:firstLineChars="200"/>
        <w:rPr>
          <w:sz w:val="24"/>
        </w:rPr>
      </w:pPr>
      <w:r>
        <w:rPr>
          <w:sz w:val="24"/>
        </w:rPr>
        <w:t>主要符号说明如表4-1所示。</w:t>
      </w:r>
    </w:p>
    <w:p w14:paraId="74C22566">
      <w:pPr>
        <w:spacing w:before="156" w:beforeLines="50" w:after="156" w:afterLines="50" w:line="300" w:lineRule="auto"/>
        <w:ind w:firstLine="420" w:firstLineChars="200"/>
        <w:jc w:val="center"/>
        <w:rPr>
          <w:szCs w:val="21"/>
        </w:rPr>
      </w:pPr>
      <w:r>
        <w:rPr>
          <w:rFonts w:hint="eastAsia"/>
          <w:szCs w:val="21"/>
        </w:rPr>
        <w:t>表4-1 符号说明表</w:t>
      </w:r>
    </w:p>
    <w:tbl>
      <w:tblPr>
        <w:tblStyle w:val="25"/>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0"/>
        <w:gridCol w:w="4531"/>
      </w:tblGrid>
      <w:tr w14:paraId="39BCC8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Borders>
              <w:top w:val="single" w:color="auto" w:sz="4" w:space="0"/>
              <w:bottom w:val="single" w:color="auto" w:sz="12" w:space="0"/>
            </w:tcBorders>
          </w:tcPr>
          <w:p w14:paraId="75BF35BC">
            <w:pPr>
              <w:ind w:firstLine="0"/>
              <w:jc w:val="center"/>
              <w:rPr>
                <w:bCs/>
              </w:rPr>
            </w:pPr>
            <w:r>
              <w:rPr>
                <w:rFonts w:hint="eastAsia"/>
                <w:bCs/>
              </w:rPr>
              <w:t>符号</w:t>
            </w:r>
          </w:p>
        </w:tc>
        <w:tc>
          <w:tcPr>
            <w:tcW w:w="4531" w:type="dxa"/>
            <w:tcBorders>
              <w:top w:val="single" w:color="auto" w:sz="4" w:space="0"/>
              <w:bottom w:val="single" w:color="auto" w:sz="12" w:space="0"/>
            </w:tcBorders>
          </w:tcPr>
          <w:p w14:paraId="437D51ED">
            <w:pPr>
              <w:ind w:firstLine="0"/>
              <w:jc w:val="center"/>
              <w:rPr>
                <w:bCs/>
              </w:rPr>
            </w:pPr>
            <w:r>
              <w:rPr>
                <w:rFonts w:hint="eastAsia"/>
                <w:bCs/>
              </w:rPr>
              <w:t>含义</w:t>
            </w:r>
          </w:p>
        </w:tc>
      </w:tr>
      <w:tr w14:paraId="2405F8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Borders>
              <w:top w:val="single" w:color="auto" w:sz="12" w:space="0"/>
            </w:tcBorders>
          </w:tcPr>
          <w:p w14:paraId="5C057F0A">
            <w:pPr>
              <w:ind w:firstLine="0"/>
              <w:jc w:val="center"/>
              <w:rPr>
                <w:bCs/>
              </w:rPr>
            </w:pPr>
            <m:oMathPara>
              <m:oMath>
                <m:r>
                  <m:rPr/>
                  <w:rPr>
                    <w:rFonts w:ascii="Cambria Math" w:hAnsi="Cambria Math"/>
                  </w:rPr>
                  <m:t>L</m:t>
                </m:r>
              </m:oMath>
            </m:oMathPara>
          </w:p>
        </w:tc>
        <w:tc>
          <w:tcPr>
            <w:tcW w:w="4531" w:type="dxa"/>
            <w:tcBorders>
              <w:top w:val="single" w:color="auto" w:sz="12" w:space="0"/>
            </w:tcBorders>
          </w:tcPr>
          <w:p w14:paraId="59E7932D">
            <w:pPr>
              <w:ind w:firstLine="0"/>
              <w:jc w:val="center"/>
              <w:rPr>
                <w:bCs/>
              </w:rPr>
            </w:pPr>
            <w:r>
              <w:rPr>
                <w:bCs/>
              </w:rPr>
              <w:t>板材长度</w:t>
            </w:r>
          </w:p>
        </w:tc>
      </w:tr>
      <w:tr w14:paraId="256485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1418F1C0">
            <w:pPr>
              <w:ind w:firstLine="0"/>
              <w:jc w:val="center"/>
              <w:rPr>
                <w:bCs/>
              </w:rPr>
            </w:pPr>
            <m:oMathPara>
              <m:oMath>
                <m:r>
                  <m:rPr/>
                  <w:rPr>
                    <w:rFonts w:hint="eastAsia" w:ascii="Cambria Math" w:hAnsi="Cambria Math"/>
                  </w:rPr>
                  <m:t>B</m:t>
                </m:r>
              </m:oMath>
            </m:oMathPara>
          </w:p>
        </w:tc>
        <w:tc>
          <w:tcPr>
            <w:tcW w:w="4531" w:type="dxa"/>
          </w:tcPr>
          <w:p w14:paraId="1BFF1F67">
            <w:pPr>
              <w:ind w:firstLine="0"/>
              <w:jc w:val="center"/>
              <w:rPr>
                <w:bCs/>
              </w:rPr>
            </w:pPr>
            <w:r>
              <w:rPr>
                <w:rFonts w:hint="eastAsia"/>
                <w:bCs/>
              </w:rPr>
              <w:t>板材宽度</w:t>
            </w:r>
          </w:p>
        </w:tc>
      </w:tr>
      <w:tr w14:paraId="1E6466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1C5A3DAE">
            <w:pPr>
              <w:ind w:firstLine="0"/>
              <w:jc w:val="center"/>
              <w:rPr>
                <w:bCs/>
              </w:rPr>
            </w:pPr>
            <m:oMathPara>
              <m:oMath>
                <m:r>
                  <m:rPr/>
                  <w:rPr>
                    <w:rFonts w:ascii="Cambria Math" w:hAnsi="Cambria Math"/>
                  </w:rPr>
                  <m:t>S</m:t>
                </m:r>
              </m:oMath>
            </m:oMathPara>
          </w:p>
        </w:tc>
        <w:tc>
          <w:tcPr>
            <w:tcW w:w="4531" w:type="dxa"/>
          </w:tcPr>
          <w:p w14:paraId="4CFCEEDD">
            <w:pPr>
              <w:ind w:firstLine="0"/>
              <w:jc w:val="center"/>
              <w:rPr>
                <w:bCs/>
              </w:rPr>
            </w:pPr>
            <w:r>
              <w:rPr>
                <w:rFonts w:hint="eastAsia"/>
                <w:bCs/>
              </w:rPr>
              <w:t>单张板材面积</w:t>
            </w:r>
          </w:p>
        </w:tc>
      </w:tr>
      <w:tr w14:paraId="445A8C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0CAB2144">
            <w:pPr>
              <w:ind w:firstLine="0"/>
              <w:jc w:val="center"/>
              <w:rPr>
                <w:bCs/>
              </w:rPr>
            </w:pPr>
            <m:oMathPara>
              <m:oMath>
                <m:r>
                  <m:rPr/>
                  <w:rPr>
                    <w:rFonts w:ascii="Cambria Math" w:hAnsi="Cambria Math"/>
                  </w:rPr>
                  <m:t>n</m:t>
                </m:r>
              </m:oMath>
            </m:oMathPara>
          </w:p>
        </w:tc>
        <w:tc>
          <w:tcPr>
            <w:tcW w:w="4531" w:type="dxa"/>
          </w:tcPr>
          <w:p w14:paraId="1C27F7CF">
            <w:pPr>
              <w:ind w:firstLine="0"/>
              <w:jc w:val="center"/>
              <w:rPr>
                <w:bCs/>
              </w:rPr>
            </w:pPr>
            <w:r>
              <w:rPr>
                <w:rFonts w:hint="eastAsia"/>
                <w:bCs/>
              </w:rPr>
              <w:t>待排样板件数量</w:t>
            </w:r>
          </w:p>
        </w:tc>
      </w:tr>
      <w:tr w14:paraId="06FAB8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60C63AF8">
            <w:pPr>
              <w:ind w:firstLine="0"/>
              <w:jc w:val="center"/>
              <w:rPr>
                <w:bCs/>
              </w:rPr>
            </w:pPr>
            <m:oMathPara>
              <m:oMath>
                <m:r>
                  <m:rPr/>
                  <w:rPr>
                    <w:rFonts w:ascii="Cambria Math" w:hAnsi="Cambria Math"/>
                  </w:rPr>
                  <m:t>i</m:t>
                </m:r>
              </m:oMath>
            </m:oMathPara>
          </w:p>
        </w:tc>
        <w:tc>
          <w:tcPr>
            <w:tcW w:w="4531" w:type="dxa"/>
          </w:tcPr>
          <w:p w14:paraId="2FD12EBC">
            <w:pPr>
              <w:ind w:firstLine="0"/>
              <w:jc w:val="center"/>
              <w:rPr>
                <w:bCs/>
              </w:rPr>
            </w:pPr>
            <w:r>
              <w:rPr>
                <w:rFonts w:hint="eastAsia"/>
                <w:bCs/>
              </w:rPr>
              <w:t>板件编号</w:t>
            </w:r>
          </w:p>
        </w:tc>
      </w:tr>
      <w:tr w14:paraId="7930D6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5B8C2256">
            <w:pPr>
              <w:ind w:firstLine="0"/>
              <w:jc w:val="center"/>
              <w:rPr>
                <w:bCs/>
              </w:rPr>
            </w:pPr>
            <m:oMathPara>
              <m:oMath>
                <m:sSub>
                  <m:sSubPr>
                    <m:ctrlPr>
                      <w:rPr>
                        <w:rFonts w:ascii="Cambria Math" w:hAnsi="Cambria Math"/>
                        <w:bCs/>
                      </w:rPr>
                    </m:ctrlPr>
                  </m:sSubPr>
                  <m:e>
                    <m:r>
                      <m:rPr/>
                      <w:rPr>
                        <w:rFonts w:ascii="Cambria Math" w:hAnsi="Cambria Math"/>
                      </w:rPr>
                      <m:t>l</m:t>
                    </m:r>
                    <m:ctrlPr>
                      <w:rPr>
                        <w:rFonts w:ascii="Cambria Math" w:hAnsi="Cambria Math"/>
                        <w:bCs/>
                      </w:rPr>
                    </m:ctrlPr>
                  </m:e>
                  <m:sub>
                    <m:r>
                      <m:rPr/>
                      <w:rPr>
                        <w:rFonts w:ascii="Cambria Math" w:hAnsi="Cambria Math"/>
                      </w:rPr>
                      <m:t>i</m:t>
                    </m:r>
                    <m:ctrlPr>
                      <w:rPr>
                        <w:rFonts w:ascii="Cambria Math" w:hAnsi="Cambria Math"/>
                        <w:bCs/>
                      </w:rPr>
                    </m:ctrlPr>
                  </m:sub>
                </m:sSub>
              </m:oMath>
            </m:oMathPara>
          </w:p>
        </w:tc>
        <w:tc>
          <w:tcPr>
            <w:tcW w:w="4531" w:type="dxa"/>
          </w:tcPr>
          <w:p w14:paraId="2A0E1463">
            <w:pPr>
              <w:ind w:firstLine="0"/>
              <w:jc w:val="center"/>
              <w:rPr>
                <w:bCs/>
              </w:rPr>
            </w:pPr>
            <w:r>
              <w:rPr>
                <w:rFonts w:hint="eastAsia"/>
                <w:bCs/>
              </w:rPr>
              <w:t>第</w:t>
            </w:r>
            <m:oMath>
              <m:r>
                <m:rPr/>
                <w:rPr>
                  <w:rFonts w:hint="eastAsia" w:ascii="Cambria Math" w:hAnsi="Cambria Math"/>
                </w:rPr>
                <m:t>i</m:t>
              </m:r>
            </m:oMath>
            <w:r>
              <w:rPr>
                <w:rFonts w:hint="eastAsia"/>
                <w:bCs/>
              </w:rPr>
              <w:t>个板件的原始长度</w:t>
            </w:r>
          </w:p>
        </w:tc>
      </w:tr>
      <w:tr w14:paraId="7F844F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79497A33">
            <w:pPr>
              <w:ind w:firstLine="0"/>
              <w:jc w:val="center"/>
              <w:rPr>
                <w:bCs/>
              </w:rPr>
            </w:pPr>
            <m:oMathPara>
              <m:oMath>
                <m:sSub>
                  <m:sSubPr>
                    <m:ctrlPr>
                      <w:rPr>
                        <w:rFonts w:ascii="Cambria Math" w:hAnsi="Cambria Math"/>
                        <w:bCs/>
                      </w:rPr>
                    </m:ctrlPr>
                  </m:sSubPr>
                  <m:e>
                    <m:r>
                      <m:rPr/>
                      <w:rPr>
                        <w:rFonts w:ascii="Cambria Math" w:hAnsi="Cambria Math"/>
                      </w:rPr>
                      <m:t>w</m:t>
                    </m:r>
                    <m:ctrlPr>
                      <w:rPr>
                        <w:rFonts w:ascii="Cambria Math" w:hAnsi="Cambria Math"/>
                        <w:bCs/>
                      </w:rPr>
                    </m:ctrlPr>
                  </m:e>
                  <m:sub>
                    <m:r>
                      <m:rPr/>
                      <w:rPr>
                        <w:rFonts w:ascii="Cambria Math" w:hAnsi="Cambria Math"/>
                      </w:rPr>
                      <m:t>i</m:t>
                    </m:r>
                    <m:ctrlPr>
                      <w:rPr>
                        <w:rFonts w:ascii="Cambria Math" w:hAnsi="Cambria Math"/>
                        <w:bCs/>
                      </w:rPr>
                    </m:ctrlPr>
                  </m:sub>
                </m:sSub>
              </m:oMath>
            </m:oMathPara>
          </w:p>
        </w:tc>
        <w:tc>
          <w:tcPr>
            <w:tcW w:w="4531" w:type="dxa"/>
          </w:tcPr>
          <w:p w14:paraId="12E1E7BF">
            <w:pPr>
              <w:ind w:firstLine="0"/>
              <w:jc w:val="center"/>
              <w:rPr>
                <w:bCs/>
              </w:rPr>
            </w:pPr>
            <w:r>
              <w:rPr>
                <w:rFonts w:hint="eastAsia"/>
                <w:bCs/>
              </w:rPr>
              <w:t>第</w:t>
            </w:r>
            <m:oMath>
              <m:r>
                <m:rPr/>
                <w:rPr>
                  <w:rFonts w:hint="eastAsia" w:ascii="Cambria Math" w:hAnsi="Cambria Math"/>
                </w:rPr>
                <m:t>i</m:t>
              </m:r>
            </m:oMath>
            <w:r>
              <w:rPr>
                <w:rFonts w:hint="eastAsia"/>
                <w:bCs/>
              </w:rPr>
              <w:t>个板件的原始宽度</w:t>
            </w:r>
          </w:p>
        </w:tc>
      </w:tr>
      <w:tr w14:paraId="764BD4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079DC884">
            <w:pPr>
              <w:ind w:firstLine="0"/>
              <w:jc w:val="center"/>
              <w:rPr>
                <w:bCs/>
              </w:rPr>
            </w:pPr>
            <m:oMathPara>
              <m:oMath>
                <m:sSub>
                  <m:sSubPr>
                    <m:ctrlPr>
                      <w:rPr>
                        <w:rFonts w:ascii="Cambria Math" w:hAnsi="Cambria Math"/>
                        <w:bCs/>
                      </w:rPr>
                    </m:ctrlPr>
                  </m:sSubPr>
                  <m:e>
                    <m:r>
                      <m:rPr/>
                      <w:rPr>
                        <w:rFonts w:ascii="Cambria Math" w:hAnsi="Cambria Math"/>
                      </w:rPr>
                      <m:t>s</m:t>
                    </m:r>
                    <m:ctrlPr>
                      <w:rPr>
                        <w:rFonts w:ascii="Cambria Math" w:hAnsi="Cambria Math"/>
                        <w:bCs/>
                      </w:rPr>
                    </m:ctrlPr>
                  </m:e>
                  <m:sub>
                    <m:r>
                      <m:rPr/>
                      <w:rPr>
                        <w:rFonts w:ascii="Cambria Math" w:hAnsi="Cambria Math"/>
                      </w:rPr>
                      <m:t>i</m:t>
                    </m:r>
                    <m:ctrlPr>
                      <w:rPr>
                        <w:rFonts w:ascii="Cambria Math" w:hAnsi="Cambria Math"/>
                        <w:bCs/>
                      </w:rPr>
                    </m:ctrlPr>
                  </m:sub>
                </m:sSub>
              </m:oMath>
            </m:oMathPara>
          </w:p>
        </w:tc>
        <w:tc>
          <w:tcPr>
            <w:tcW w:w="4531" w:type="dxa"/>
          </w:tcPr>
          <w:p w14:paraId="4B2219FD">
            <w:pPr>
              <w:ind w:firstLine="0"/>
              <w:jc w:val="center"/>
              <w:rPr>
                <w:bCs/>
              </w:rPr>
            </w:pPr>
            <w:r>
              <w:rPr>
                <w:rFonts w:hint="eastAsia"/>
                <w:bCs/>
              </w:rPr>
              <w:t>第</w:t>
            </w:r>
            <m:oMath>
              <m:r>
                <m:rPr/>
                <w:rPr>
                  <w:rFonts w:hint="eastAsia" w:ascii="Cambria Math" w:hAnsi="Cambria Math"/>
                </w:rPr>
                <m:t>i</m:t>
              </m:r>
            </m:oMath>
            <w:r>
              <w:rPr>
                <w:rFonts w:hint="eastAsia"/>
                <w:bCs/>
              </w:rPr>
              <w:t>个板件的面积</w:t>
            </w:r>
          </w:p>
        </w:tc>
      </w:tr>
      <w:tr w14:paraId="3E2D9A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650D5CE1">
            <w:pPr>
              <w:ind w:firstLine="0"/>
              <w:jc w:val="center"/>
              <w:rPr>
                <w:bCs/>
              </w:rPr>
            </w:pPr>
            <m:oMathPara>
              <m:oMath>
                <m:r>
                  <m:rPr/>
                  <w:rPr>
                    <w:rFonts w:ascii="Cambria Math" w:hAnsi="Cambria Math"/>
                  </w:rPr>
                  <m:t>gap</m:t>
                </m:r>
              </m:oMath>
            </m:oMathPara>
          </w:p>
        </w:tc>
        <w:tc>
          <w:tcPr>
            <w:tcW w:w="4531" w:type="dxa"/>
          </w:tcPr>
          <w:p w14:paraId="4CB10585">
            <w:pPr>
              <w:ind w:firstLine="0"/>
              <w:jc w:val="center"/>
              <w:rPr>
                <w:bCs/>
              </w:rPr>
            </w:pPr>
            <w:r>
              <w:rPr>
                <w:rFonts w:hint="eastAsia"/>
                <w:bCs/>
              </w:rPr>
              <w:t>板件与板件与边界的最小间隔</w:t>
            </w:r>
          </w:p>
        </w:tc>
      </w:tr>
      <w:tr w14:paraId="782C6F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0DF30DCB">
            <w:pPr>
              <w:ind w:firstLine="0"/>
              <w:jc w:val="center"/>
              <w:rPr>
                <w:bCs/>
              </w:rPr>
            </w:pPr>
            <m:oMathPara>
              <m:oMath>
                <m:sSub>
                  <m:sSubPr>
                    <m:ctrlPr>
                      <w:rPr>
                        <w:rFonts w:ascii="Cambria Math" w:hAnsi="Cambria Math"/>
                        <w:bCs/>
                      </w:rPr>
                    </m:ctrlPr>
                  </m:sSubPr>
                  <m:e>
                    <m:r>
                      <m:rPr/>
                      <w:rPr>
                        <w:rFonts w:ascii="Cambria Math" w:hAnsi="Cambria Math"/>
                      </w:rPr>
                      <m:t>x</m:t>
                    </m:r>
                    <m:ctrlPr>
                      <w:rPr>
                        <w:rFonts w:ascii="Cambria Math" w:hAnsi="Cambria Math"/>
                        <w:bCs/>
                      </w:rPr>
                    </m:ctrlPr>
                  </m:e>
                  <m:sub>
                    <m:r>
                      <m:rPr/>
                      <w:rPr>
                        <w:rFonts w:ascii="Cambria Math" w:hAnsi="Cambria Math"/>
                      </w:rPr>
                      <m:t>i</m:t>
                    </m:r>
                    <m:ctrlPr>
                      <w:rPr>
                        <w:rFonts w:ascii="Cambria Math" w:hAnsi="Cambria Math"/>
                        <w:bCs/>
                      </w:rPr>
                    </m:ctrlPr>
                  </m:sub>
                </m:sSub>
              </m:oMath>
            </m:oMathPara>
          </w:p>
        </w:tc>
        <w:tc>
          <w:tcPr>
            <w:tcW w:w="4531" w:type="dxa"/>
          </w:tcPr>
          <w:p w14:paraId="4064DAD8">
            <w:pPr>
              <w:ind w:firstLine="0"/>
              <w:jc w:val="center"/>
              <w:rPr>
                <w:bCs/>
              </w:rPr>
            </w:pPr>
            <w:r>
              <w:rPr>
                <w:rFonts w:hint="eastAsia"/>
                <w:bCs/>
              </w:rPr>
              <w:t>第</w:t>
            </w:r>
            <m:oMath>
              <m:r>
                <m:rPr/>
                <w:rPr>
                  <w:rFonts w:hint="eastAsia" w:ascii="Cambria Math" w:hAnsi="Cambria Math"/>
                </w:rPr>
                <m:t>i</m:t>
              </m:r>
            </m:oMath>
            <w:r>
              <w:rPr>
                <w:rFonts w:hint="eastAsia"/>
                <w:bCs/>
              </w:rPr>
              <w:t>个板件的横坐标</w:t>
            </w:r>
          </w:p>
        </w:tc>
      </w:tr>
      <w:tr w14:paraId="7ACDBB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29453626">
            <w:pPr>
              <w:ind w:firstLine="0"/>
              <w:jc w:val="center"/>
              <w:rPr>
                <w:bCs/>
              </w:rPr>
            </w:pPr>
            <m:oMathPara>
              <m:oMath>
                <m:sSub>
                  <m:sSubPr>
                    <m:ctrlPr>
                      <w:rPr>
                        <w:rFonts w:ascii="Cambria Math" w:hAnsi="Cambria Math"/>
                        <w:bCs/>
                      </w:rPr>
                    </m:ctrlPr>
                  </m:sSubPr>
                  <m:e>
                    <m:r>
                      <m:rPr/>
                      <w:rPr>
                        <w:rFonts w:ascii="Cambria Math" w:hAnsi="Cambria Math"/>
                      </w:rPr>
                      <m:t>y</m:t>
                    </m:r>
                    <m:ctrlPr>
                      <w:rPr>
                        <w:rFonts w:ascii="Cambria Math" w:hAnsi="Cambria Math"/>
                        <w:bCs/>
                      </w:rPr>
                    </m:ctrlPr>
                  </m:e>
                  <m:sub>
                    <m:r>
                      <m:rPr/>
                      <w:rPr>
                        <w:rFonts w:ascii="Cambria Math" w:hAnsi="Cambria Math"/>
                      </w:rPr>
                      <m:t>i</m:t>
                    </m:r>
                    <m:ctrlPr>
                      <w:rPr>
                        <w:rFonts w:ascii="Cambria Math" w:hAnsi="Cambria Math"/>
                        <w:bCs/>
                      </w:rPr>
                    </m:ctrlPr>
                  </m:sub>
                </m:sSub>
              </m:oMath>
            </m:oMathPara>
          </w:p>
        </w:tc>
        <w:tc>
          <w:tcPr>
            <w:tcW w:w="4531" w:type="dxa"/>
          </w:tcPr>
          <w:p w14:paraId="5F3B237F">
            <w:pPr>
              <w:ind w:firstLine="0"/>
              <w:jc w:val="center"/>
              <w:rPr>
                <w:bCs/>
              </w:rPr>
            </w:pPr>
            <w:r>
              <w:rPr>
                <w:rFonts w:hint="eastAsia"/>
                <w:bCs/>
              </w:rPr>
              <w:t>第</w:t>
            </w:r>
            <m:oMath>
              <m:r>
                <m:rPr/>
                <w:rPr>
                  <w:rFonts w:hint="eastAsia" w:ascii="Cambria Math" w:hAnsi="Cambria Math"/>
                </w:rPr>
                <m:t>i</m:t>
              </m:r>
            </m:oMath>
            <w:r>
              <w:rPr>
                <w:rFonts w:hint="eastAsia"/>
                <w:bCs/>
              </w:rPr>
              <w:t>个板件的纵坐标</w:t>
            </w:r>
          </w:p>
        </w:tc>
      </w:tr>
      <w:tr w14:paraId="2E22EC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3784F05B">
            <w:pPr>
              <w:ind w:firstLine="0"/>
              <w:jc w:val="center"/>
              <w:rPr>
                <w:bCs/>
              </w:rPr>
            </w:pPr>
            <m:oMathPara>
              <m:oMath>
                <m:sSub>
                  <m:sSubPr>
                    <m:ctrlPr>
                      <w:rPr>
                        <w:rFonts w:ascii="Cambria Math" w:hAnsi="Cambria Math"/>
                        <w:bCs/>
                      </w:rPr>
                    </m:ctrlPr>
                  </m:sSubPr>
                  <m:e>
                    <m:r>
                      <m:rPr/>
                      <w:rPr>
                        <w:rFonts w:hint="eastAsia" w:ascii="Cambria Math" w:hAnsi="Cambria Math"/>
                      </w:rPr>
                      <m:t>r</m:t>
                    </m:r>
                    <m:ctrlPr>
                      <w:rPr>
                        <w:rFonts w:ascii="Cambria Math" w:hAnsi="Cambria Math"/>
                        <w:bCs/>
                      </w:rPr>
                    </m:ctrlPr>
                  </m:e>
                  <m:sub>
                    <m:r>
                      <m:rPr/>
                      <w:rPr>
                        <w:rFonts w:ascii="Cambria Math" w:hAnsi="Cambria Math"/>
                      </w:rPr>
                      <m:t>i</m:t>
                    </m:r>
                    <m:ctrlPr>
                      <w:rPr>
                        <w:rFonts w:ascii="Cambria Math" w:hAnsi="Cambria Math"/>
                        <w:bCs/>
                      </w:rPr>
                    </m:ctrlPr>
                  </m:sub>
                </m:sSub>
              </m:oMath>
            </m:oMathPara>
          </w:p>
        </w:tc>
        <w:tc>
          <w:tcPr>
            <w:tcW w:w="4531" w:type="dxa"/>
          </w:tcPr>
          <w:p w14:paraId="0205A8A1">
            <w:pPr>
              <w:ind w:firstLine="0"/>
              <w:jc w:val="center"/>
              <w:rPr>
                <w:bCs/>
              </w:rPr>
            </w:pPr>
            <w:r>
              <w:rPr>
                <w:rFonts w:hint="eastAsia"/>
                <w:bCs/>
              </w:rPr>
              <w:t>第</w:t>
            </w:r>
            <m:oMath>
              <m:r>
                <m:rPr/>
                <w:rPr>
                  <w:rFonts w:hint="eastAsia" w:ascii="Cambria Math" w:hAnsi="Cambria Math"/>
                </w:rPr>
                <m:t>i</m:t>
              </m:r>
            </m:oMath>
            <w:r>
              <w:rPr>
                <w:rFonts w:hint="eastAsia"/>
                <w:bCs/>
              </w:rPr>
              <w:t>个板件是否旋转的标志</w:t>
            </w:r>
          </w:p>
        </w:tc>
      </w:tr>
      <w:tr w14:paraId="3FD5AC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0D009505">
            <w:pPr>
              <w:ind w:firstLine="0"/>
              <w:jc w:val="center"/>
              <w:rPr>
                <w:bCs/>
              </w:rPr>
            </w:pPr>
            <m:oMathPara>
              <m:oMath>
                <m:sSub>
                  <m:sSubPr>
                    <m:ctrlPr>
                      <w:rPr>
                        <w:rFonts w:ascii="Cambria Math" w:hAnsi="Cambria Math"/>
                        <w:bCs/>
                      </w:rPr>
                    </m:ctrlPr>
                  </m:sSubPr>
                  <m:e>
                    <m:r>
                      <m:rPr/>
                      <w:rPr>
                        <w:rFonts w:ascii="Cambria Math" w:hAnsi="Cambria Math"/>
                      </w:rPr>
                      <m:t>W</m:t>
                    </m:r>
                    <m:ctrlPr>
                      <w:rPr>
                        <w:rFonts w:ascii="Cambria Math" w:hAnsi="Cambria Math"/>
                        <w:bCs/>
                      </w:rPr>
                    </m:ctrlPr>
                  </m:e>
                  <m:sub>
                    <m:r>
                      <m:rPr/>
                      <w:rPr>
                        <w:rFonts w:ascii="Cambria Math" w:hAnsi="Cambria Math"/>
                      </w:rPr>
                      <m:t>i</m:t>
                    </m:r>
                    <m:ctrlPr>
                      <w:rPr>
                        <w:rFonts w:ascii="Cambria Math" w:hAnsi="Cambria Math"/>
                        <w:bCs/>
                      </w:rPr>
                    </m:ctrlPr>
                  </m:sub>
                </m:sSub>
              </m:oMath>
            </m:oMathPara>
          </w:p>
        </w:tc>
        <w:tc>
          <w:tcPr>
            <w:tcW w:w="4531" w:type="dxa"/>
          </w:tcPr>
          <w:p w14:paraId="6A61AA78">
            <w:pPr>
              <w:ind w:firstLine="0"/>
              <w:jc w:val="center"/>
              <w:rPr>
                <w:bCs/>
              </w:rPr>
            </w:pPr>
            <w:r>
              <w:rPr>
                <w:rFonts w:hint="eastAsia"/>
                <w:bCs/>
              </w:rPr>
              <w:t>第</w:t>
            </w:r>
            <m:oMath>
              <m:r>
                <m:rPr/>
                <w:rPr>
                  <w:rFonts w:hint="eastAsia" w:ascii="Cambria Math" w:hAnsi="Cambria Math"/>
                </w:rPr>
                <m:t>i</m:t>
              </m:r>
            </m:oMath>
            <w:r>
              <w:rPr>
                <w:rFonts w:hint="eastAsia"/>
                <w:bCs/>
              </w:rPr>
              <w:t>个板件实际放置后的宽度</w:t>
            </w:r>
          </w:p>
        </w:tc>
      </w:tr>
      <w:tr w14:paraId="7A3F19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1D819228">
            <w:pPr>
              <w:ind w:firstLine="0"/>
              <w:jc w:val="center"/>
              <w:rPr>
                <w:bCs/>
              </w:rPr>
            </w:pPr>
            <m:oMathPara>
              <m:oMath>
                <m:sSub>
                  <m:sSubPr>
                    <m:ctrlPr>
                      <w:rPr>
                        <w:rFonts w:ascii="Cambria Math" w:hAnsi="Cambria Math"/>
                        <w:bCs/>
                      </w:rPr>
                    </m:ctrlPr>
                  </m:sSubPr>
                  <m:e>
                    <m:r>
                      <m:rPr/>
                      <w:rPr>
                        <w:rFonts w:ascii="Cambria Math" w:hAnsi="Cambria Math"/>
                      </w:rPr>
                      <m:t>H</m:t>
                    </m:r>
                    <m:ctrlPr>
                      <w:rPr>
                        <w:rFonts w:ascii="Cambria Math" w:hAnsi="Cambria Math"/>
                        <w:bCs/>
                      </w:rPr>
                    </m:ctrlPr>
                  </m:e>
                  <m:sub>
                    <m:r>
                      <m:rPr/>
                      <w:rPr>
                        <w:rFonts w:ascii="Cambria Math" w:hAnsi="Cambria Math"/>
                      </w:rPr>
                      <m:t>i</m:t>
                    </m:r>
                    <m:ctrlPr>
                      <w:rPr>
                        <w:rFonts w:ascii="Cambria Math" w:hAnsi="Cambria Math"/>
                        <w:bCs/>
                      </w:rPr>
                    </m:ctrlPr>
                  </m:sub>
                </m:sSub>
              </m:oMath>
            </m:oMathPara>
          </w:p>
        </w:tc>
        <w:tc>
          <w:tcPr>
            <w:tcW w:w="4531" w:type="dxa"/>
          </w:tcPr>
          <w:p w14:paraId="0ED0C5C0">
            <w:pPr>
              <w:ind w:firstLine="0"/>
              <w:jc w:val="center"/>
              <w:rPr>
                <w:bCs/>
              </w:rPr>
            </w:pPr>
            <w:r>
              <w:rPr>
                <w:rFonts w:hint="eastAsia"/>
                <w:bCs/>
              </w:rPr>
              <w:t>第</w:t>
            </w:r>
            <m:oMath>
              <m:r>
                <m:rPr/>
                <w:rPr>
                  <w:rFonts w:hint="eastAsia" w:ascii="Cambria Math" w:hAnsi="Cambria Math"/>
                </w:rPr>
                <m:t>i</m:t>
              </m:r>
            </m:oMath>
            <w:r>
              <w:rPr>
                <w:rFonts w:hint="eastAsia"/>
                <w:bCs/>
              </w:rPr>
              <w:t>个板件实际放置后的高度</w:t>
            </w:r>
          </w:p>
        </w:tc>
      </w:tr>
      <w:tr w14:paraId="7FDCA8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4352D82C">
            <w:pPr>
              <w:ind w:firstLine="0"/>
              <w:jc w:val="center"/>
              <w:rPr>
                <w:bCs/>
              </w:rPr>
            </w:pPr>
            <m:oMathPara>
              <m:oMath>
                <m:r>
                  <m:rPr/>
                  <w:rPr>
                    <w:rFonts w:ascii="Cambria Math" w:hAnsi="Cambria Math"/>
                  </w:rPr>
                  <m:t>P</m:t>
                </m:r>
              </m:oMath>
            </m:oMathPara>
          </w:p>
        </w:tc>
        <w:tc>
          <w:tcPr>
            <w:tcW w:w="4531" w:type="dxa"/>
          </w:tcPr>
          <w:p w14:paraId="5C3BDEBC">
            <w:pPr>
              <w:ind w:firstLine="0"/>
              <w:jc w:val="center"/>
              <w:rPr>
                <w:bCs/>
              </w:rPr>
            </w:pPr>
            <w:r>
              <w:rPr>
                <w:rFonts w:hint="eastAsia"/>
                <w:bCs/>
              </w:rPr>
              <w:t>当前板材中成功放置的板件集合</w:t>
            </w:r>
          </w:p>
        </w:tc>
      </w:tr>
      <w:tr w14:paraId="559487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1F387639">
            <w:pPr>
              <w:ind w:firstLine="0"/>
              <w:jc w:val="center"/>
              <w:rPr>
                <w:bCs/>
              </w:rPr>
            </w:pPr>
            <m:oMathPara>
              <m:oMath>
                <m:r>
                  <m:rPr/>
                  <w:rPr>
                    <w:rFonts w:ascii="Cambria Math" w:hAnsi="Cambria Math"/>
                  </w:rPr>
                  <m:t>m</m:t>
                </m:r>
              </m:oMath>
            </m:oMathPara>
          </w:p>
        </w:tc>
        <w:tc>
          <w:tcPr>
            <w:tcW w:w="4531" w:type="dxa"/>
          </w:tcPr>
          <w:p w14:paraId="541C1D15">
            <w:pPr>
              <w:ind w:firstLine="0"/>
              <w:jc w:val="center"/>
              <w:rPr>
                <w:bCs/>
              </w:rPr>
            </w:pPr>
            <w:r>
              <w:rPr>
                <w:rFonts w:hint="eastAsia"/>
                <w:bCs/>
              </w:rPr>
              <w:t>多板材排样时使用的板材数量</w:t>
            </w:r>
          </w:p>
        </w:tc>
      </w:tr>
    </w:tbl>
    <w:p w14:paraId="108840AA"/>
    <w:p w14:paraId="74F0878F">
      <w:pPr>
        <w:pStyle w:val="55"/>
        <w:numPr>
          <w:ilvl w:val="2"/>
          <w:numId w:val="2"/>
        </w:numPr>
      </w:pPr>
      <w:commentRangeStart w:id="26"/>
      <w:r>
        <w:rPr>
          <w:rFonts w:hint="eastAsia"/>
        </w:rPr>
        <w:t>决策变量</w:t>
      </w:r>
      <w:commentRangeEnd w:id="26"/>
      <w:r>
        <w:commentReference w:id="26"/>
      </w:r>
    </w:p>
    <w:p w14:paraId="7FF376F0">
      <w:pPr>
        <w:spacing w:before="156" w:beforeLines="50" w:after="156" w:afterLines="50" w:line="300" w:lineRule="auto"/>
        <w:ind w:firstLine="480" w:firstLineChars="200"/>
        <w:rPr>
          <w:sz w:val="24"/>
        </w:rPr>
      </w:pPr>
      <w:r>
        <w:rPr>
          <w:sz w:val="24"/>
        </w:rPr>
        <w:t>在排样过程中，需要确定每个板件的放置位置和放置方向。因此，本文设置以下决策变量。</w:t>
      </w:r>
    </w:p>
    <w:p w14:paraId="3A26C1C2">
      <w:pPr>
        <w:spacing w:before="156" w:beforeLines="50" w:after="156" w:afterLines="50" w:line="300" w:lineRule="auto"/>
        <w:ind w:firstLine="480" w:firstLineChars="200"/>
        <w:rPr>
          <w:sz w:val="24"/>
        </w:rPr>
      </w:pPr>
      <w:r>
        <w:rPr>
          <w:sz w:val="24"/>
        </w:rPr>
        <w:t>首先，设第</w:t>
      </w:r>
      <m:oMath>
        <m:r>
          <m:rPr/>
          <w:rPr>
            <w:rFonts w:ascii="Cambria Math" w:hAnsi="Cambria Math"/>
            <w:sz w:val="24"/>
          </w:rPr>
          <m:t>i</m:t>
        </m:r>
      </m:oMath>
      <w:r>
        <w:rPr>
          <w:sz w:val="24"/>
        </w:rPr>
        <w:t>个板件在板材中的放置坐标为：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75323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7DA121B1">
            <w:pPr>
              <w:ind w:firstLine="1157"/>
            </w:pPr>
          </w:p>
        </w:tc>
        <w:tc>
          <w:tcPr>
            <w:tcW w:w="3020" w:type="dxa"/>
          </w:tcPr>
          <w:p w14:paraId="29968FB8">
            <w:pPr>
              <w:ind w:firstLine="1157"/>
            </w:pPr>
            <m:oMathPara>
              <m:oMath>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m:oMathPara>
          </w:p>
        </w:tc>
        <w:tc>
          <w:tcPr>
            <w:tcW w:w="3021" w:type="dxa"/>
          </w:tcPr>
          <w:p w14:paraId="1014489C">
            <w:pPr>
              <w:ind w:firstLine="1157"/>
              <w:jc w:val="right"/>
            </w:pPr>
            <w:r>
              <w:rPr>
                <w:rFonts w:hint="eastAsia"/>
              </w:rPr>
              <w:t>(4-5)</w:t>
            </w:r>
          </w:p>
        </w:tc>
      </w:tr>
    </w:tbl>
    <w:p w14:paraId="776B6CE7">
      <w:pPr>
        <w:spacing w:before="156" w:beforeLines="50" w:after="156" w:afterLines="50" w:line="300" w:lineRule="auto"/>
        <w:ind w:firstLine="480" w:firstLineChars="200"/>
        <w:rPr>
          <w:sz w:val="24"/>
        </w:rPr>
      </w:pPr>
      <w:r>
        <w:rPr>
          <w:sz w:val="24"/>
        </w:rPr>
        <w:t>其中，</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表示第</w:t>
      </w:r>
      <m:oMath>
        <m:r>
          <m:rPr/>
          <w:rPr>
            <w:rFonts w:ascii="Cambria Math" w:hAnsi="Cambria Math"/>
            <w:sz w:val="24"/>
          </w:rPr>
          <m:t>i</m:t>
        </m:r>
      </m:oMath>
      <w:r>
        <w:rPr>
          <w:sz w:val="24"/>
        </w:rPr>
        <w:t>个板件左下角的横坐标，</w:t>
      </w:r>
      <m:oMath>
        <m:sSub>
          <m:sSubPr>
            <m:ctrlPr>
              <w:rPr>
                <w:rFonts w:ascii="Cambria Math" w:hAnsi="Cambria Math"/>
                <w:sz w:val="24"/>
              </w:rPr>
            </m:ctrlPr>
          </m:sSubPr>
          <m:e>
            <m:r>
              <m:rPr/>
              <w:rPr>
                <w:rFonts w:ascii="Cambria Math" w:hAnsi="Cambria Math"/>
                <w:sz w:val="24"/>
              </w:rPr>
              <m:t>y</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表示第</w:t>
      </w:r>
      <m:oMath>
        <m:r>
          <m:rPr/>
          <w:rPr>
            <w:rFonts w:ascii="Cambria Math" w:hAnsi="Cambria Math"/>
            <w:sz w:val="24"/>
          </w:rPr>
          <m:t>i</m:t>
        </m:r>
      </m:oMath>
      <w:r>
        <w:rPr>
          <w:sz w:val="24"/>
        </w:rPr>
        <w:t>个板件左下角的纵坐标。本文以板材左下角作为坐标原点，水平方向为</w:t>
      </w:r>
      <m:oMath>
        <m:r>
          <m:rPr/>
          <w:rPr>
            <w:rFonts w:ascii="Cambria Math" w:hAnsi="Cambria Math"/>
            <w:sz w:val="24"/>
          </w:rPr>
          <m:t>x</m:t>
        </m:r>
      </m:oMath>
      <w:r>
        <w:rPr>
          <w:sz w:val="24"/>
        </w:rPr>
        <w:t>轴，竖直方向为</w:t>
      </w:r>
      <m:oMath>
        <m:r>
          <m:rPr/>
          <w:rPr>
            <w:rFonts w:ascii="Cambria Math" w:hAnsi="Cambria Math"/>
            <w:sz w:val="24"/>
          </w:rPr>
          <m:t>y</m:t>
        </m:r>
      </m:oMath>
      <w:r>
        <w:rPr>
          <w:sz w:val="24"/>
        </w:rPr>
        <w:t>轴。</w:t>
      </w:r>
    </w:p>
    <w:p w14:paraId="6F3DDB51">
      <w:pPr>
        <w:spacing w:before="156" w:beforeLines="50" w:after="156" w:afterLines="50" w:line="300" w:lineRule="auto"/>
        <w:ind w:firstLine="480" w:firstLineChars="200"/>
      </w:pPr>
      <w:r>
        <w:rPr>
          <w:sz w:val="24"/>
        </w:rPr>
        <w:t>其次，设第</w:t>
      </w:r>
      <m:oMath>
        <m:r>
          <m:rPr/>
          <w:rPr>
            <w:rFonts w:ascii="Cambria Math" w:hAnsi="Cambria Math"/>
            <w:sz w:val="24"/>
          </w:rPr>
          <m:t>i</m:t>
        </m:r>
      </m:oMath>
      <w:r>
        <w:rPr>
          <w:sz w:val="24"/>
        </w:rPr>
        <w:t>个板件的旋转决策变量为：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54C68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525EE20C">
            <w:pPr>
              <w:ind w:firstLine="1157"/>
            </w:pPr>
          </w:p>
        </w:tc>
        <w:tc>
          <w:tcPr>
            <w:tcW w:w="3020" w:type="dxa"/>
          </w:tcPr>
          <w:p w14:paraId="1D12C047">
            <w:pPr>
              <w:ind w:firstLine="1157"/>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∈{0,1}</m:t>
                </m:r>
              </m:oMath>
            </m:oMathPara>
          </w:p>
        </w:tc>
        <w:tc>
          <w:tcPr>
            <w:tcW w:w="3021" w:type="dxa"/>
          </w:tcPr>
          <w:p w14:paraId="73671611">
            <w:pPr>
              <w:ind w:firstLine="1157"/>
              <w:jc w:val="right"/>
            </w:pPr>
            <w:r>
              <w:rPr>
                <w:rFonts w:hint="eastAsia"/>
              </w:rPr>
              <w:t>(4-6)</w:t>
            </w:r>
          </w:p>
        </w:tc>
      </w:tr>
    </w:tbl>
    <w:p w14:paraId="13F8306A">
      <w:pPr>
        <w:spacing w:before="156" w:beforeLines="50" w:after="156" w:afterLines="50" w:line="300" w:lineRule="auto"/>
        <w:ind w:firstLine="480" w:firstLineChars="200"/>
        <w:rPr>
          <w:sz w:val="24"/>
        </w:rPr>
      </w:pPr>
      <w:r>
        <w:rPr>
          <w:sz w:val="24"/>
        </w:rPr>
        <w:t>其中，当</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=0</m:t>
        </m:r>
      </m:oMath>
      <w:r>
        <w:rPr>
          <w:sz w:val="24"/>
        </w:rPr>
        <w:t>时，表示第</w:t>
      </w:r>
      <m:oMath>
        <m:r>
          <m:rPr/>
          <w:rPr>
            <w:rFonts w:ascii="Cambria Math" w:hAnsi="Cambria Math"/>
            <w:sz w:val="24"/>
          </w:rPr>
          <m:t>i</m:t>
        </m:r>
      </m:oMath>
      <w:r>
        <w:rPr>
          <w:sz w:val="24"/>
        </w:rPr>
        <w:t>个板件按照原始方向放置；当</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=1</m:t>
        </m:r>
      </m:oMath>
      <w:r>
        <w:rPr>
          <w:sz w:val="24"/>
        </w:rPr>
        <w:t>时，表示第</w:t>
      </w:r>
      <m:oMath>
        <m:r>
          <m:rPr/>
          <w:rPr>
            <w:rFonts w:ascii="Cambria Math" w:hAnsi="Cambria Math"/>
            <w:sz w:val="24"/>
          </w:rPr>
          <m:t>i</m:t>
        </m:r>
      </m:oMath>
      <w:r>
        <w:rPr>
          <w:sz w:val="24"/>
        </w:rPr>
        <w:t>个板件旋转</w:t>
      </w:r>
      <m:oMath>
        <m:sSup>
          <m:sSupPr>
            <m:ctrlPr>
              <w:rPr>
                <w:rFonts w:ascii="Cambria Math" w:hAnsi="Cambria Math"/>
                <w:sz w:val="24"/>
              </w:rPr>
            </m:ctrlPr>
          </m:sSupPr>
          <m:e>
            <m:r>
              <m:rPr>
                <m:sty m:val="p"/>
              </m:rPr>
              <w:rPr>
                <w:rFonts w:ascii="Cambria Math" w:hAnsi="Cambria Math"/>
                <w:sz w:val="24"/>
              </w:rPr>
              <m:t>90</m:t>
            </m:r>
            <m:ctrlPr>
              <w:rPr>
                <w:rFonts w:ascii="Cambria Math" w:hAnsi="Cambria Math"/>
                <w:sz w:val="24"/>
              </w:rPr>
            </m:ctrlPr>
          </m:e>
          <m:sup>
            <m:r>
              <m:rPr>
                <m:sty m:val="p"/>
              </m:rPr>
              <w:rPr>
                <w:rFonts w:ascii="Cambria Math" w:hAnsi="Cambria Math"/>
                <w:sz w:val="24"/>
              </w:rPr>
              <m:t>∘</m:t>
            </m:r>
            <m:ctrlPr>
              <w:rPr>
                <w:rFonts w:ascii="Cambria Math" w:hAnsi="Cambria Math"/>
                <w:sz w:val="24"/>
              </w:rPr>
            </m:ctrlPr>
          </m:sup>
        </m:sSup>
      </m:oMath>
      <w:r>
        <w:rPr>
          <w:sz w:val="24"/>
        </w:rPr>
        <w:t>后放置。</w:t>
      </w:r>
    </w:p>
    <w:p w14:paraId="4376A9F6">
      <w:pPr>
        <w:spacing w:before="156" w:beforeLines="50" w:after="156" w:afterLines="50" w:line="300" w:lineRule="auto"/>
        <w:ind w:firstLine="480" w:firstLineChars="200"/>
        <w:rPr>
          <w:sz w:val="24"/>
        </w:rPr>
      </w:pPr>
      <w:r>
        <w:rPr>
          <w:sz w:val="24"/>
        </w:rPr>
        <w:t>因此，第</w:t>
      </w:r>
      <m:oMath>
        <m:r>
          <m:rPr/>
          <w:rPr>
            <w:rFonts w:ascii="Cambria Math" w:hAnsi="Cambria Math"/>
            <w:sz w:val="24"/>
          </w:rPr>
          <m:t>i</m:t>
        </m:r>
      </m:oMath>
      <w:r>
        <w:rPr>
          <w:sz w:val="24"/>
        </w:rPr>
        <w:t>个板件实际放置后的宽度</w:t>
      </w:r>
      <m:oMath>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和高度</w:t>
      </w:r>
      <m:oMath>
        <m:sSub>
          <m:sSubPr>
            <m:ctrlPr>
              <w:rPr>
                <w:rFonts w:ascii="Cambria Math" w:hAnsi="Cambria Math"/>
                <w:sz w:val="24"/>
              </w:rPr>
            </m:ctrlPr>
          </m:sSubPr>
          <m:e>
            <m:r>
              <m:rPr/>
              <w:rPr>
                <w:rFonts w:ascii="Cambria Math" w:hAnsi="Cambria Math"/>
                <w:sz w:val="24"/>
              </w:rPr>
              <m:t>H</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可表示为：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6BBE8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0A3E1F97">
            <w:pPr>
              <w:ind w:firstLine="1157"/>
            </w:pPr>
          </w:p>
        </w:tc>
        <w:tc>
          <w:tcPr>
            <w:tcW w:w="3020" w:type="dxa"/>
          </w:tcPr>
          <w:p w14:paraId="0C4E87D3">
            <w:pPr>
              <w:ind w:firstLine="1157"/>
            </w:pPr>
            <m:oMathPara>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=(1−</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3021" w:type="dxa"/>
          </w:tcPr>
          <w:p w14:paraId="3BBD6452">
            <w:pPr>
              <w:ind w:firstLine="1157"/>
              <w:jc w:val="right"/>
            </w:pPr>
            <w:r>
              <w:rPr>
                <w:rFonts w:hint="eastAsia"/>
              </w:rPr>
              <w:t>(4-7)</w:t>
            </w:r>
          </w:p>
        </w:tc>
      </w:tr>
      <w:tr w14:paraId="7E1CE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064ABE4B">
            <w:pPr>
              <w:ind w:firstLine="1157"/>
            </w:pPr>
          </w:p>
        </w:tc>
        <w:tc>
          <w:tcPr>
            <w:tcW w:w="3020" w:type="dxa"/>
          </w:tcPr>
          <w:p w14:paraId="7C72E8C8">
            <w:pPr>
              <w:ind w:firstLine="1157"/>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=(1−</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3021" w:type="dxa"/>
          </w:tcPr>
          <w:p w14:paraId="5F5940EF">
            <w:pPr>
              <w:ind w:firstLine="1157"/>
              <w:jc w:val="right"/>
            </w:pPr>
            <w:r>
              <w:rPr>
                <w:rFonts w:hint="eastAsia"/>
              </w:rPr>
              <w:t>(4-8)</w:t>
            </w:r>
          </w:p>
        </w:tc>
      </w:tr>
    </w:tbl>
    <w:p w14:paraId="7630FDC7">
      <w:pPr>
        <w:spacing w:before="156" w:beforeLines="50" w:after="156" w:afterLines="50" w:line="300" w:lineRule="auto"/>
        <w:ind w:firstLine="480" w:firstLineChars="200"/>
        <w:rPr>
          <w:sz w:val="24"/>
        </w:rPr>
      </w:pPr>
      <w:r>
        <w:rPr>
          <w:sz w:val="24"/>
        </w:rPr>
        <w:t>由式(4-7)和式(4-8)可知，当</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=0</m:t>
        </m:r>
      </m:oMath>
      <w:r>
        <w:rPr>
          <w:sz w:val="24"/>
        </w:rPr>
        <w:t>时，板件实际放置尺寸为</w:t>
      </w:r>
      <m:oMath>
        <m:sSub>
          <m:sSubPr>
            <m:ctrlPr>
              <w:rPr>
                <w:rFonts w:ascii="Cambria Math" w:hAnsi="Cambria Math"/>
                <w:sz w:val="24"/>
              </w:rPr>
            </m:ctrlPr>
          </m:sSubPr>
          <m:e>
            <m:r>
              <m:rPr/>
              <w:rPr>
                <w:rFonts w:ascii="Cambria Math" w:hAnsi="Cambria Math"/>
                <w:sz w:val="24"/>
              </w:rPr>
              <m:t>l</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；当</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=1</m:t>
        </m:r>
      </m:oMath>
      <w:r>
        <w:rPr>
          <w:sz w:val="24"/>
        </w:rPr>
        <w:t>时，板件实际放置尺寸为</w:t>
      </w:r>
      <m:oMath>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l</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w:t>
      </w:r>
    </w:p>
    <w:p w14:paraId="5084A205">
      <w:pPr>
        <w:spacing w:before="156" w:beforeLines="50" w:after="156" w:afterLines="50" w:line="300" w:lineRule="auto"/>
        <w:ind w:firstLine="480" w:firstLineChars="200"/>
        <w:rPr>
          <w:sz w:val="24"/>
        </w:rPr>
      </w:pPr>
      <w:r>
        <w:rPr>
          <w:sz w:val="24"/>
        </w:rPr>
        <w:t>若系统参数设置为不允许旋转，则应满足：</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03AC5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39EF3555">
            <w:pPr>
              <w:ind w:firstLine="1157"/>
            </w:pPr>
          </w:p>
        </w:tc>
        <w:tc>
          <w:tcPr>
            <w:tcW w:w="3020" w:type="dxa"/>
          </w:tcPr>
          <w:p w14:paraId="28DDCFDA">
            <w:pPr>
              <w:ind w:firstLine="1157"/>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=0,i=1,2,⋯</m:t>
                </m:r>
                <m:r>
                  <m:rPr>
                    <m:nor/>
                    <m:sty m:val="p"/>
                  </m:rPr>
                  <m:t> </m:t>
                </m:r>
                <m:r>
                  <m:rPr/>
                  <w:rPr>
                    <w:rFonts w:ascii="Cambria Math" w:hAnsi="Cambria Math"/>
                  </w:rPr>
                  <m:t>,n</m:t>
                </m:r>
              </m:oMath>
            </m:oMathPara>
          </w:p>
        </w:tc>
        <w:tc>
          <w:tcPr>
            <w:tcW w:w="3021" w:type="dxa"/>
          </w:tcPr>
          <w:p w14:paraId="607BAD18">
            <w:pPr>
              <w:ind w:firstLine="1157"/>
              <w:jc w:val="right"/>
            </w:pPr>
            <w:r>
              <w:rPr>
                <w:rFonts w:hint="eastAsia"/>
              </w:rPr>
              <w:t>(4-9)</w:t>
            </w:r>
          </w:p>
        </w:tc>
      </w:tr>
    </w:tbl>
    <w:p w14:paraId="4A8DA4F8">
      <w:pPr>
        <w:pStyle w:val="55"/>
        <w:numPr>
          <w:ilvl w:val="2"/>
          <w:numId w:val="2"/>
        </w:numPr>
      </w:pPr>
      <w:r>
        <w:rPr>
          <w:rFonts w:hint="eastAsia"/>
        </w:rPr>
        <w:t>约束条件</w:t>
      </w:r>
    </w:p>
    <w:p w14:paraId="280969F4">
      <w:pPr>
        <w:spacing w:before="156" w:beforeLines="50" w:after="156" w:afterLines="50" w:line="300" w:lineRule="auto"/>
        <w:ind w:firstLine="480" w:firstLineChars="200"/>
        <w:rPr>
          <w:sz w:val="24"/>
        </w:rPr>
      </w:pPr>
      <w:r>
        <w:rPr>
          <w:sz w:val="24"/>
        </w:rPr>
        <w:t>在柜门板材切割排版过程中，板件的放置需要满足边界约束、不重叠约束和旋转约束。</w:t>
      </w:r>
    </w:p>
    <w:p w14:paraId="0C327CC0">
      <w:pPr>
        <w:spacing w:before="156" w:beforeLines="50" w:after="156" w:afterLines="50" w:line="300" w:lineRule="auto"/>
        <w:ind w:firstLine="480" w:firstLineChars="200"/>
        <w:rPr>
          <w:sz w:val="24"/>
        </w:rPr>
      </w:pPr>
      <w:r>
        <w:rPr>
          <w:sz w:val="24"/>
        </w:rPr>
        <w:t>（1）边界约束</w:t>
      </w:r>
    </w:p>
    <w:p w14:paraId="07E893B1">
      <w:pPr>
        <w:spacing w:before="156" w:beforeLines="50" w:after="156" w:afterLines="50" w:line="300" w:lineRule="auto"/>
        <w:ind w:firstLine="480" w:firstLineChars="200"/>
        <w:rPr>
          <w:sz w:val="24"/>
        </w:rPr>
      </w:pPr>
      <w:r>
        <w:rPr>
          <w:sz w:val="24"/>
        </w:rPr>
        <w:t>边界约束要求每个板件必须完整放置在板材内部，不能超出板材边界。同时，板件与板材边界之间需要保留最小间隙</w:t>
      </w:r>
      <m:oMath>
        <m:r>
          <m:rPr/>
          <w:rPr>
            <w:rFonts w:ascii="Cambria Math" w:hAnsi="Cambria Math"/>
            <w:sz w:val="24"/>
          </w:rPr>
          <m:t>gap</m:t>
        </m:r>
      </m:oMath>
      <w:r>
        <w:rPr>
          <w:sz w:val="24"/>
        </w:rPr>
        <w:t>。因此，对于任意板件</w:t>
      </w:r>
      <m:oMath>
        <m:r>
          <m:rPr/>
          <w:rPr>
            <w:rFonts w:ascii="Cambria Math" w:hAnsi="Cambria Math"/>
            <w:sz w:val="24"/>
          </w:rPr>
          <m:t>i</m:t>
        </m:r>
      </m:oMath>
      <w:r>
        <w:rPr>
          <w:sz w:val="24"/>
        </w:rPr>
        <w:t>，应满足：</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26F3C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28648C0B">
            <w:pPr>
              <w:ind w:firstLine="1157"/>
            </w:pPr>
          </w:p>
        </w:tc>
        <w:tc>
          <w:tcPr>
            <w:tcW w:w="3020" w:type="dxa"/>
          </w:tcPr>
          <w:p w14:paraId="345D413D">
            <w:pPr>
              <w:ind w:firstLine="1157"/>
            </w:pPr>
            <m:oMathPara>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≥gap</m:t>
                </m:r>
              </m:oMath>
            </m:oMathPara>
          </w:p>
        </w:tc>
        <w:tc>
          <w:tcPr>
            <w:tcW w:w="3021" w:type="dxa"/>
          </w:tcPr>
          <w:p w14:paraId="789C8052">
            <w:pPr>
              <w:ind w:firstLine="1157"/>
              <w:jc w:val="right"/>
            </w:pPr>
            <w:r>
              <w:rPr>
                <w:rFonts w:hint="eastAsia"/>
              </w:rPr>
              <w:t>(4-10)</w:t>
            </w:r>
          </w:p>
        </w:tc>
      </w:tr>
      <w:tr w14:paraId="3A94C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724DFEF2">
            <w:pPr>
              <w:ind w:firstLine="1157"/>
            </w:pPr>
          </w:p>
        </w:tc>
        <w:tc>
          <w:tcPr>
            <w:tcW w:w="3020" w:type="dxa"/>
          </w:tcPr>
          <w:p w14:paraId="353A7A28">
            <w:pPr>
              <w:ind w:firstLine="1157"/>
            </w:pPr>
            <m:oMathPara>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≥gap</m:t>
                </m:r>
              </m:oMath>
            </m:oMathPara>
          </w:p>
        </w:tc>
        <w:tc>
          <w:tcPr>
            <w:tcW w:w="3021" w:type="dxa"/>
          </w:tcPr>
          <w:p w14:paraId="1F6D2E45">
            <w:pPr>
              <w:ind w:firstLine="1157"/>
              <w:jc w:val="right"/>
            </w:pPr>
            <w:r>
              <w:rPr>
                <w:rFonts w:hint="eastAsia"/>
              </w:rPr>
              <w:t>(4-11)</w:t>
            </w:r>
          </w:p>
        </w:tc>
      </w:tr>
      <w:tr w14:paraId="40E18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790176C6">
            <w:pPr>
              <w:ind w:firstLine="1157"/>
            </w:pPr>
          </w:p>
        </w:tc>
        <w:tc>
          <w:tcPr>
            <w:tcW w:w="3020" w:type="dxa"/>
          </w:tcPr>
          <w:p w14:paraId="48369200">
            <w:pPr>
              <w:ind w:firstLine="1157"/>
            </w:pPr>
            <m:oMathPara>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+gap≤L</m:t>
                </m:r>
              </m:oMath>
            </m:oMathPara>
          </w:p>
        </w:tc>
        <w:tc>
          <w:tcPr>
            <w:tcW w:w="3021" w:type="dxa"/>
          </w:tcPr>
          <w:p w14:paraId="708BDE71">
            <w:pPr>
              <w:ind w:firstLine="1157"/>
              <w:jc w:val="right"/>
            </w:pPr>
            <w:r>
              <w:rPr>
                <w:rFonts w:hint="eastAsia"/>
              </w:rPr>
              <w:t>(4-12)</w:t>
            </w:r>
          </w:p>
        </w:tc>
      </w:tr>
      <w:tr w14:paraId="67279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277B63B5">
            <w:pPr>
              <w:ind w:firstLine="1157"/>
            </w:pPr>
          </w:p>
        </w:tc>
        <w:tc>
          <w:tcPr>
            <w:tcW w:w="3020" w:type="dxa"/>
          </w:tcPr>
          <w:p w14:paraId="43ACD7F1">
            <w:pPr>
              <w:ind w:firstLine="1157"/>
            </w:pPr>
            <m:oMathPara>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+gap≤B</m:t>
                </m:r>
              </m:oMath>
            </m:oMathPara>
          </w:p>
        </w:tc>
        <w:tc>
          <w:tcPr>
            <w:tcW w:w="3021" w:type="dxa"/>
          </w:tcPr>
          <w:p w14:paraId="58E51370">
            <w:pPr>
              <w:ind w:firstLine="1157"/>
              <w:jc w:val="right"/>
            </w:pPr>
            <w:r>
              <w:rPr>
                <w:rFonts w:hint="eastAsia"/>
              </w:rPr>
              <w:t>(4-13)</w:t>
            </w:r>
          </w:p>
        </w:tc>
      </w:tr>
    </w:tbl>
    <w:p w14:paraId="611CCE4F">
      <w:pPr>
        <w:spacing w:before="156" w:beforeLines="50" w:after="156" w:afterLines="50" w:line="300" w:lineRule="auto"/>
        <w:ind w:firstLine="480" w:firstLineChars="200"/>
        <w:rPr>
          <w:sz w:val="24"/>
        </w:rPr>
      </w:pPr>
      <w:r>
        <w:rPr>
          <w:sz w:val="24"/>
        </w:rPr>
        <w:t>其中，式(4-10)和式(4-11)表示板件左侧和下侧与板材边界之间应保留间隙；式(4-12)和式(4-13)表示板件右侧和上侧不能超出板材边界，并需要预留相应间隙。</w:t>
      </w:r>
    </w:p>
    <w:p w14:paraId="29239CDF">
      <w:pPr>
        <w:spacing w:before="156" w:beforeLines="50" w:after="156" w:afterLines="50" w:line="300" w:lineRule="auto"/>
        <w:ind w:firstLine="480" w:firstLineChars="200"/>
        <w:rPr>
          <w:sz w:val="24"/>
        </w:rPr>
      </w:pPr>
      <w:r>
        <w:rPr>
          <w:sz w:val="24"/>
        </w:rPr>
        <w:t>（2）不重叠约束</w:t>
      </w:r>
    </w:p>
    <w:p w14:paraId="5645D2BB">
      <w:pPr>
        <w:spacing w:before="156" w:beforeLines="50" w:after="156" w:afterLines="50" w:line="300" w:lineRule="auto"/>
        <w:ind w:firstLine="480" w:firstLineChars="200"/>
        <w:rPr>
          <w:sz w:val="24"/>
        </w:rPr>
      </w:pPr>
      <w:r>
        <w:rPr>
          <w:sz w:val="24"/>
        </w:rPr>
        <w:t>不重叠约束要求任意两个不同板件之间不能发生重叠，并且两者之间需要保留最小切割间隙。对于任意两个不同板件</w:t>
      </w:r>
      <m:oMath>
        <m:r>
          <m:rPr/>
          <w:rPr>
            <w:rFonts w:ascii="Cambria Math" w:hAnsi="Cambria Math"/>
            <w:sz w:val="24"/>
          </w:rPr>
          <m:t>i</m:t>
        </m:r>
      </m:oMath>
      <w:r>
        <w:rPr>
          <w:sz w:val="24"/>
        </w:rPr>
        <w:t>和</w:t>
      </w:r>
      <m:oMath>
        <m:r>
          <m:rPr/>
          <w:rPr>
            <w:rFonts w:ascii="Cambria Math" w:hAnsi="Cambria Math"/>
            <w:sz w:val="24"/>
          </w:rPr>
          <m:t>j</m:t>
        </m:r>
      </m:oMath>
      <w:r>
        <w:rPr>
          <w:sz w:val="24"/>
        </w:rPr>
        <w:t>，应至少满足以下四个条件之一：</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49A5F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66D24756">
            <w:pPr>
              <w:ind w:firstLine="1157"/>
            </w:pPr>
          </w:p>
        </w:tc>
        <w:tc>
          <w:tcPr>
            <w:tcW w:w="3020" w:type="dxa"/>
          </w:tcPr>
          <w:p w14:paraId="2C07A3CE">
            <w:pPr>
              <w:ind w:firstLine="1157"/>
            </w:pPr>
            <m:oMathPara>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+gap≤</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oMath>
            </m:oMathPara>
          </w:p>
        </w:tc>
        <w:tc>
          <w:tcPr>
            <w:tcW w:w="3021" w:type="dxa"/>
          </w:tcPr>
          <w:p w14:paraId="3C23EF73">
            <w:pPr>
              <w:ind w:firstLine="1157"/>
              <w:jc w:val="right"/>
            </w:pPr>
            <w:r>
              <w:rPr>
                <w:rFonts w:hint="eastAsia"/>
              </w:rPr>
              <w:t>(4-14)</w:t>
            </w:r>
          </w:p>
        </w:tc>
      </w:tr>
      <w:tr w14:paraId="6A09F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7E3E3708">
            <w:pPr>
              <w:ind w:firstLine="1157"/>
            </w:pPr>
          </w:p>
        </w:tc>
        <w:tc>
          <w:tcPr>
            <w:tcW w:w="3020" w:type="dxa"/>
          </w:tcPr>
          <w:p w14:paraId="33D2215F">
            <w:pPr>
              <w:ind w:firstLine="1157"/>
            </w:pPr>
            <m:oMathPara>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+gap≤</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3021" w:type="dxa"/>
          </w:tcPr>
          <w:p w14:paraId="1F570FE8">
            <w:pPr>
              <w:ind w:firstLine="1157"/>
              <w:jc w:val="right"/>
            </w:pPr>
            <w:r>
              <w:rPr>
                <w:rFonts w:hint="eastAsia"/>
              </w:rPr>
              <w:t>(4-15)</w:t>
            </w:r>
          </w:p>
        </w:tc>
      </w:tr>
      <w:tr w14:paraId="51FAF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1BFB2992">
            <w:pPr>
              <w:ind w:firstLine="1157"/>
            </w:pPr>
          </w:p>
        </w:tc>
        <w:tc>
          <w:tcPr>
            <w:tcW w:w="3020" w:type="dxa"/>
          </w:tcPr>
          <w:p w14:paraId="0D768309">
            <w:pPr>
              <w:ind w:firstLine="1157"/>
            </w:pPr>
            <m:oMathPara>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+gap≤</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oMath>
            </m:oMathPara>
          </w:p>
        </w:tc>
        <w:tc>
          <w:tcPr>
            <w:tcW w:w="3021" w:type="dxa"/>
          </w:tcPr>
          <w:p w14:paraId="168D9E34">
            <w:pPr>
              <w:ind w:firstLine="1157"/>
              <w:jc w:val="right"/>
            </w:pPr>
            <w:r>
              <w:rPr>
                <w:rFonts w:hint="eastAsia"/>
              </w:rPr>
              <w:t>(4-16)</w:t>
            </w:r>
          </w:p>
        </w:tc>
      </w:tr>
      <w:tr w14:paraId="1FFF7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231484EF">
            <w:pPr>
              <w:ind w:firstLine="1157"/>
            </w:pPr>
          </w:p>
        </w:tc>
        <w:tc>
          <w:tcPr>
            <w:tcW w:w="3020" w:type="dxa"/>
          </w:tcPr>
          <w:p w14:paraId="653C7753">
            <w:pPr>
              <w:ind w:firstLine="1157"/>
            </w:pPr>
            <m:oMathPara>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+gap≤</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3021" w:type="dxa"/>
          </w:tcPr>
          <w:p w14:paraId="5BBA9553">
            <w:pPr>
              <w:ind w:firstLine="1157"/>
              <w:jc w:val="right"/>
            </w:pPr>
            <w:r>
              <w:rPr>
                <w:rFonts w:hint="eastAsia"/>
              </w:rPr>
              <w:t>(4-17)</w:t>
            </w:r>
          </w:p>
        </w:tc>
      </w:tr>
    </w:tbl>
    <w:p w14:paraId="7FA351FD">
      <w:pPr>
        <w:spacing w:before="156" w:beforeLines="50" w:after="156" w:afterLines="50" w:line="300" w:lineRule="auto"/>
        <w:ind w:firstLine="480" w:firstLineChars="200"/>
        <w:rPr>
          <w:sz w:val="24"/>
        </w:rPr>
      </w:pPr>
      <w:r>
        <w:rPr>
          <w:sz w:val="24"/>
        </w:rPr>
        <w:t>其中，式(4-14)表示板件</w:t>
      </w:r>
      <m:oMath>
        <m:r>
          <m:rPr/>
          <w:rPr>
            <w:rFonts w:ascii="Cambria Math" w:hAnsi="Cambria Math"/>
            <w:sz w:val="24"/>
          </w:rPr>
          <m:t>i</m:t>
        </m:r>
      </m:oMath>
      <w:r>
        <w:rPr>
          <w:sz w:val="24"/>
        </w:rPr>
        <w:t>位于板件</w:t>
      </w:r>
      <m:oMath>
        <m:r>
          <m:rPr/>
          <w:rPr>
            <w:rFonts w:ascii="Cambria Math" w:hAnsi="Cambria Math"/>
            <w:sz w:val="24"/>
          </w:rPr>
          <m:t>j</m:t>
        </m:r>
      </m:oMath>
      <w:r>
        <w:rPr>
          <w:sz w:val="24"/>
        </w:rPr>
        <w:t>的左侧；式(4-15)表示板件</w:t>
      </w:r>
      <m:oMath>
        <m:r>
          <m:rPr/>
          <w:rPr>
            <w:rFonts w:ascii="Cambria Math" w:hAnsi="Cambria Math"/>
            <w:sz w:val="24"/>
          </w:rPr>
          <m:t>i</m:t>
        </m:r>
      </m:oMath>
      <w:r>
        <w:rPr>
          <w:sz w:val="24"/>
        </w:rPr>
        <w:t>位于板件</w:t>
      </w:r>
      <m:oMath>
        <m:r>
          <m:rPr/>
          <w:rPr>
            <w:rFonts w:ascii="Cambria Math" w:hAnsi="Cambria Math"/>
            <w:sz w:val="24"/>
          </w:rPr>
          <m:t>j</m:t>
        </m:r>
      </m:oMath>
      <w:r>
        <w:rPr>
          <w:sz w:val="24"/>
        </w:rPr>
        <w:t>的右侧；式(4-16)表示板件</w:t>
      </w:r>
      <m:oMath>
        <m:r>
          <m:rPr/>
          <w:rPr>
            <w:rFonts w:ascii="Cambria Math" w:hAnsi="Cambria Math"/>
            <w:sz w:val="24"/>
          </w:rPr>
          <m:t>i</m:t>
        </m:r>
      </m:oMath>
      <w:r>
        <w:rPr>
          <w:sz w:val="24"/>
        </w:rPr>
        <w:t>位于板件</w:t>
      </w:r>
      <m:oMath>
        <m:r>
          <m:rPr/>
          <w:rPr>
            <w:rFonts w:ascii="Cambria Math" w:hAnsi="Cambria Math"/>
            <w:sz w:val="24"/>
          </w:rPr>
          <m:t>j</m:t>
        </m:r>
      </m:oMath>
      <w:r>
        <w:rPr>
          <w:sz w:val="24"/>
        </w:rPr>
        <w:t>的下方；式(4-17)表示板件</w:t>
      </w:r>
      <m:oMath>
        <m:r>
          <m:rPr/>
          <w:rPr>
            <w:rFonts w:ascii="Cambria Math" w:hAnsi="Cambria Math"/>
            <w:sz w:val="24"/>
          </w:rPr>
          <m:t>i</m:t>
        </m:r>
      </m:oMath>
      <w:r>
        <w:rPr>
          <w:sz w:val="24"/>
        </w:rPr>
        <w:t>位于板件</w:t>
      </w:r>
      <m:oMath>
        <m:r>
          <m:rPr/>
          <w:rPr>
            <w:rFonts w:ascii="Cambria Math" w:hAnsi="Cambria Math"/>
            <w:sz w:val="24"/>
          </w:rPr>
          <m:t>j</m:t>
        </m:r>
      </m:oMath>
      <w:r>
        <w:rPr>
          <w:sz w:val="24"/>
        </w:rPr>
        <w:t>的上方。只要四种位置关系中任意一种成立，即可保证两个板件之间不发生重叠。</w:t>
      </w:r>
    </w:p>
    <w:p w14:paraId="378D4E59">
      <w:pPr>
        <w:spacing w:before="156" w:beforeLines="50" w:after="156" w:afterLines="50" w:line="300" w:lineRule="auto"/>
        <w:ind w:firstLine="480" w:firstLineChars="200"/>
        <w:rPr>
          <w:sz w:val="24"/>
        </w:rPr>
      </w:pPr>
      <w:r>
        <w:rPr>
          <w:sz w:val="24"/>
        </w:rPr>
        <w:t>（3）旋转约束</w:t>
      </w:r>
    </w:p>
    <w:p w14:paraId="4303747D">
      <w:pPr>
        <w:spacing w:before="156" w:beforeLines="50" w:after="156" w:afterLines="50" w:line="300" w:lineRule="auto"/>
        <w:ind w:firstLine="480" w:firstLineChars="200"/>
        <w:rPr>
          <w:sz w:val="24"/>
        </w:rPr>
      </w:pPr>
      <w:r>
        <w:rPr>
          <w:sz w:val="24"/>
        </w:rPr>
        <w:t>在实际加工中，部分板件由于纹理方向、加工工艺或客户要求等原因可能不允许旋转。因此，系统通过旋转开关控制板件是否可以旋转。当不允许旋转时，所有板件的旋转变量均为0，即：</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2CABD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44D3D43C">
            <w:pPr>
              <w:ind w:firstLine="1157"/>
            </w:pPr>
          </w:p>
        </w:tc>
        <w:tc>
          <w:tcPr>
            <w:tcW w:w="3020" w:type="dxa"/>
          </w:tcPr>
          <w:p w14:paraId="0D81CDC7">
            <w:pPr>
              <w:ind w:firstLine="1157"/>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=0,</m:t>
                </m:r>
                <m:r>
                  <m:rPr/>
                  <w:rPr>
                    <w:rFonts w:ascii="Cambria Math" w:hAnsi="Cambria Math"/>
                  </w:rPr>
                  <m:t>i</m:t>
                </m:r>
                <m:r>
                  <m:rPr>
                    <m:sty m:val="p"/>
                  </m:rPr>
                  <w:rPr>
                    <w:rFonts w:ascii="Cambria Math" w:hAnsi="Cambria Math"/>
                  </w:rPr>
                  <m:t>=1,2,⋯</m:t>
                </m:r>
                <m:r>
                  <m:rPr>
                    <m:nor/>
                    <m:sty m:val="p"/>
                  </m:rPr>
                  <m:t> </m:t>
                </m:r>
                <m:r>
                  <m:rPr>
                    <m:sty m:val="p"/>
                  </m:rPr>
                  <w:rPr>
                    <w:rFonts w:ascii="Cambria Math" w:hAnsi="Cambria Math"/>
                  </w:rPr>
                  <m:t>,</m:t>
                </m:r>
                <m:r>
                  <m:rPr/>
                  <w:rPr>
                    <w:rFonts w:ascii="Cambria Math" w:hAnsi="Cambria Math"/>
                  </w:rPr>
                  <m:t>n</m:t>
                </m:r>
              </m:oMath>
            </m:oMathPara>
          </w:p>
        </w:tc>
        <w:tc>
          <w:tcPr>
            <w:tcW w:w="3021" w:type="dxa"/>
          </w:tcPr>
          <w:p w14:paraId="47C005D0">
            <w:pPr>
              <w:ind w:firstLine="1157"/>
              <w:jc w:val="right"/>
            </w:pPr>
            <w:r>
              <w:t>(4-1</w:t>
            </w:r>
            <w:r>
              <w:rPr>
                <w:rFonts w:hint="eastAsia"/>
              </w:rPr>
              <w:t>8</w:t>
            </w:r>
            <w:r>
              <w:t>)</w:t>
            </w:r>
          </w:p>
        </w:tc>
      </w:tr>
    </w:tbl>
    <w:p w14:paraId="1BAA7BEB">
      <w:pPr>
        <w:spacing w:before="156" w:beforeLines="50" w:after="156" w:afterLines="50" w:line="300" w:lineRule="auto"/>
        <w:ind w:firstLine="480" w:firstLineChars="200"/>
        <w:rPr>
          <w:sz w:val="24"/>
        </w:rPr>
      </w:pPr>
      <w:r>
        <w:rPr>
          <w:sz w:val="24"/>
        </w:rPr>
        <w:t>当允许旋转时，板件可以根据排样效果选择原始方向或旋转方向，此时有：</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41769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5F1A87F9">
            <w:pPr>
              <w:ind w:firstLine="1157"/>
            </w:pPr>
          </w:p>
        </w:tc>
        <w:tc>
          <w:tcPr>
            <w:tcW w:w="3020" w:type="dxa"/>
          </w:tcPr>
          <w:p w14:paraId="17DF3A05">
            <w:pPr>
              <w:ind w:firstLine="1157"/>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∈{0,1},</m:t>
                </m:r>
                <m:r>
                  <m:rPr/>
                  <w:rPr>
                    <w:rFonts w:ascii="Cambria Math" w:hAnsi="Cambria Math"/>
                  </w:rPr>
                  <m:t>i</m:t>
                </m:r>
                <m:r>
                  <m:rPr>
                    <m:sty m:val="p"/>
                  </m:rPr>
                  <w:rPr>
                    <w:rFonts w:ascii="Cambria Math" w:hAnsi="Cambria Math"/>
                  </w:rPr>
                  <m:t>=1,2,⋯</m:t>
                </m:r>
                <m:r>
                  <m:rPr>
                    <m:nor/>
                    <m:sty m:val="p"/>
                  </m:rPr>
                  <m:t> </m:t>
                </m:r>
                <m:r>
                  <m:rPr>
                    <m:sty m:val="p"/>
                  </m:rPr>
                  <w:rPr>
                    <w:rFonts w:ascii="Cambria Math" w:hAnsi="Cambria Math"/>
                  </w:rPr>
                  <m:t>,</m:t>
                </m:r>
                <m:r>
                  <m:rPr/>
                  <w:rPr>
                    <w:rFonts w:ascii="Cambria Math" w:hAnsi="Cambria Math"/>
                  </w:rPr>
                  <m:t>n</m:t>
                </m:r>
              </m:oMath>
            </m:oMathPara>
          </w:p>
        </w:tc>
        <w:tc>
          <w:tcPr>
            <w:tcW w:w="3021" w:type="dxa"/>
          </w:tcPr>
          <w:p w14:paraId="69C18E22">
            <w:pPr>
              <w:ind w:firstLine="1157"/>
              <w:jc w:val="right"/>
            </w:pPr>
            <w:r>
              <w:t>(4-1</w:t>
            </w:r>
            <w:r>
              <w:rPr>
                <w:rFonts w:hint="eastAsia"/>
              </w:rPr>
              <w:t>9</w:t>
            </w:r>
            <w:r>
              <w:t>)</w:t>
            </w:r>
          </w:p>
        </w:tc>
      </w:tr>
    </w:tbl>
    <w:p w14:paraId="3F2561CA">
      <w:pPr>
        <w:spacing w:before="156" w:beforeLines="50" w:after="156" w:afterLines="50" w:line="300" w:lineRule="auto"/>
        <w:ind w:firstLine="480" w:firstLineChars="200"/>
        <w:rPr>
          <w:sz w:val="24"/>
        </w:rPr>
      </w:pPr>
      <w:r>
        <w:rPr>
          <w:rFonts w:hint="eastAsia"/>
          <w:sz w:val="24"/>
        </w:rPr>
        <w:t>目标函数</w:t>
      </w:r>
    </w:p>
    <w:p w14:paraId="6C96D87F">
      <w:pPr>
        <w:spacing w:before="156" w:beforeLines="50" w:after="156" w:afterLines="50" w:line="300" w:lineRule="auto"/>
        <w:ind w:firstLine="480" w:firstLineChars="200"/>
        <w:rPr>
          <w:sz w:val="24"/>
        </w:rPr>
      </w:pPr>
      <w:r>
        <w:rPr>
          <w:sz w:val="24"/>
        </w:rPr>
        <w:t>柜门板材切割排版的核心目标是在满足边界约束、不重叠约束和旋转约束的前提下，提高板材利用率，减少边角料浪费。</w:t>
      </w:r>
    </w:p>
    <w:p w14:paraId="65ECA0FA">
      <w:pPr>
        <w:spacing w:before="156" w:beforeLines="50" w:after="156" w:afterLines="50" w:line="300" w:lineRule="auto"/>
        <w:ind w:firstLine="480" w:firstLineChars="200"/>
        <w:rPr>
          <w:sz w:val="24"/>
        </w:rPr>
      </w:pPr>
      <w:r>
        <w:rPr>
          <w:sz w:val="24"/>
        </w:rPr>
        <w:t>对于单张板材，设成功放置到该板材中的板件集合为</w:t>
      </w:r>
      <m:oMath>
        <m:r>
          <m:rPr/>
          <w:rPr>
            <w:rFonts w:ascii="Cambria Math" w:hAnsi="Cambria Math"/>
            <w:sz w:val="24"/>
          </w:rPr>
          <m:t>P</m:t>
        </m:r>
      </m:oMath>
      <w:r>
        <w:rPr>
          <w:sz w:val="24"/>
        </w:rPr>
        <w:t>，则该板材的利用率可表示为：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7F052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73B5DDD0">
            <w:pPr>
              <w:ind w:firstLine="1157"/>
            </w:pPr>
          </w:p>
        </w:tc>
        <w:tc>
          <w:tcPr>
            <w:tcW w:w="3020" w:type="dxa"/>
          </w:tcPr>
          <w:p w14:paraId="230B585E">
            <w:pPr>
              <w:ind w:firstLine="1157"/>
            </w:pPr>
            <m:oMathPara>
              <m:oMath>
                <m:r>
                  <m:rPr/>
                  <w:rPr>
                    <w:rFonts w:ascii="Cambria Math" w:hAnsi="Cambria Math"/>
                  </w:rPr>
                  <m:t>rate</m:t>
                </m:r>
                <m:r>
                  <m:rPr>
                    <m:sty m:val="p"/>
                  </m:rPr>
                  <w:rPr>
                    <w:rFonts w:ascii="Cambria Math" w:hAnsi="Cambria Math"/>
                  </w:rPr>
                  <m:t>=</m:t>
                </m:r>
                <m:f>
                  <m:fPr>
                    <m:ctrlPr>
                      <w:rPr>
                        <w:rFonts w:ascii="Cambria Math" w:hAnsi="Cambria Math"/>
                      </w:rPr>
                    </m:ctrlPr>
                  </m:fPr>
                  <m:num>
                    <m:nary>
                      <m:naryPr>
                        <m:chr m:val="∑"/>
                        <m:grow m:val="1"/>
                        <m:limLoc m:val="undOvr"/>
                        <m:supHide m:val="1"/>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P</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ctrlPr>
                      <w:rPr>
                        <w:rFonts w:ascii="Cambria Math" w:hAnsi="Cambria Math"/>
                      </w:rPr>
                    </m:ctrlPr>
                  </m:num>
                  <m:den>
                    <m:r>
                      <m:rPr/>
                      <w:rPr>
                        <w:rFonts w:ascii="Cambria Math" w:hAnsi="Cambria Math"/>
                      </w:rPr>
                      <m:t>S</m:t>
                    </m:r>
                    <m:ctrlPr>
                      <w:rPr>
                        <w:rFonts w:ascii="Cambria Math" w:hAnsi="Cambria Math"/>
                      </w:rPr>
                    </m:ctrlPr>
                  </m:den>
                </m:f>
              </m:oMath>
            </m:oMathPara>
          </w:p>
        </w:tc>
        <w:tc>
          <w:tcPr>
            <w:tcW w:w="3021" w:type="dxa"/>
          </w:tcPr>
          <w:p w14:paraId="0549E5E5">
            <w:pPr>
              <w:ind w:firstLine="1157"/>
              <w:jc w:val="right"/>
            </w:pPr>
            <w:r>
              <w:t>(4-</w:t>
            </w:r>
            <w:r>
              <w:rPr>
                <w:rFonts w:hint="eastAsia"/>
              </w:rPr>
              <w:t>20</w:t>
            </w:r>
            <w:r>
              <w:t>)</w:t>
            </w:r>
          </w:p>
        </w:tc>
      </w:tr>
    </w:tbl>
    <w:p w14:paraId="775670DD">
      <w:pPr>
        <w:spacing w:before="156" w:beforeLines="50" w:after="156" w:afterLines="50" w:line="300" w:lineRule="auto"/>
        <w:ind w:firstLine="480" w:firstLineChars="200"/>
        <w:rPr>
          <w:sz w:val="24"/>
        </w:rPr>
      </w:pPr>
      <w:r>
        <w:rPr>
          <w:sz w:val="24"/>
        </w:rPr>
        <w:t>其中，</w:t>
      </w:r>
      <m:oMath>
        <m:r>
          <m:rPr/>
          <w:rPr>
            <w:rFonts w:ascii="Cambria Math" w:hAnsi="Cambria Math"/>
            <w:sz w:val="24"/>
          </w:rPr>
          <m:t>rate</m:t>
        </m:r>
      </m:oMath>
      <w:r>
        <w:rPr>
          <w:sz w:val="24"/>
        </w:rPr>
        <w:t>表示板材利用率，</w:t>
      </w:r>
      <m:oMath>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表示第</w:t>
      </w:r>
      <m:oMath>
        <m:r>
          <m:rPr/>
          <w:rPr>
            <w:rFonts w:ascii="Cambria Math" w:hAnsi="Cambria Math"/>
            <w:sz w:val="24"/>
          </w:rPr>
          <m:t>i</m:t>
        </m:r>
      </m:oMath>
      <w:r>
        <w:rPr>
          <w:sz w:val="24"/>
        </w:rPr>
        <w:t>个板件的面积，</w:t>
      </w:r>
      <m:oMath>
        <m:r>
          <m:rPr/>
          <w:rPr>
            <w:rFonts w:ascii="Cambria Math" w:hAnsi="Cambria Math"/>
            <w:sz w:val="24"/>
          </w:rPr>
          <m:t>S</m:t>
        </m:r>
      </m:oMath>
      <w:r>
        <w:rPr>
          <w:sz w:val="24"/>
        </w:rPr>
        <w:t>表示单张板材面积。</w:t>
      </w:r>
    </w:p>
    <w:p w14:paraId="0C2B6C65">
      <w:pPr>
        <w:spacing w:before="156" w:beforeLines="50" w:after="156" w:afterLines="50" w:line="300" w:lineRule="auto"/>
        <w:ind w:firstLine="480" w:firstLineChars="200"/>
        <w:rPr>
          <w:sz w:val="24"/>
        </w:rPr>
      </w:pPr>
      <w:r>
        <w:rPr>
          <w:sz w:val="24"/>
        </w:rPr>
        <w:t>因此，单张板材排样问题的优化目标可表示为：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41FAD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257B3FBB">
            <w:pPr>
              <w:ind w:firstLine="1157"/>
            </w:pPr>
          </w:p>
        </w:tc>
        <w:tc>
          <w:tcPr>
            <w:tcW w:w="3020" w:type="dxa"/>
          </w:tcPr>
          <w:p w14:paraId="0448BE48">
            <w:pPr>
              <w:spacing w:before="156" w:beforeLines="50" w:after="156" w:afterLines="50" w:line="300" w:lineRule="auto"/>
              <w:ind w:firstLine="420" w:firstLineChars="200"/>
            </w:pPr>
            <m:oMathPara>
              <m:oMath>
                <m:r>
                  <m:rPr>
                    <m:sty m:val="p"/>
                  </m:rPr>
                  <w:rPr>
                    <w:rFonts w:ascii="Cambria Math" w:hAnsi="Cambria Math"/>
                  </w:rPr>
                  <m:t>max⁡</m:t>
                </m:r>
                <m:r>
                  <m:rPr/>
                  <w:rPr>
                    <w:rFonts w:ascii="Cambria Math" w:hAnsi="Cambria Math"/>
                  </w:rPr>
                  <m:t>rate</m:t>
                </m:r>
              </m:oMath>
            </m:oMathPara>
          </w:p>
        </w:tc>
        <w:tc>
          <w:tcPr>
            <w:tcW w:w="3021" w:type="dxa"/>
          </w:tcPr>
          <w:p w14:paraId="75B87F5C">
            <w:pPr>
              <w:spacing w:before="156" w:beforeLines="50" w:after="156" w:afterLines="50" w:line="300" w:lineRule="auto"/>
              <w:ind w:firstLine="420" w:firstLineChars="200"/>
              <w:jc w:val="right"/>
            </w:pPr>
            <w:r>
              <w:t>(4-</w:t>
            </w:r>
            <w:r>
              <w:rPr>
                <w:rFonts w:hint="eastAsia"/>
              </w:rPr>
              <w:t>21</w:t>
            </w:r>
            <w:r>
              <w:t>)</w:t>
            </w:r>
          </w:p>
        </w:tc>
      </w:tr>
    </w:tbl>
    <w:p w14:paraId="12D8ECCA">
      <w:pPr>
        <w:spacing w:before="156" w:beforeLines="50" w:after="156" w:afterLines="50" w:line="300" w:lineRule="auto"/>
        <w:ind w:firstLine="480" w:firstLineChars="200"/>
        <w:rPr>
          <w:sz w:val="24"/>
        </w:rPr>
      </w:pPr>
      <w:r>
        <w:rPr>
          <w:sz w:val="24"/>
        </w:rPr>
        <w:t>当订单中的板件数量较多，单张板材无法容纳全部板件时，需要使用多张相同规格的板材进行排样。设第</w:t>
      </w:r>
      <m:oMath>
        <m:r>
          <m:rPr/>
          <w:rPr>
            <w:rFonts w:ascii="Cambria Math" w:hAnsi="Cambria Math"/>
            <w:sz w:val="24"/>
          </w:rPr>
          <m:t>k</m:t>
        </m:r>
      </m:oMath>
      <w:r>
        <w:rPr>
          <w:sz w:val="24"/>
        </w:rPr>
        <w:t>张板材中成功放置的板件集合为</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k</m:t>
            </m:r>
            <m:ctrlPr>
              <w:rPr>
                <w:rFonts w:ascii="Cambria Math" w:hAnsi="Cambria Math"/>
                <w:sz w:val="24"/>
              </w:rPr>
            </m:ctrlPr>
          </m:sub>
        </m:sSub>
      </m:oMath>
      <w:r>
        <w:rPr>
          <w:sz w:val="24"/>
        </w:rPr>
        <w:t>，使用的板材数量为</w:t>
      </w:r>
      <m:oMath>
        <m:r>
          <m:rPr/>
          <w:rPr>
            <w:rFonts w:ascii="Cambria Math" w:hAnsi="Cambria Math"/>
            <w:sz w:val="24"/>
          </w:rPr>
          <m:t>m</m:t>
        </m:r>
      </m:oMath>
      <w:r>
        <w:rPr>
          <w:sz w:val="24"/>
        </w:rPr>
        <w:t>，则所有板件应满足：</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52"/>
        <w:gridCol w:w="3488"/>
        <w:gridCol w:w="3021"/>
      </w:tblGrid>
      <w:tr w14:paraId="6413D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2" w:type="dxa"/>
          </w:tcPr>
          <w:p w14:paraId="2D2D4D48">
            <w:pPr>
              <w:ind w:firstLine="1157"/>
            </w:pPr>
          </w:p>
        </w:tc>
        <w:tc>
          <w:tcPr>
            <w:tcW w:w="3488" w:type="dxa"/>
          </w:tcPr>
          <w:p w14:paraId="3DFA8FBC">
            <w:pPr>
              <w:spacing w:before="156" w:beforeLines="50" w:after="156" w:afterLines="50" w:line="300" w:lineRule="auto"/>
              <w:ind w:firstLine="420" w:firstLineChars="200"/>
            </w:pPr>
            <m:oMathPara>
              <m:oMath>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={1,2,⋯</m:t>
                </m:r>
                <m:r>
                  <m:rPr>
                    <m:nor/>
                    <m:sty m:val="p"/>
                  </m:rPr>
                  <m:t> </m:t>
                </m:r>
                <m:r>
                  <m:rPr>
                    <m:sty m:val="p"/>
                  </m:rPr>
                  <w:rPr>
                    <w:rFonts w:ascii="Cambria Math" w:hAnsi="Cambria Math"/>
                  </w:rPr>
                  <m:t>,</m:t>
                </m:r>
                <m:r>
                  <m:rPr/>
                  <w:rPr>
                    <w:rFonts w:ascii="Cambria Math" w:hAnsi="Cambria Math"/>
                  </w:rPr>
                  <m:t>n</m:t>
                </m:r>
                <m:r>
                  <m:rPr>
                    <m:sty m:val="p"/>
                  </m:rPr>
                  <w:rPr>
                    <w:rFonts w:ascii="Cambria Math" w:hAnsi="Cambria Math"/>
                  </w:rPr>
                  <m:t>}</m:t>
                </m:r>
              </m:oMath>
            </m:oMathPara>
          </w:p>
        </w:tc>
        <w:tc>
          <w:tcPr>
            <w:tcW w:w="3021" w:type="dxa"/>
          </w:tcPr>
          <w:p w14:paraId="5068EB33">
            <w:pPr>
              <w:spacing w:before="156" w:beforeLines="50" w:after="156" w:afterLines="50" w:line="300" w:lineRule="auto"/>
              <w:ind w:firstLine="420" w:firstLineChars="200"/>
              <w:jc w:val="right"/>
            </w:pPr>
            <w:r>
              <w:t>(4-</w:t>
            </w:r>
            <w:r>
              <w:rPr>
                <w:rFonts w:hint="eastAsia"/>
              </w:rPr>
              <w:t>22</w:t>
            </w:r>
            <w:r>
              <w:t>)</w:t>
            </w:r>
          </w:p>
        </w:tc>
      </w:tr>
    </w:tbl>
    <w:p w14:paraId="14FED173">
      <w:pPr>
        <w:spacing w:before="156" w:beforeLines="50" w:after="156" w:afterLines="50" w:line="300" w:lineRule="auto"/>
        <w:ind w:firstLine="480" w:firstLineChars="200"/>
        <w:rPr>
          <w:sz w:val="24"/>
        </w:rPr>
      </w:pPr>
      <w:r>
        <w:rPr>
          <w:sz w:val="24"/>
        </w:rPr>
        <w:t>并且任意两张不同板材中的板件集合互不相交：</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61FA6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4BB5F7EA">
            <w:pPr>
              <w:ind w:firstLine="1157"/>
            </w:pPr>
          </w:p>
        </w:tc>
        <w:tc>
          <w:tcPr>
            <w:tcW w:w="3020" w:type="dxa"/>
          </w:tcPr>
          <w:p w14:paraId="1EF499C9">
            <w:pPr>
              <w:ind w:firstLine="1157"/>
            </w:pPr>
            <m:oMathPara>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b</m:t>
                </m:r>
              </m:oMath>
            </m:oMathPara>
          </w:p>
        </w:tc>
        <w:tc>
          <w:tcPr>
            <w:tcW w:w="3021" w:type="dxa"/>
          </w:tcPr>
          <w:p w14:paraId="28BC7C54">
            <w:pPr>
              <w:ind w:firstLine="1157"/>
              <w:jc w:val="right"/>
            </w:pPr>
            <w:r>
              <w:t>(4-</w:t>
            </w:r>
            <w:r>
              <w:rPr>
                <w:rFonts w:hint="eastAsia"/>
              </w:rPr>
              <w:t>23</w:t>
            </w:r>
            <w:r>
              <w:t>)</w:t>
            </w:r>
          </w:p>
        </w:tc>
      </w:tr>
    </w:tbl>
    <w:p w14:paraId="57FB75BA">
      <w:pPr>
        <w:spacing w:before="156" w:beforeLines="50" w:after="156" w:afterLines="50" w:line="300" w:lineRule="auto"/>
        <w:ind w:firstLine="480" w:firstLineChars="200"/>
        <w:rPr>
          <w:sz w:val="24"/>
        </w:rPr>
      </w:pPr>
      <w:r>
        <w:rPr>
          <w:sz w:val="24"/>
        </w:rPr>
        <w:t>在多板材排样场景下，系统希望在完成全部板件排样的前提下尽可能减少板材使用数量，因此目标函数可表示为：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707BE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6AF4D50D">
            <w:pPr>
              <w:ind w:firstLine="1157"/>
            </w:pPr>
          </w:p>
        </w:tc>
        <w:tc>
          <w:tcPr>
            <w:tcW w:w="3020" w:type="dxa"/>
          </w:tcPr>
          <w:p w14:paraId="4D9E39ED">
            <w:pPr>
              <w:ind w:firstLine="1157"/>
            </w:pPr>
            <m:oMathPara>
              <m:oMath>
                <m:func>
                  <m:funcPr>
                    <m:ctrlPr>
                      <w:rPr>
                        <w:rFonts w:ascii="Cambria Math" w:hAnsi="Cambria Math"/>
                      </w:rPr>
                    </m:ctrlPr>
                  </m:funcPr>
                  <m:fName>
                    <m:r>
                      <m:rPr>
                        <m:sty m:val="p"/>
                      </m:rPr>
                      <w:rPr>
                        <w:rFonts w:ascii="Cambria Math" w:hAnsi="Cambria Math"/>
                      </w:rPr>
                      <m:t>min</m:t>
                    </m:r>
                    <m:ctrlPr>
                      <w:rPr>
                        <w:rFonts w:ascii="Cambria Math" w:hAnsi="Cambria Math"/>
                      </w:rPr>
                    </m:ctrlPr>
                  </m:fName>
                  <m:e>
                    <m:r>
                      <m:rPr/>
                      <w:rPr>
                        <w:rFonts w:ascii="Cambria Math" w:hAnsi="Cambria Math"/>
                      </w:rPr>
                      <m:t>m</m:t>
                    </m:r>
                    <m:ctrlPr>
                      <w:rPr>
                        <w:rFonts w:ascii="Cambria Math" w:hAnsi="Cambria Math"/>
                      </w:rPr>
                    </m:ctrlPr>
                  </m:e>
                </m:func>
              </m:oMath>
            </m:oMathPara>
          </w:p>
        </w:tc>
        <w:tc>
          <w:tcPr>
            <w:tcW w:w="3021" w:type="dxa"/>
          </w:tcPr>
          <w:p w14:paraId="4A2109A5">
            <w:pPr>
              <w:ind w:firstLine="1157"/>
              <w:jc w:val="right"/>
            </w:pPr>
            <w:r>
              <w:t>(4-</w:t>
            </w:r>
            <w:r>
              <w:rPr>
                <w:rFonts w:hint="eastAsia"/>
              </w:rPr>
              <w:t>24</w:t>
            </w:r>
            <w:r>
              <w:t>)</w:t>
            </w:r>
          </w:p>
        </w:tc>
      </w:tr>
    </w:tbl>
    <w:p w14:paraId="241ABAC5">
      <w:pPr>
        <w:spacing w:before="156" w:beforeLines="50" w:after="156" w:afterLines="50" w:line="300" w:lineRule="auto"/>
        <w:ind w:firstLine="480" w:firstLineChars="200"/>
        <w:rPr>
          <w:sz w:val="24"/>
        </w:rPr>
      </w:pPr>
      <w:r>
        <w:rPr>
          <w:sz w:val="24"/>
        </w:rPr>
        <w:t>由于提高单张板材利用率通常可以减少总体板材使用数量，因此单板材利用率最大化和多板材数量最小化在实际排样过程中具有一致性。本文后续采用“排列编码+天际线解码+禁忌搜索优化”的方式进行求解，即通过禁忌搜索优化板件放置顺序，再利用天际线算法生成具体的板件放置坐标，从而在可接受的时间内获得较优排样方案。</w:t>
      </w:r>
    </w:p>
    <w:p w14:paraId="2ED7A6BF">
      <w:pPr>
        <w:pStyle w:val="3"/>
        <w:numPr>
          <w:ilvl w:val="1"/>
          <w:numId w:val="2"/>
        </w:numPr>
        <w:spacing w:before="156" w:after="156"/>
      </w:pPr>
      <w:r>
        <w:t>排样算法总体</w:t>
      </w:r>
      <w:r>
        <w:rPr>
          <w:color w:val="000000"/>
          <w:szCs w:val="30"/>
        </w:rPr>
        <w:t>框架</w:t>
      </w:r>
    </w:p>
    <w:p w14:paraId="2CE6429C">
      <w:pPr>
        <w:spacing w:before="156" w:beforeLines="50" w:after="156" w:afterLines="50" w:line="300" w:lineRule="auto"/>
        <w:ind w:firstLine="480" w:firstLineChars="200"/>
        <w:rPr>
          <w:sz w:val="24"/>
        </w:rPr>
      </w:pPr>
      <w:r>
        <w:rPr>
          <w:sz w:val="24"/>
        </w:rPr>
        <w:t>在完成排样问题数学模型构建后，需要进一步设计适合系统实现的求解框架。由于柜门板材切割排样问题属于二维矩形装箱问题，待排板件数量增加后，可能的排布组合数量会迅速增大，若采用穷举方式寻找最优解，将难以在实际生产场景中满足计算效率要求。因此，本文采用“排列编码+启发式解码+元启发式搜索”的求解框架，将复杂的二维坐标优化问题转化为工件排列顺序优化问题，再通过天际线算法将排列序列解码为具体的排样方案。该思路来源于原方案中对排样问题求解框架的设计，即通过排列编码确定工件放置顺序，再使用天际线算法确定具体坐标，并结合禁忌搜索在排列空间中进行优化。</w:t>
      </w:r>
    </w:p>
    <w:p w14:paraId="18961412">
      <w:pPr>
        <w:spacing w:before="156" w:beforeLines="50" w:after="156" w:afterLines="50" w:line="300" w:lineRule="auto"/>
        <w:ind w:firstLine="480" w:firstLineChars="200"/>
        <w:rPr>
          <w:sz w:val="24"/>
        </w:rPr>
      </w:pPr>
      <w:r>
        <w:rPr>
          <w:sz w:val="24"/>
        </w:rPr>
        <w:t>排样算法总体流程如图4-</w:t>
      </w:r>
      <w:r>
        <w:rPr>
          <w:rFonts w:hint="eastAsia"/>
          <w:sz w:val="24"/>
        </w:rPr>
        <w:t>1</w:t>
      </w:r>
      <w:r>
        <w:rPr>
          <w:sz w:val="24"/>
        </w:rPr>
        <w:t>所示。</w:t>
      </w:r>
    </w:p>
    <w:p w14:paraId="65FFDDEC">
      <w:pPr>
        <w:spacing w:before="156" w:beforeLines="50" w:after="156" w:afterLines="50" w:line="300" w:lineRule="auto"/>
        <w:jc w:val="center"/>
      </w:pPr>
      <w:r>
        <w:object>
          <v:shape id="_x0000_i1031" o:spt="75" type="#_x0000_t75" style="height:385.15pt;width:223.45pt;" o:ole="t" filled="f" o:preferrelative="t" stroked="f" coordsize="21600,21600">
            <v:path/>
            <v:fill on="f" focussize="0,0"/>
            <v:stroke on="f" joinstyle="miter"/>
            <v:imagedata r:id="rId35" o:title=""/>
            <o:lock v:ext="edit" aspectratio="t"/>
            <w10:wrap type="none"/>
            <w10:anchorlock/>
          </v:shape>
          <o:OLEObject Type="Embed" ProgID="Visio.Drawing.15" ShapeID="_x0000_i1031" DrawAspect="Content" ObjectID="_1468075731" r:id="rId34">
            <o:LockedField>false</o:LockedField>
          </o:OLEObject>
        </w:object>
      </w:r>
    </w:p>
    <w:p w14:paraId="23F19867">
      <w:pPr>
        <w:spacing w:before="156" w:beforeLines="50" w:after="156" w:afterLines="50" w:line="300" w:lineRule="auto"/>
        <w:jc w:val="center"/>
        <w:rPr>
          <w:sz w:val="24"/>
        </w:rPr>
      </w:pPr>
      <w:r>
        <w:rPr>
          <w:rFonts w:hint="eastAsia"/>
          <w:sz w:val="24"/>
        </w:rPr>
        <w:t>图4-1 排样算法流程图</w:t>
      </w:r>
    </w:p>
    <w:p w14:paraId="630A8C62">
      <w:pPr>
        <w:spacing w:before="156" w:beforeLines="50" w:after="156" w:afterLines="50" w:line="300" w:lineRule="auto"/>
        <w:ind w:firstLine="480" w:firstLineChars="200"/>
      </w:pPr>
      <w:r>
        <w:rPr>
          <w:sz w:val="24"/>
        </w:rPr>
        <w:t>算法整体流程可以概括为：首先读取订单中的板件尺寸、数量、板材规格以及排样参数；然后将待排板件转换为工件列表，并构造初始排列；接着通过禁忌搜索不断调整工件排列顺序，对每一个候选排列调用天际线算法进行解码，得到具体的板件坐标、旋转状态和板材利用率；最后根据评价结果选择较优排样方案。当单张板材无法容纳全部板件时，系统将已成功放置的板件从待排列表中移除，并继续使用新的板材对剩余板件进行排样，直至所有板件完成排布或判定存在无法放入板材的异常板件。</w:t>
      </w:r>
    </w:p>
    <w:p w14:paraId="0CECFCA5">
      <w:pPr>
        <w:pStyle w:val="55"/>
        <w:numPr>
          <w:ilvl w:val="2"/>
          <w:numId w:val="2"/>
        </w:numPr>
      </w:pPr>
      <w:r>
        <w:rPr>
          <w:rFonts w:hint="eastAsia"/>
        </w:rPr>
        <w:t>排列编码方案</w:t>
      </w:r>
    </w:p>
    <w:p w14:paraId="63817661">
      <w:pPr>
        <w:spacing w:before="156" w:beforeLines="50" w:after="156" w:afterLines="50" w:line="300" w:lineRule="auto"/>
        <w:ind w:firstLine="480" w:firstLineChars="200"/>
        <w:rPr>
          <w:sz w:val="24"/>
        </w:rPr>
      </w:pPr>
      <w:r>
        <w:rPr>
          <w:sz w:val="24"/>
        </w:rPr>
        <w:t>在数学模型中，一个完整排样方案需要确定每个板件的放置坐标和旋转状态。如果直接对所有板件的坐标进行搜索，搜索空间较大，且需要频繁处理复杂的边界约束和不重叠约束。为降低求解难度，本文采用基于排列的编码方式，将一个候选解表示为工件编号的排列序列：</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0ECD2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21DE0BF1">
            <w:pPr>
              <w:ind w:firstLine="1157"/>
            </w:pPr>
          </w:p>
        </w:tc>
        <w:tc>
          <w:tcPr>
            <w:tcW w:w="3020" w:type="dxa"/>
          </w:tcPr>
          <w:p w14:paraId="5E7CE9F3">
            <w:pPr>
              <w:ind w:firstLine="1157"/>
            </w:pPr>
            <m:oMathPara>
              <m:oMath>
                <m:r>
                  <m:rPr/>
                  <w:rPr>
                    <w:rFonts w:ascii="Cambria Math" w:hAnsi="Cambria Math"/>
                  </w:rPr>
                  <m:t>π</m:t>
                </m:r>
                <m:r>
                  <m:rPr>
                    <m:sty m:val="p"/>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r>
                  <m:rPr>
                    <m:nor/>
                    <m:sty m:val="p"/>
                  </m:rPr>
                  <m:t> </m:t>
                </m:r>
                <m:r>
                  <m:rPr>
                    <m:sty m:val="p"/>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oMath>
            </m:oMathPara>
          </w:p>
        </w:tc>
        <w:tc>
          <w:tcPr>
            <w:tcW w:w="3021" w:type="dxa"/>
          </w:tcPr>
          <w:p w14:paraId="79280177">
            <w:pPr>
              <w:ind w:firstLine="1157"/>
              <w:jc w:val="right"/>
            </w:pPr>
            <w:r>
              <w:rPr>
                <w:rFonts w:hint="eastAsia"/>
              </w:rPr>
              <w:t>(4-25)</w:t>
            </w:r>
          </w:p>
        </w:tc>
      </w:tr>
    </w:tbl>
    <w:p w14:paraId="0B674D59">
      <w:pPr>
        <w:spacing w:before="156" w:beforeLines="50" w:after="156" w:afterLines="50" w:line="300" w:lineRule="auto"/>
        <w:ind w:firstLine="480" w:firstLineChars="200"/>
        <w:rPr>
          <w:sz w:val="24"/>
        </w:rPr>
      </w:pPr>
      <w:r>
        <w:rPr>
          <w:sz w:val="24"/>
        </w:rPr>
        <w:t>其中，</w:t>
      </w:r>
      <m:oMath>
        <m:sSub>
          <m:sSubPr>
            <m:ctrlPr>
              <w:rPr>
                <w:rFonts w:ascii="Cambria Math" w:hAnsi="Cambria Math"/>
                <w:sz w:val="24"/>
              </w:rPr>
            </m:ctrlPr>
          </m:sSubPr>
          <m:e>
            <m:r>
              <m:rPr/>
              <w:rPr>
                <w:rFonts w:ascii="Cambria Math" w:hAnsi="Cambria Math"/>
                <w:sz w:val="24"/>
              </w:rPr>
              <m:t>π</m:t>
            </m:r>
            <m:ctrlPr>
              <w:rPr>
                <w:rFonts w:ascii="Cambria Math" w:hAnsi="Cambria Math"/>
                <w:sz w:val="24"/>
              </w:rPr>
            </m:ctrlPr>
          </m:e>
          <m:sub>
            <m:r>
              <m:rPr/>
              <w:rPr>
                <w:rFonts w:ascii="Cambria Math" w:hAnsi="Cambria Math"/>
                <w:sz w:val="24"/>
              </w:rPr>
              <m:t>k</m:t>
            </m:r>
            <m:ctrlPr>
              <w:rPr>
                <w:rFonts w:ascii="Cambria Math" w:hAnsi="Cambria Math"/>
                <w:sz w:val="24"/>
              </w:rPr>
            </m:ctrlPr>
          </m:sub>
        </m:sSub>
      </m:oMath>
      <w:r>
        <w:rPr>
          <w:sz w:val="24"/>
        </w:rPr>
        <w:t>表示第</w:t>
      </w:r>
      <m:oMath>
        <m:r>
          <m:rPr/>
          <w:rPr>
            <w:rFonts w:ascii="Cambria Math" w:hAnsi="Cambria Math"/>
            <w:sz w:val="24"/>
          </w:rPr>
          <m:t>k</m:t>
        </m:r>
      </m:oMath>
      <w:r>
        <w:rPr>
          <w:sz w:val="24"/>
        </w:rPr>
        <w:t>个被放置的工件编号，</w:t>
      </w:r>
      <m:oMath>
        <m:r>
          <m:rPr/>
          <w:rPr>
            <w:rFonts w:ascii="Cambria Math" w:hAnsi="Cambria Math"/>
            <w:sz w:val="24"/>
          </w:rPr>
          <m:t>n</m:t>
        </m:r>
      </m:oMath>
      <w:r>
        <w:rPr>
          <w:sz w:val="24"/>
        </w:rPr>
        <w:t>表示待排样工件的数量。排列序列中的先后顺序决定了工件的放置优先级，排在前面的工件优先进入板材进行放置，排在后面的工件则在剩余空间中继续寻找可行位置。</w:t>
      </w:r>
    </w:p>
    <w:p w14:paraId="3215746C">
      <w:pPr>
        <w:spacing w:before="156" w:beforeLines="50" w:after="156" w:afterLines="50" w:line="300" w:lineRule="auto"/>
        <w:ind w:firstLine="480" w:firstLineChars="200"/>
        <w:rPr>
          <w:sz w:val="24"/>
        </w:rPr>
      </w:pPr>
      <w:r>
        <w:rPr>
          <w:sz w:val="24"/>
        </w:rPr>
        <w:t>例如，若某一候选解表示为：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369BA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45D0C248">
            <w:pPr>
              <w:ind w:firstLine="1157"/>
            </w:pPr>
          </w:p>
        </w:tc>
        <w:tc>
          <w:tcPr>
            <w:tcW w:w="3020" w:type="dxa"/>
          </w:tcPr>
          <w:p w14:paraId="74BA1A3F">
            <w:pPr>
              <w:ind w:firstLine="1157"/>
            </w:pPr>
            <m:oMathPara>
              <m:oMath>
                <m:r>
                  <m:rPr/>
                  <w:rPr>
                    <w:rFonts w:ascii="Cambria Math" w:hAnsi="Cambria Math"/>
                  </w:rPr>
                  <m:t>π</m:t>
                </m:r>
                <m:r>
                  <m:rPr>
                    <m:sty m:val="p"/>
                  </m:rPr>
                  <w:rPr>
                    <w:rFonts w:ascii="Cambria Math" w:hAnsi="Cambria Math"/>
                  </w:rPr>
                  <m:t>=(3,1,4,2,5)</m:t>
                </m:r>
              </m:oMath>
            </m:oMathPara>
          </w:p>
        </w:tc>
        <w:tc>
          <w:tcPr>
            <w:tcW w:w="3021" w:type="dxa"/>
          </w:tcPr>
          <w:p w14:paraId="228DD7C7">
            <w:pPr>
              <w:ind w:firstLine="1157"/>
              <w:jc w:val="right"/>
            </w:pPr>
            <w:r>
              <w:rPr>
                <w:rFonts w:hint="eastAsia"/>
              </w:rPr>
              <w:t>(4-26)</w:t>
            </w:r>
          </w:p>
        </w:tc>
      </w:tr>
    </w:tbl>
    <w:p w14:paraId="1578EA8E">
      <w:pPr>
        <w:spacing w:before="156" w:beforeLines="50" w:after="156" w:afterLines="50" w:line="300" w:lineRule="auto"/>
        <w:ind w:firstLine="480" w:firstLineChars="200"/>
        <w:rPr>
          <w:sz w:val="24"/>
        </w:rPr>
      </w:pPr>
      <w:r>
        <w:rPr>
          <w:sz w:val="24"/>
        </w:rPr>
        <w:t>则表示系统会按照第3个、第1个、第4个、第2个、第5个工件的顺序依次进行放置。由于不同的放置顺序会影响板材剩余空间的形态，因此即使输入的板件集合完全相同，不同排列也可能得到不同的板材利用率。</w:t>
      </w:r>
    </w:p>
    <w:p w14:paraId="5ACB000F">
      <w:pPr>
        <w:spacing w:before="156" w:beforeLines="50" w:after="156" w:afterLines="50" w:line="300" w:lineRule="auto"/>
        <w:ind w:firstLine="480" w:firstLineChars="200"/>
        <w:rPr>
          <w:sz w:val="24"/>
        </w:rPr>
      </w:pPr>
      <w:r>
        <w:rPr>
          <w:sz w:val="24"/>
        </w:rPr>
        <w:t>采用排列编码的优点在于：它将原本复杂的坐标搜索问题转化为排列顺序优化问题，降低了直接求解二维坐标位置的难度。同时，排列编码结构简单，便于通过交换、插入等操作生成邻域解，适合与禁忌搜索等元启发式算法结合使用。</w:t>
      </w:r>
    </w:p>
    <w:p w14:paraId="423ABC8C">
      <w:pPr>
        <w:pStyle w:val="55"/>
        <w:numPr>
          <w:ilvl w:val="2"/>
          <w:numId w:val="2"/>
        </w:numPr>
      </w:pPr>
      <w:r>
        <w:rPr>
          <w:rFonts w:hint="eastAsia"/>
        </w:rPr>
        <w:t>启发式编码方案</w:t>
      </w:r>
    </w:p>
    <w:p w14:paraId="610E6DB5">
      <w:pPr>
        <w:spacing w:before="156" w:beforeLines="50" w:after="156" w:afterLines="50" w:line="300" w:lineRule="auto"/>
        <w:ind w:firstLine="480" w:firstLineChars="200"/>
        <w:rPr>
          <w:sz w:val="24"/>
        </w:rPr>
      </w:pPr>
      <w:r>
        <w:rPr>
          <w:sz w:val="24"/>
        </w:rPr>
        <w:t>排列编码只能表示工件的放置顺序，不能直接得到工件在板材中的具体坐标。因此，需要设计解码算法，将排列序列转换为实际可用的排样结果。本文采用天际线放置算法作为启发式解码器。</w:t>
      </w:r>
    </w:p>
    <w:p w14:paraId="01939166">
      <w:pPr>
        <w:spacing w:before="156" w:beforeLines="50" w:after="156" w:afterLines="50" w:line="300" w:lineRule="auto"/>
        <w:ind w:firstLine="480" w:firstLineChars="200"/>
        <w:rPr>
          <w:sz w:val="24"/>
        </w:rPr>
      </w:pPr>
      <w:r>
        <w:rPr>
          <w:sz w:val="24"/>
        </w:rPr>
        <w:t>给定一个排列序列</w:t>
      </w:r>
      <m:oMath>
        <m:r>
          <m:rPr/>
          <w:rPr>
            <w:rFonts w:ascii="Cambria Math" w:hAnsi="Cambria Math"/>
            <w:sz w:val="24"/>
          </w:rPr>
          <m:t>π</m:t>
        </m:r>
      </m:oMath>
      <w:r>
        <w:rPr>
          <w:sz w:val="24"/>
        </w:rPr>
        <w:t>后，解码器按照排列顺序依次取出工件，并在当前板材的可用空间中寻找合适位置进行放置。天际线算法通过维护已占用区域的顶部轮廓来描述当前板材的剩余可放置空间。每放置一个工件后，系统都会更新天际线结构，使其反映新的空间占用情况。对于当前待放置工件，算法会在天际线中寻找满足边界约束和不重叠约束的位置，并优先选择高度较低、位置较靠左的放置点，从而尽可能减少空间碎片。</w:t>
      </w:r>
    </w:p>
    <w:p w14:paraId="6EA221A1">
      <w:pPr>
        <w:spacing w:before="156" w:beforeLines="50" w:after="156" w:afterLines="50" w:line="300" w:lineRule="auto"/>
        <w:ind w:firstLine="480" w:firstLineChars="200"/>
        <w:rPr>
          <w:sz w:val="24"/>
        </w:rPr>
      </w:pPr>
      <w:r>
        <w:rPr>
          <w:sz w:val="24"/>
        </w:rPr>
        <w:t>解码过程完成后，系统可以得到当前排列对应的排样结果，包括每个成功放置工件的坐标、实际放置尺寸、是否旋转以及当前板材利用率。板材利用率作为该排列方案的评价指标，其计算方式为：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47"/>
        <w:gridCol w:w="3493"/>
        <w:gridCol w:w="3021"/>
      </w:tblGrid>
      <w:tr w14:paraId="412A3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Pr>
          <w:p w14:paraId="57DF9249">
            <w:pPr>
              <w:ind w:firstLine="1157"/>
            </w:pPr>
          </w:p>
        </w:tc>
        <w:tc>
          <w:tcPr>
            <w:tcW w:w="3493" w:type="dxa"/>
          </w:tcPr>
          <w:p w14:paraId="36FBE61E">
            <w:pPr>
              <w:ind w:firstLine="1157"/>
            </w:pPr>
            <w:commentRangeStart w:id="27"/>
            <m:oMathPara>
              <m:oMath>
                <m:r>
                  <m:rPr/>
                  <w:rPr>
                    <w:rFonts w:ascii="Cambria Math" w:hAnsi="Cambria Math"/>
                  </w:rPr>
                  <m:t>fitness</m:t>
                </m:r>
                <m:r>
                  <m:rPr>
                    <m:sty m:val="p"/>
                  </m:rPr>
                  <w:rPr>
                    <w:rFonts w:ascii="Cambria Math" w:hAnsi="Cambria Math"/>
                  </w:rPr>
                  <m:t>(</m:t>
                </m:r>
                <m:r>
                  <m:rPr/>
                  <w:rPr>
                    <w:rFonts w:ascii="Cambria Math" w:hAnsi="Cambria Math"/>
                  </w:rPr>
                  <m:t>π</m:t>
                </m:r>
                <m:r>
                  <m:rPr>
                    <m:sty m:val="p"/>
                  </m:rPr>
                  <w:rPr>
                    <w:rFonts w:ascii="Cambria Math" w:hAnsi="Cambria Math"/>
                  </w:rPr>
                  <m:t>)=</m:t>
                </m:r>
                <m:r>
                  <m:rPr/>
                  <w:rPr>
                    <w:rFonts w:ascii="Cambria Math" w:hAnsi="Cambria Math"/>
                  </w:rPr>
                  <m:t>rate</m:t>
                </m:r>
                <m:r>
                  <m:rPr>
                    <m:sty m:val="p"/>
                  </m:rPr>
                  <w:rPr>
                    <w:rFonts w:ascii="Cambria Math" w:hAnsi="Cambria Math"/>
                  </w:rPr>
                  <m:t>=</m:t>
                </m:r>
                <m:f>
                  <m:fPr>
                    <m:ctrlPr>
                      <w:rPr>
                        <w:rFonts w:ascii="Cambria Math" w:hAnsi="Cambria Math"/>
                      </w:rPr>
                    </m:ctrlPr>
                  </m:fPr>
                  <m:num>
                    <m:nary>
                      <m:naryPr>
                        <m:chr m:val="∑"/>
                        <m:grow m:val="1"/>
                        <m:limLoc m:val="undOvr"/>
                        <m:supHide m:val="1"/>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P</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ctrlPr>
                      <w:rPr>
                        <w:rFonts w:ascii="Cambria Math" w:hAnsi="Cambria Math"/>
                      </w:rPr>
                    </m:ctrlPr>
                  </m:num>
                  <m:den>
                    <m:r>
                      <m:rPr/>
                      <w:rPr>
                        <w:rFonts w:ascii="Cambria Math" w:hAnsi="Cambria Math"/>
                      </w:rPr>
                      <m:t>S</m:t>
                    </m:r>
                    <m:ctrlPr>
                      <w:rPr>
                        <w:rFonts w:ascii="Cambria Math" w:hAnsi="Cambria Math"/>
                      </w:rPr>
                    </m:ctrlPr>
                  </m:den>
                </m:f>
                <w:commentRangeEnd w:id="27"/>
                <m:r>
                  <m:rPr>
                    <m:sty m:val="p"/>
                  </m:rPr>
                  <w:commentReference w:id="27"/>
                </m:r>
              </m:oMath>
            </m:oMathPara>
          </w:p>
        </w:tc>
        <w:tc>
          <w:tcPr>
            <w:tcW w:w="3021" w:type="dxa"/>
          </w:tcPr>
          <w:p w14:paraId="78B7E071">
            <w:pPr>
              <w:ind w:firstLine="1157"/>
              <w:jc w:val="right"/>
            </w:pPr>
            <w:r>
              <w:rPr>
                <w:rFonts w:hint="eastAsia"/>
              </w:rPr>
              <w:t>(4-27)</w:t>
            </w:r>
          </w:p>
        </w:tc>
      </w:tr>
    </w:tbl>
    <w:p w14:paraId="6718E0D3">
      <w:pPr>
        <w:spacing w:before="156" w:beforeLines="50" w:after="156" w:afterLines="50" w:line="300" w:lineRule="auto"/>
        <w:ind w:firstLine="480" w:firstLineChars="200"/>
        <w:rPr>
          <w:sz w:val="24"/>
        </w:rPr>
      </w:pPr>
      <w:r>
        <w:rPr>
          <w:sz w:val="24"/>
        </w:rPr>
        <w:t>其中，</w:t>
      </w:r>
      <m:oMath>
        <m:r>
          <m:rPr/>
          <w:rPr>
            <w:rFonts w:ascii="Cambria Math" w:hAnsi="Cambria Math"/>
            <w:sz w:val="24"/>
          </w:rPr>
          <m:t>P</m:t>
        </m:r>
      </m:oMath>
      <w:r>
        <w:rPr>
          <w:sz w:val="24"/>
        </w:rPr>
        <w:t>表示当前板材中成功放置的工件集合，</w:t>
      </w:r>
      <m:oMath>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表示第</w:t>
      </w:r>
      <m:oMath>
        <m:r>
          <m:rPr/>
          <w:rPr>
            <w:rFonts w:ascii="Cambria Math" w:hAnsi="Cambria Math"/>
            <w:sz w:val="24"/>
          </w:rPr>
          <m:t>i</m:t>
        </m:r>
      </m:oMath>
      <w:r>
        <w:rPr>
          <w:sz w:val="24"/>
        </w:rPr>
        <w:t>个工件的面积，</w:t>
      </w:r>
      <m:oMath>
        <m:r>
          <m:rPr/>
          <w:rPr>
            <w:rFonts w:ascii="Cambria Math" w:hAnsi="Cambria Math"/>
            <w:sz w:val="24"/>
          </w:rPr>
          <m:t>S</m:t>
        </m:r>
      </m:oMath>
      <w:r>
        <w:rPr>
          <w:sz w:val="24"/>
        </w:rPr>
        <w:t>表示单张板材面积。利用率越高，说明该排列经过解码后得到的排样效果越好。</w:t>
      </w:r>
    </w:p>
    <w:p w14:paraId="4075EB13">
      <w:pPr>
        <w:spacing w:before="156" w:beforeLines="50" w:after="156" w:afterLines="50" w:line="300" w:lineRule="auto"/>
        <w:ind w:firstLine="480" w:firstLineChars="200"/>
        <w:rPr>
          <w:sz w:val="24"/>
        </w:rPr>
      </w:pPr>
      <w:r>
        <w:rPr>
          <w:sz w:val="24"/>
        </w:rPr>
        <w:t>需要注意的是，天际线算法本身是一种启发式放置方法，它并不保证每一次放置都达到全局最优，但具有计算速度较快、实现结构清晰、适合矩形排样场景等优点。因此，本文将天际线算法作为解码器，用于快速评价不同排列序列的排样效果。</w:t>
      </w:r>
    </w:p>
    <w:p w14:paraId="05703114">
      <w:pPr>
        <w:pStyle w:val="55"/>
        <w:numPr>
          <w:ilvl w:val="2"/>
          <w:numId w:val="2"/>
        </w:numPr>
      </w:pPr>
      <w:r>
        <w:rPr>
          <w:rFonts w:hint="eastAsia"/>
        </w:rPr>
        <w:t>元启发式搜索策略</w:t>
      </w:r>
    </w:p>
    <w:p w14:paraId="5EAB30BB">
      <w:pPr>
        <w:spacing w:before="156" w:beforeLines="50" w:after="156" w:afterLines="50" w:line="300" w:lineRule="auto"/>
        <w:ind w:firstLine="480" w:firstLineChars="200"/>
        <w:rPr>
          <w:sz w:val="24"/>
        </w:rPr>
      </w:pPr>
      <w:r>
        <w:rPr>
          <w:sz w:val="24"/>
        </w:rPr>
        <w:t>仅使用天际线算法按照固定顺序进行放置时，排样结果容易受到初始工件顺序的影响。为了进一步提高板材利用率，本文在排列编码的基础上引入禁忌搜索算法，对工件排列顺序进行优化。</w:t>
      </w:r>
    </w:p>
    <w:p w14:paraId="68795816">
      <w:pPr>
        <w:spacing w:before="156" w:beforeLines="50" w:after="156" w:afterLines="50" w:line="300" w:lineRule="auto"/>
        <w:ind w:firstLine="480" w:firstLineChars="200"/>
        <w:rPr>
          <w:sz w:val="24"/>
        </w:rPr>
      </w:pPr>
      <w:r>
        <w:rPr>
          <w:sz w:val="24"/>
        </w:rPr>
        <w:t>禁忌搜索首先生成一个初始排列，并通过天际线算法计算该排列对应的板材利用率。随后，算法在当前排列的基础上生成若干邻域解，例如随机交换排列中若干工件的位置，得到新的工件放置顺序。对于每一个邻域排列，系统调用天际线解码器生成排样结果，并计算其适应度值。若某一邻域解的适应度优于当前解，则将其作为新的搜索方向。</w:t>
      </w:r>
    </w:p>
    <w:p w14:paraId="203B4733">
      <w:pPr>
        <w:spacing w:before="156" w:beforeLines="50" w:after="156" w:afterLines="50" w:line="300" w:lineRule="auto"/>
        <w:ind w:firstLine="480" w:firstLineChars="200"/>
        <w:rPr>
          <w:sz w:val="24"/>
        </w:rPr>
      </w:pPr>
      <w:r>
        <w:rPr>
          <w:sz w:val="24"/>
        </w:rPr>
        <w:t>为了避免搜索过程反复访问已经搜索过的排列，禁忌搜索通过禁忌表记录近期或已访问过的排列路径。当新生成的排列已经存在于禁忌表中时，系统通常会跳过该解，从而减少重复搜索并降低陷入局部最优的可能性。若某个被禁忌的解优于当前历史最优解，则可以通过特赦准则接受该解，以避免错过更优方案。</w:t>
      </w:r>
    </w:p>
    <w:p w14:paraId="2524404D">
      <w:pPr>
        <w:pStyle w:val="3"/>
        <w:numPr>
          <w:ilvl w:val="1"/>
          <w:numId w:val="2"/>
        </w:numPr>
        <w:spacing w:before="156" w:after="156"/>
      </w:pPr>
      <w:commentRangeStart w:id="28"/>
      <w:r>
        <w:t>天际线放置算法设计</w:t>
      </w:r>
      <w:commentRangeEnd w:id="28"/>
      <w:r>
        <w:commentReference w:id="28"/>
      </w:r>
    </w:p>
    <w:p w14:paraId="4345564A">
      <w:pPr>
        <w:spacing w:before="156" w:beforeLines="50" w:after="156" w:afterLines="50" w:line="300" w:lineRule="auto"/>
        <w:ind w:firstLine="480" w:firstLineChars="200"/>
        <w:rPr>
          <w:sz w:val="24"/>
        </w:rPr>
      </w:pPr>
      <w:r>
        <w:rPr>
          <w:sz w:val="24"/>
        </w:rPr>
        <w:t>天际线算法是一种常用于二维矩形排样问题的启发式放置算法。其核心思想是通过维护板材中已放置区域的顶部轮廓，动态描述当前板材的剩余可用空间。在排样过程中，算法按照给定的工件排列顺序依次放置板件，并在当前天际线结构中寻找满足约束条件的可行位置。每成功放置一个板件后，系统更新天际线轮廓，使其能够反映新的空间占用情况。</w:t>
      </w:r>
    </w:p>
    <w:p w14:paraId="3EC56684">
      <w:pPr>
        <w:spacing w:before="156" w:beforeLines="50" w:after="156" w:afterLines="50" w:line="300" w:lineRule="auto"/>
        <w:ind w:firstLine="480" w:firstLineChars="200"/>
        <w:rPr>
          <w:sz w:val="24"/>
        </w:rPr>
      </w:pPr>
      <w:r>
        <w:rPr>
          <w:sz w:val="24"/>
        </w:rPr>
        <w:t>与直接在整个板材平面中搜索可行坐标相比，天际线算法只需要关注由已放置板件形成的顶部轮廓位置，能够有效减少候选坐标数量，提高放置效率。同时，该算法采用“最低最左”的贪心策略，优先将板件放置在高度较低且位置靠左的区域，有利于减少空间碎片，提高板材利用率。</w:t>
      </w:r>
    </w:p>
    <w:p w14:paraId="676ED734">
      <w:pPr>
        <w:pStyle w:val="55"/>
        <w:numPr>
          <w:ilvl w:val="2"/>
          <w:numId w:val="2"/>
        </w:numPr>
      </w:pPr>
      <w:r>
        <w:rPr>
          <w:rFonts w:hint="eastAsia"/>
        </w:rPr>
        <w:t>天际线数据结构</w:t>
      </w:r>
    </w:p>
    <w:p w14:paraId="5522768E">
      <w:pPr>
        <w:spacing w:before="156" w:beforeLines="50" w:after="156" w:afterLines="50" w:line="300" w:lineRule="auto"/>
        <w:ind w:firstLine="480" w:firstLineChars="200"/>
        <w:rPr>
          <w:sz w:val="24"/>
        </w:rPr>
      </w:pPr>
      <w:r>
        <w:rPr>
          <w:sz w:val="24"/>
        </w:rPr>
        <w:t>在天际线算法中，板材内部已放置区域的顶部轮廓由若干条水平线段组成。每一条天际线线段可以表示为：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33C80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44E33836">
            <w:pPr>
              <w:ind w:firstLine="1157"/>
            </w:pPr>
          </w:p>
        </w:tc>
        <w:tc>
          <w:tcPr>
            <w:tcW w:w="3020" w:type="dxa"/>
          </w:tcPr>
          <w:p w14:paraId="5BF05C30">
            <w:pPr>
              <w:ind w:firstLine="1157"/>
            </w:pPr>
            <m:oMathPara>
              <m:oMath>
                <m:r>
                  <m:rPr/>
                  <w:rPr>
                    <w:rFonts w:ascii="Cambria Math" w:hAnsi="Cambria Math"/>
                  </w:rPr>
                  <m:t>seg</m:t>
                </m:r>
                <m:r>
                  <m:rPr>
                    <m:sty m:val="p"/>
                  </m:rPr>
                  <w:rPr>
                    <w:rFonts w:ascii="Cambria Math" w:hAnsi="Cambria Math"/>
                  </w:rPr>
                  <m:t>=(</m:t>
                </m:r>
                <m:r>
                  <m:rPr/>
                  <w:rPr>
                    <w:rFonts w:ascii="Cambria Math" w:hAnsi="Cambria Math"/>
                  </w:rPr>
                  <m:t>x</m:t>
                </m:r>
                <m:r>
                  <m:rPr>
                    <m:sty m:val="p"/>
                  </m:rPr>
                  <w:rPr>
                    <w:rFonts w:ascii="Cambria Math" w:hAnsi="Cambria Math"/>
                  </w:rPr>
                  <m:t>,</m:t>
                </m:r>
                <m:r>
                  <m:rPr/>
                  <w:rPr>
                    <w:rFonts w:ascii="Cambria Math" w:hAnsi="Cambria Math"/>
                  </w:rPr>
                  <m:t>y</m:t>
                </m:r>
                <m:r>
                  <m:rPr>
                    <m:sty m:val="p"/>
                  </m:rPr>
                  <w:rPr>
                    <w:rFonts w:ascii="Cambria Math" w:hAnsi="Cambria Math"/>
                  </w:rPr>
                  <m:t>,</m:t>
                </m:r>
                <m:r>
                  <m:rPr/>
                  <w:rPr>
                    <w:rFonts w:ascii="Cambria Math" w:hAnsi="Cambria Math"/>
                  </w:rPr>
                  <m:t>width</m:t>
                </m:r>
                <m:r>
                  <m:rPr>
                    <m:sty m:val="p"/>
                  </m:rPr>
                  <w:rPr>
                    <w:rFonts w:ascii="Cambria Math" w:hAnsi="Cambria Math"/>
                  </w:rPr>
                  <m:t>)</m:t>
                </m:r>
              </m:oMath>
            </m:oMathPara>
          </w:p>
        </w:tc>
        <w:tc>
          <w:tcPr>
            <w:tcW w:w="3021" w:type="dxa"/>
          </w:tcPr>
          <w:p w14:paraId="2F0D7ED8">
            <w:pPr>
              <w:ind w:firstLine="1157"/>
              <w:jc w:val="right"/>
            </w:pPr>
            <w:r>
              <w:rPr>
                <w:rFonts w:hint="eastAsia"/>
              </w:rPr>
              <w:t>(4-28)</w:t>
            </w:r>
          </w:p>
        </w:tc>
      </w:tr>
    </w:tbl>
    <w:p w14:paraId="1DDCD5EE">
      <w:pPr>
        <w:spacing w:before="156" w:beforeLines="50" w:after="156" w:afterLines="50" w:line="300" w:lineRule="auto"/>
        <w:ind w:firstLine="480" w:firstLineChars="200"/>
        <w:rPr>
          <w:sz w:val="24"/>
        </w:rPr>
      </w:pPr>
      <w:r>
        <w:rPr>
          <w:sz w:val="24"/>
        </w:rPr>
        <w:t>其中，</w:t>
      </w:r>
      <m:oMath>
        <m:r>
          <m:rPr/>
          <w:rPr>
            <w:rFonts w:ascii="Cambria Math" w:hAnsi="Cambria Math"/>
            <w:sz w:val="24"/>
          </w:rPr>
          <m:t>x</m:t>
        </m:r>
      </m:oMath>
      <w:r>
        <w:rPr>
          <w:sz w:val="24"/>
        </w:rPr>
        <w:t>表示该线段的起始横坐标，</w:t>
      </w:r>
      <m:oMath>
        <m:r>
          <m:rPr/>
          <w:rPr>
            <w:rFonts w:ascii="Cambria Math" w:hAnsi="Cambria Math"/>
            <w:sz w:val="24"/>
          </w:rPr>
          <m:t>y</m:t>
        </m:r>
      </m:oMath>
      <w:r>
        <w:rPr>
          <w:sz w:val="24"/>
        </w:rPr>
        <w:t>表示该线段当前高度，</w:t>
      </w:r>
      <m:oMath>
        <m:r>
          <m:rPr/>
          <w:rPr>
            <w:rFonts w:ascii="Cambria Math" w:hAnsi="Cambria Math"/>
            <w:sz w:val="24"/>
          </w:rPr>
          <m:t>width</m:t>
        </m:r>
      </m:oMath>
      <w:r>
        <w:rPr>
          <w:sz w:val="24"/>
        </w:rPr>
        <w:t>表示该线段在水平方向上的宽度。</w:t>
      </w:r>
    </w:p>
    <w:p w14:paraId="384CF7C7">
      <w:pPr>
        <w:spacing w:before="156" w:beforeLines="50" w:after="156" w:afterLines="50" w:line="300" w:lineRule="auto"/>
        <w:ind w:firstLine="480" w:firstLineChars="200"/>
        <w:rPr>
          <w:sz w:val="24"/>
        </w:rPr>
      </w:pPr>
      <w:r>
        <w:rPr>
          <w:sz w:val="24"/>
        </w:rPr>
        <w:t>在算法初始化时，板材内部尚未放置任何板件，因此天际线只有一条初始线段，其起点位于板材左下角预留间隙之后，高度为预留间隙，宽度为板材可用宽度，即：</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0"/>
        <w:gridCol w:w="3210"/>
        <w:gridCol w:w="3021"/>
      </w:tblGrid>
      <w:tr w14:paraId="0DED6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0" w:type="dxa"/>
          </w:tcPr>
          <w:p w14:paraId="3CB5D310">
            <w:pPr>
              <w:ind w:firstLine="1157"/>
            </w:pPr>
          </w:p>
        </w:tc>
        <w:tc>
          <w:tcPr>
            <w:tcW w:w="3210" w:type="dxa"/>
          </w:tcPr>
          <w:p w14:paraId="266ED69E">
            <w:pPr>
              <w:ind w:firstLine="1157"/>
            </w:pPr>
            <m:oMathPara>
              <m:oMath>
                <m:r>
                  <m:rPr/>
                  <w:rPr>
                    <w:rFonts w:ascii="Cambria Math" w:hAnsi="Cambria Math"/>
                  </w:rPr>
                  <m:t>se</m:t>
                </m:r>
                <m:sSub>
                  <m:sSubPr>
                    <m:ctrlPr>
                      <w:rPr>
                        <w:rFonts w:ascii="Cambria Math" w:hAnsi="Cambria Math"/>
                      </w:rPr>
                    </m:ctrlPr>
                  </m:sSubPr>
                  <m:e>
                    <m:r>
                      <m:rPr/>
                      <w:rPr>
                        <w:rFonts w:ascii="Cambria Math" w:hAnsi="Cambria Math"/>
                      </w:rPr>
                      <m:t>g</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r>
                  <m:rPr/>
                  <w:rPr>
                    <w:rFonts w:ascii="Cambria Math" w:hAnsi="Cambria Math"/>
                  </w:rPr>
                  <m:t>gap</m:t>
                </m:r>
                <m:r>
                  <m:rPr>
                    <m:sty m:val="p"/>
                  </m:rPr>
                  <w:rPr>
                    <w:rFonts w:ascii="Cambria Math" w:hAnsi="Cambria Math"/>
                  </w:rPr>
                  <m:t>,</m:t>
                </m:r>
                <m:r>
                  <m:rPr/>
                  <w:rPr>
                    <w:rFonts w:ascii="Cambria Math" w:hAnsi="Cambria Math"/>
                  </w:rPr>
                  <m:t>gap</m:t>
                </m:r>
                <m:r>
                  <m:rPr>
                    <m:sty m:val="p"/>
                  </m:rPr>
                  <w:rPr>
                    <w:rFonts w:ascii="Cambria Math" w:hAnsi="Cambria Math"/>
                  </w:rPr>
                  <m:t>,</m:t>
                </m:r>
                <m:r>
                  <m:rPr/>
                  <w:rPr>
                    <w:rFonts w:ascii="Cambria Math" w:hAnsi="Cambria Math"/>
                  </w:rPr>
                  <m:t>L</m:t>
                </m:r>
                <m:r>
                  <m:rPr>
                    <m:sty m:val="p"/>
                  </m:rPr>
                  <w:rPr>
                    <w:rFonts w:ascii="Cambria Math" w:hAnsi="Cambria Math"/>
                  </w:rPr>
                  <m:t>−2</m:t>
                </m:r>
                <m:r>
                  <m:rPr/>
                  <w:rPr>
                    <w:rFonts w:ascii="Cambria Math" w:hAnsi="Cambria Math"/>
                  </w:rPr>
                  <m:t>gap</m:t>
                </m:r>
                <m:r>
                  <m:rPr>
                    <m:sty m:val="p"/>
                  </m:rPr>
                  <w:rPr>
                    <w:rFonts w:ascii="Cambria Math" w:hAnsi="Cambria Math"/>
                  </w:rPr>
                  <m:t>)</m:t>
                </m:r>
              </m:oMath>
            </m:oMathPara>
          </w:p>
        </w:tc>
        <w:tc>
          <w:tcPr>
            <w:tcW w:w="3021" w:type="dxa"/>
          </w:tcPr>
          <w:p w14:paraId="052C4205">
            <w:pPr>
              <w:ind w:firstLine="1157"/>
              <w:jc w:val="right"/>
            </w:pPr>
            <w:r>
              <w:rPr>
                <w:rFonts w:hint="eastAsia"/>
              </w:rPr>
              <w:t>(4-29)</w:t>
            </w:r>
          </w:p>
        </w:tc>
      </w:tr>
    </w:tbl>
    <w:p w14:paraId="0169D36D">
      <w:pPr>
        <w:spacing w:before="156" w:beforeLines="50" w:after="156" w:afterLines="50" w:line="300" w:lineRule="auto"/>
        <w:ind w:firstLine="480" w:firstLineChars="200"/>
        <w:rPr>
          <w:sz w:val="24"/>
        </w:rPr>
      </w:pPr>
      <w:r>
        <w:rPr>
          <w:sz w:val="24"/>
        </w:rPr>
        <w:t>其中，</w:t>
      </w:r>
      <m:oMath>
        <m:r>
          <m:rPr/>
          <w:rPr>
            <w:rFonts w:ascii="Cambria Math" w:hAnsi="Cambria Math"/>
            <w:sz w:val="24"/>
          </w:rPr>
          <m:t>L</m:t>
        </m:r>
      </m:oMath>
      <w:r>
        <w:rPr>
          <w:sz w:val="24"/>
        </w:rPr>
        <w:t>表示板材长度，</w:t>
      </w:r>
      <m:oMath>
        <m:r>
          <m:rPr/>
          <w:rPr>
            <w:rFonts w:ascii="Cambria Math" w:hAnsi="Cambria Math"/>
            <w:sz w:val="24"/>
          </w:rPr>
          <m:t>gap</m:t>
        </m:r>
      </m:oMath>
      <w:r>
        <w:rPr>
          <w:sz w:val="24"/>
        </w:rPr>
        <w:t>表示板件与板材边界之间的最小间隙。该初始线段表示板材底部从</w:t>
      </w:r>
      <m:oMath>
        <m:r>
          <m:rPr/>
          <w:rPr>
            <w:rFonts w:ascii="Cambria Math" w:hAnsi="Cambria Math"/>
            <w:sz w:val="24"/>
          </w:rPr>
          <m:t>gap</m:t>
        </m:r>
      </m:oMath>
      <w:r>
        <w:rPr>
          <w:sz w:val="24"/>
        </w:rPr>
        <w:t>到</w:t>
      </w:r>
      <m:oMath>
        <m:r>
          <m:rPr/>
          <w:rPr>
            <w:rFonts w:ascii="Cambria Math" w:hAnsi="Cambria Math"/>
            <w:sz w:val="24"/>
          </w:rPr>
          <m:t>L</m:t>
        </m:r>
        <m:r>
          <m:rPr>
            <m:sty m:val="p"/>
          </m:rPr>
          <w:rPr>
            <w:rFonts w:ascii="Cambria Math" w:hAnsi="Cambria Math"/>
            <w:sz w:val="24"/>
          </w:rPr>
          <m:t>−</m:t>
        </m:r>
        <m:r>
          <m:rPr/>
          <w:rPr>
            <w:rFonts w:ascii="Cambria Math" w:hAnsi="Cambria Math"/>
            <w:sz w:val="24"/>
          </w:rPr>
          <m:t>gap</m:t>
        </m:r>
      </m:oMath>
      <w:r>
        <w:rPr>
          <w:sz w:val="24"/>
        </w:rPr>
        <w:t>的区域均可用于放置板件。</w:t>
      </w:r>
    </w:p>
    <w:p w14:paraId="2F5E3446">
      <w:pPr>
        <w:spacing w:before="156" w:beforeLines="50" w:after="156" w:afterLines="50" w:line="300" w:lineRule="auto"/>
        <w:ind w:firstLine="480" w:firstLineChars="200"/>
        <w:rPr>
          <w:sz w:val="24"/>
        </w:rPr>
      </w:pPr>
      <w:r>
        <w:rPr>
          <w:sz w:val="24"/>
        </w:rPr>
        <w:t>随着板件不断被放置，天际线集合会不断发生变化。设当前天际线集合为：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0"/>
        <w:gridCol w:w="3544"/>
        <w:gridCol w:w="2687"/>
      </w:tblGrid>
      <w:tr w14:paraId="39198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0" w:type="dxa"/>
          </w:tcPr>
          <w:p w14:paraId="0CDF306A">
            <w:pPr>
              <w:ind w:firstLine="1157"/>
            </w:pPr>
          </w:p>
        </w:tc>
        <w:tc>
          <w:tcPr>
            <w:tcW w:w="3544" w:type="dxa"/>
          </w:tcPr>
          <w:p w14:paraId="6950FE6A">
            <w:pPr>
              <w:ind w:firstLine="1157"/>
            </w:pPr>
            <m:oMathPara>
              <m:oMath>
                <m:r>
                  <m:rPr/>
                  <w:rPr>
                    <w:rFonts w:ascii="Cambria Math" w:hAnsi="Cambria Math"/>
                  </w:rPr>
                  <m:t>Skyline</m:t>
                </m:r>
                <m:r>
                  <m:rPr>
                    <m:sty m:val="p"/>
                  </m:rPr>
                  <w:rPr>
                    <w:rFonts w:ascii="Cambria Math" w:hAnsi="Cambria Math"/>
                  </w:rPr>
                  <m:t>={</m:t>
                </m:r>
                <m:r>
                  <m:rPr/>
                  <w:rPr>
                    <w:rFonts w:ascii="Cambria Math" w:hAnsi="Cambria Math"/>
                  </w:rPr>
                  <m:t>se</m:t>
                </m:r>
                <m:sSub>
                  <m:sSubPr>
                    <m:ctrlPr>
                      <w:rPr>
                        <w:rFonts w:ascii="Cambria Math" w:hAnsi="Cambria Math"/>
                      </w:rPr>
                    </m:ctrlPr>
                  </m:sSubPr>
                  <m:e>
                    <m:r>
                      <m:rPr/>
                      <w:rPr>
                        <w:rFonts w:ascii="Cambria Math" w:hAnsi="Cambria Math"/>
                      </w:rPr>
                      <m:t>g</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se</m:t>
                </m:r>
                <m:sSub>
                  <m:sSubPr>
                    <m:ctrlPr>
                      <w:rPr>
                        <w:rFonts w:ascii="Cambria Math" w:hAnsi="Cambria Math"/>
                      </w:rPr>
                    </m:ctrlPr>
                  </m:sSubPr>
                  <m:e>
                    <m:r>
                      <m:rPr/>
                      <w:rPr>
                        <w:rFonts w:ascii="Cambria Math" w:hAnsi="Cambria Math"/>
                      </w:rPr>
                      <m:t>g</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r>
                  <m:rPr>
                    <m:nor/>
                    <m:sty m:val="p"/>
                  </m:rPr>
                  <m:t> </m:t>
                </m:r>
                <m:r>
                  <m:rPr>
                    <m:sty m:val="p"/>
                  </m:rPr>
                  <w:rPr>
                    <w:rFonts w:ascii="Cambria Math" w:hAnsi="Cambria Math"/>
                  </w:rPr>
                  <m:t>,</m:t>
                </m:r>
                <m:r>
                  <m:rPr/>
                  <w:rPr>
                    <w:rFonts w:ascii="Cambria Math" w:hAnsi="Cambria Math"/>
                  </w:rPr>
                  <m:t>se</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q</m:t>
                    </m:r>
                    <m:ctrlPr>
                      <w:rPr>
                        <w:rFonts w:ascii="Cambria Math" w:hAnsi="Cambria Math"/>
                      </w:rPr>
                    </m:ctrlPr>
                  </m:sub>
                </m:sSub>
                <m:r>
                  <m:rPr>
                    <m:sty m:val="p"/>
                  </m:rPr>
                  <w:rPr>
                    <w:rFonts w:ascii="Cambria Math" w:hAnsi="Cambria Math"/>
                  </w:rPr>
                  <m:t>}</m:t>
                </m:r>
              </m:oMath>
            </m:oMathPara>
          </w:p>
        </w:tc>
        <w:tc>
          <w:tcPr>
            <w:tcW w:w="2687" w:type="dxa"/>
          </w:tcPr>
          <w:p w14:paraId="633D1347">
            <w:pPr>
              <w:ind w:firstLine="1157"/>
              <w:jc w:val="right"/>
            </w:pPr>
            <w:r>
              <w:rPr>
                <w:rFonts w:hint="eastAsia"/>
              </w:rPr>
              <w:t>(4-30)</w:t>
            </w:r>
          </w:p>
        </w:tc>
      </w:tr>
    </w:tbl>
    <w:p w14:paraId="36D67DAE">
      <w:pPr>
        <w:spacing w:before="156" w:beforeLines="50" w:after="156" w:afterLines="50" w:line="300" w:lineRule="auto"/>
        <w:ind w:firstLine="480" w:firstLineChars="200"/>
        <w:rPr>
          <w:sz w:val="24"/>
        </w:rPr>
      </w:pPr>
      <w:r>
        <w:rPr>
          <w:sz w:val="24"/>
        </w:rPr>
        <w:t>其中，</w:t>
      </w:r>
      <m:oMath>
        <m:r>
          <m:rPr/>
          <w:rPr>
            <w:rFonts w:ascii="Cambria Math" w:hAnsi="Cambria Math"/>
            <w:sz w:val="24"/>
          </w:rPr>
          <m:t>q</m:t>
        </m:r>
      </m:oMath>
      <w:r>
        <w:rPr>
          <w:sz w:val="24"/>
        </w:rPr>
        <w:t>表示当前天际线线段数量。各线段按照起始横坐标从小到大排列，并共同描述当前板材内部可用空间的顶部轮廓。</w:t>
      </w:r>
    </w:p>
    <w:p w14:paraId="1FC9E676">
      <w:pPr>
        <w:pStyle w:val="55"/>
        <w:numPr>
          <w:ilvl w:val="2"/>
          <w:numId w:val="2"/>
        </w:numPr>
      </w:pPr>
      <w:r>
        <w:rPr>
          <w:rFonts w:hint="eastAsia"/>
        </w:rPr>
        <w:t>工件放置策略</w:t>
      </w:r>
    </w:p>
    <w:p w14:paraId="0FD00554">
      <w:pPr>
        <w:spacing w:before="156" w:beforeLines="50" w:after="156" w:afterLines="50" w:line="300" w:lineRule="auto"/>
        <w:ind w:firstLine="480" w:firstLineChars="200"/>
        <w:rPr>
          <w:sz w:val="24"/>
        </w:rPr>
      </w:pPr>
      <w:r>
        <w:rPr>
          <w:sz w:val="24"/>
        </w:rPr>
        <w:t>对于排列序列中的当前待放置板件，算法首先获取其原始长度和宽度。若系统允许板件旋转，则该板件存在两种候选放置方式：原始方向和旋转</w:t>
      </w:r>
      <m:oMath>
        <m:sSup>
          <m:sSupPr>
            <m:ctrlPr>
              <w:rPr>
                <w:rFonts w:ascii="Cambria Math" w:hAnsi="Cambria Math"/>
                <w:sz w:val="24"/>
              </w:rPr>
            </m:ctrlPr>
          </m:sSupPr>
          <m:e>
            <m:r>
              <m:rPr>
                <m:sty m:val="p"/>
              </m:rPr>
              <w:rPr>
                <w:rFonts w:ascii="Cambria Math" w:hAnsi="Cambria Math"/>
                <w:sz w:val="24"/>
              </w:rPr>
              <m:t>90</m:t>
            </m:r>
            <m:ctrlPr>
              <w:rPr>
                <w:rFonts w:ascii="Cambria Math" w:hAnsi="Cambria Math"/>
                <w:sz w:val="24"/>
              </w:rPr>
            </m:ctrlPr>
          </m:e>
          <m:sup>
            <m:r>
              <m:rPr>
                <m:sty m:val="p"/>
              </m:rPr>
              <w:rPr>
                <w:rFonts w:ascii="Cambria Math" w:hAnsi="Cambria Math"/>
                <w:sz w:val="24"/>
              </w:rPr>
              <m:t>∘</m:t>
            </m:r>
            <m:ctrlPr>
              <w:rPr>
                <w:rFonts w:ascii="Cambria Math" w:hAnsi="Cambria Math"/>
                <w:sz w:val="24"/>
              </w:rPr>
            </m:ctrlPr>
          </m:sup>
        </m:sSup>
      </m:oMath>
      <w:r>
        <w:rPr>
          <w:sz w:val="24"/>
        </w:rPr>
        <w:t>后的方向；若系统不允许旋转，则只保留原始方向作为候选方案。</w:t>
      </w:r>
    </w:p>
    <w:p w14:paraId="47762C2B">
      <w:pPr>
        <w:spacing w:before="156" w:beforeLines="50" w:after="156" w:afterLines="50" w:line="300" w:lineRule="auto"/>
        <w:ind w:firstLine="480" w:firstLineChars="200"/>
        <w:rPr>
          <w:sz w:val="24"/>
        </w:rPr>
      </w:pPr>
      <w:r>
        <w:rPr>
          <w:sz w:val="24"/>
        </w:rPr>
        <w:t>设当前候选放置尺寸为：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61C7D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086E67BB">
            <w:pPr>
              <w:ind w:firstLine="1157"/>
            </w:pPr>
          </w:p>
        </w:tc>
        <w:tc>
          <w:tcPr>
            <w:tcW w:w="3020" w:type="dxa"/>
          </w:tcPr>
          <w:p w14:paraId="0E8E2589">
            <w:pPr>
              <w:ind w:firstLine="1157"/>
            </w:pPr>
            <m:oMathPara>
              <m:oMath>
                <m:d>
                  <m:dPr>
                    <m:sepChr m:val=","/>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w</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h</m:t>
                        </m:r>
                        <m:ctrlPr>
                          <w:rPr>
                            <w:rFonts w:ascii="Cambria Math" w:hAnsi="Cambria Math"/>
                          </w:rPr>
                        </m:ctrlPr>
                      </m:sub>
                    </m:sSub>
                    <m:ctrlPr>
                      <w:rPr>
                        <w:rFonts w:ascii="Cambria Math" w:hAnsi="Cambria Math"/>
                      </w:rPr>
                    </m:ctrlPr>
                  </m:e>
                </m:d>
              </m:oMath>
            </m:oMathPara>
          </w:p>
        </w:tc>
        <w:tc>
          <w:tcPr>
            <w:tcW w:w="3021" w:type="dxa"/>
          </w:tcPr>
          <w:p w14:paraId="7E42BFDF">
            <w:pPr>
              <w:ind w:firstLine="1157"/>
              <w:jc w:val="right"/>
            </w:pPr>
            <w:r>
              <w:rPr>
                <w:rFonts w:hint="eastAsia"/>
              </w:rPr>
              <w:t>(4-31)</w:t>
            </w:r>
          </w:p>
        </w:tc>
      </w:tr>
    </w:tbl>
    <w:p w14:paraId="747DD93D">
      <w:pPr>
        <w:spacing w:before="156" w:beforeLines="50" w:after="156" w:afterLines="50" w:line="300" w:lineRule="auto"/>
        <w:ind w:firstLine="480" w:firstLineChars="200"/>
        <w:rPr>
          <w:sz w:val="24"/>
        </w:rPr>
      </w:pPr>
      <w:r>
        <w:rPr>
          <w:sz w:val="24"/>
        </w:rPr>
        <w:t>其中，</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w</m:t>
            </m:r>
            <m:ctrlPr>
              <w:rPr>
                <w:rFonts w:ascii="Cambria Math" w:hAnsi="Cambria Math"/>
                <w:sz w:val="24"/>
              </w:rPr>
            </m:ctrlPr>
          </m:sub>
        </m:sSub>
      </m:oMath>
      <w:r>
        <w:rPr>
          <w:sz w:val="24"/>
        </w:rPr>
        <w:t>表示当前候选方向下板件的实际宽度，</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h</m:t>
            </m:r>
            <m:ctrlPr>
              <w:rPr>
                <w:rFonts w:ascii="Cambria Math" w:hAnsi="Cambria Math"/>
                <w:sz w:val="24"/>
              </w:rPr>
            </m:ctrlPr>
          </m:sub>
        </m:sSub>
      </m:oMath>
      <w:r>
        <w:rPr>
          <w:sz w:val="24"/>
        </w:rPr>
        <w:t>表示当前候选方向下板件的实际高度。</w:t>
      </w:r>
    </w:p>
    <w:p w14:paraId="1EB49B23">
      <w:pPr>
        <w:spacing w:before="156" w:beforeLines="50" w:after="156" w:afterLines="50" w:line="300" w:lineRule="auto"/>
        <w:ind w:firstLine="480" w:firstLineChars="200"/>
        <w:rPr>
          <w:sz w:val="24"/>
        </w:rPr>
      </w:pPr>
      <w:r>
        <w:rPr>
          <w:sz w:val="24"/>
        </w:rPr>
        <w:t>对于天际线集合中的任意一条线段</w:t>
      </w:r>
      <m:oMath>
        <m:r>
          <m:rPr/>
          <w:rPr>
            <w:rFonts w:ascii="Cambria Math" w:hAnsi="Cambria Math"/>
            <w:sz w:val="24"/>
          </w:rPr>
          <m:t>seg</m:t>
        </m:r>
        <m:r>
          <m:rPr>
            <m:sty m:val="p"/>
          </m:rPr>
          <w:rPr>
            <w:rFonts w:ascii="Cambria Math" w:hAnsi="Cambria Math"/>
            <w:sz w:val="24"/>
          </w:rPr>
          <m:t>=(</m:t>
        </m:r>
        <m:r>
          <m:rPr/>
          <w:rPr>
            <w:rFonts w:ascii="Cambria Math" w:hAnsi="Cambria Math"/>
            <w:sz w:val="24"/>
          </w:rPr>
          <m:t>x</m:t>
        </m:r>
        <m:r>
          <m:rPr>
            <m:sty m:val="p"/>
          </m:rPr>
          <w:rPr>
            <w:rFonts w:ascii="Cambria Math" w:hAnsi="Cambria Math"/>
            <w:sz w:val="24"/>
          </w:rPr>
          <m:t>,</m:t>
        </m:r>
        <m:r>
          <m:rPr/>
          <w:rPr>
            <w:rFonts w:ascii="Cambria Math" w:hAnsi="Cambria Math"/>
            <w:sz w:val="24"/>
          </w:rPr>
          <m:t>y</m:t>
        </m:r>
        <m:r>
          <m:rPr>
            <m:sty m:val="p"/>
          </m:rPr>
          <w:rPr>
            <w:rFonts w:ascii="Cambria Math" w:hAnsi="Cambria Math"/>
            <w:sz w:val="24"/>
          </w:rPr>
          <m:t>,</m:t>
        </m:r>
        <m:r>
          <m:rPr/>
          <w:rPr>
            <w:rFonts w:ascii="Cambria Math" w:hAnsi="Cambria Math"/>
            <w:sz w:val="24"/>
          </w:rPr>
          <m:t>width</m:t>
        </m:r>
        <m:r>
          <m:rPr>
            <m:sty m:val="p"/>
          </m:rPr>
          <w:rPr>
            <w:rFonts w:ascii="Cambria Math" w:hAnsi="Cambria Math"/>
            <w:sz w:val="24"/>
          </w:rPr>
          <m:t>)</m:t>
        </m:r>
      </m:oMath>
      <w:r>
        <w:rPr>
          <w:sz w:val="24"/>
        </w:rPr>
        <w:t>，若要将当前板件放置在线段起点处，则需要满足以下条件：</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0D838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07B3D28A">
            <w:pPr>
              <w:ind w:firstLine="1157"/>
            </w:pPr>
          </w:p>
        </w:tc>
        <w:tc>
          <w:tcPr>
            <w:tcW w:w="3020" w:type="dxa"/>
          </w:tcPr>
          <w:p w14:paraId="18A0A578">
            <w:pPr>
              <w:ind w:firstLine="1157"/>
            </w:pPr>
            <m:oMathPara>
              <m:oMath>
                <m:r>
                  <m:rPr/>
                  <w:rPr>
                    <w:rFonts w:ascii="Cambria Math" w:hAnsi="Cambria Math"/>
                  </w:rPr>
                  <m:t>width</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w</m:t>
                    </m:r>
                    <m:ctrlPr>
                      <w:rPr>
                        <w:rFonts w:ascii="Cambria Math" w:hAnsi="Cambria Math"/>
                      </w:rPr>
                    </m:ctrlPr>
                  </m:sub>
                </m:sSub>
              </m:oMath>
            </m:oMathPara>
          </w:p>
        </w:tc>
        <w:tc>
          <w:tcPr>
            <w:tcW w:w="3021" w:type="dxa"/>
          </w:tcPr>
          <w:p w14:paraId="65F89BF2">
            <w:pPr>
              <w:ind w:firstLine="1157"/>
              <w:jc w:val="right"/>
            </w:pPr>
            <w:r>
              <w:rPr>
                <w:rFonts w:hint="eastAsia"/>
              </w:rPr>
              <w:t>(4-32)</w:t>
            </w:r>
          </w:p>
        </w:tc>
      </w:tr>
      <w:tr w14:paraId="2A58F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0A84C506">
            <w:pPr>
              <w:ind w:firstLine="1157"/>
            </w:pPr>
          </w:p>
        </w:tc>
        <w:tc>
          <w:tcPr>
            <w:tcW w:w="3020" w:type="dxa"/>
          </w:tcPr>
          <w:p w14:paraId="228730CD">
            <w:pPr>
              <w:ind w:firstLine="1157"/>
            </w:pPr>
            <m:oMathPara>
              <m:oMath>
                <m:r>
                  <m:rPr/>
                  <w:rPr>
                    <w:rFonts w:ascii="Cambria Math" w:hAnsi="Cambria Math"/>
                  </w:rPr>
                  <m:t>x</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w</m:t>
                    </m:r>
                    <m:ctrlPr>
                      <w:rPr>
                        <w:rFonts w:ascii="Cambria Math" w:hAnsi="Cambria Math"/>
                      </w:rPr>
                    </m:ctrlPr>
                  </m:sub>
                </m:sSub>
                <m:r>
                  <m:rPr>
                    <m:sty m:val="p"/>
                  </m:rPr>
                  <w:rPr>
                    <w:rFonts w:ascii="Cambria Math" w:hAnsi="Cambria Math"/>
                  </w:rPr>
                  <m:t>+</m:t>
                </m:r>
                <m:r>
                  <m:rPr/>
                  <w:rPr>
                    <w:rFonts w:ascii="Cambria Math" w:hAnsi="Cambria Math"/>
                  </w:rPr>
                  <m:t>gap</m:t>
                </m:r>
                <m:r>
                  <m:rPr>
                    <m:sty m:val="p"/>
                  </m:rPr>
                  <w:rPr>
                    <w:rFonts w:ascii="Cambria Math" w:hAnsi="Cambria Math"/>
                  </w:rPr>
                  <m:t>≤</m:t>
                </m:r>
                <m:r>
                  <m:rPr/>
                  <w:rPr>
                    <w:rFonts w:ascii="Cambria Math" w:hAnsi="Cambria Math"/>
                  </w:rPr>
                  <m:t>L</m:t>
                </m:r>
              </m:oMath>
            </m:oMathPara>
          </w:p>
        </w:tc>
        <w:tc>
          <w:tcPr>
            <w:tcW w:w="3021" w:type="dxa"/>
          </w:tcPr>
          <w:p w14:paraId="3767F619">
            <w:pPr>
              <w:ind w:firstLine="1157"/>
              <w:jc w:val="right"/>
            </w:pPr>
            <w:r>
              <w:rPr>
                <w:rFonts w:hint="eastAsia"/>
              </w:rPr>
              <w:t>(4-33)</w:t>
            </w:r>
          </w:p>
        </w:tc>
      </w:tr>
      <w:tr w14:paraId="539C3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330E0182">
            <w:pPr>
              <w:ind w:firstLine="1157"/>
            </w:pPr>
          </w:p>
        </w:tc>
        <w:tc>
          <w:tcPr>
            <w:tcW w:w="3020" w:type="dxa"/>
          </w:tcPr>
          <w:p w14:paraId="3B5CB61D">
            <w:pPr>
              <w:ind w:firstLine="1157"/>
            </w:pPr>
            <m:oMathPara>
              <m:oMath>
                <m:r>
                  <m:rPr/>
                  <w:rPr>
                    <w:rFonts w:ascii="Cambria Math" w:hAnsi="Cambria Math"/>
                  </w:rPr>
                  <m:t>y</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h</m:t>
                    </m:r>
                    <m:ctrlPr>
                      <w:rPr>
                        <w:rFonts w:ascii="Cambria Math" w:hAnsi="Cambria Math"/>
                      </w:rPr>
                    </m:ctrlPr>
                  </m:sub>
                </m:sSub>
                <m:r>
                  <m:rPr>
                    <m:sty m:val="p"/>
                  </m:rPr>
                  <w:rPr>
                    <w:rFonts w:ascii="Cambria Math" w:hAnsi="Cambria Math"/>
                  </w:rPr>
                  <m:t>+</m:t>
                </m:r>
                <m:r>
                  <m:rPr/>
                  <w:rPr>
                    <w:rFonts w:ascii="Cambria Math" w:hAnsi="Cambria Math"/>
                  </w:rPr>
                  <m:t>gap</m:t>
                </m:r>
                <m:r>
                  <m:rPr>
                    <m:sty m:val="p"/>
                  </m:rPr>
                  <w:rPr>
                    <w:rFonts w:ascii="Cambria Math" w:hAnsi="Cambria Math"/>
                  </w:rPr>
                  <m:t>≤</m:t>
                </m:r>
                <m:r>
                  <m:rPr/>
                  <w:rPr>
                    <w:rFonts w:ascii="Cambria Math" w:hAnsi="Cambria Math"/>
                  </w:rPr>
                  <m:t>B</m:t>
                </m:r>
              </m:oMath>
            </m:oMathPara>
          </w:p>
        </w:tc>
        <w:tc>
          <w:tcPr>
            <w:tcW w:w="3021" w:type="dxa"/>
          </w:tcPr>
          <w:p w14:paraId="6EC340DD">
            <w:pPr>
              <w:ind w:firstLine="1157"/>
              <w:jc w:val="right"/>
            </w:pPr>
            <w:r>
              <w:rPr>
                <w:rFonts w:hint="eastAsia"/>
              </w:rPr>
              <w:t>(4-34)</w:t>
            </w:r>
          </w:p>
        </w:tc>
      </w:tr>
    </w:tbl>
    <w:p w14:paraId="5099154B">
      <w:pPr>
        <w:spacing w:before="156" w:beforeLines="50" w:after="156" w:afterLines="50" w:line="300" w:lineRule="auto"/>
        <w:ind w:firstLine="480" w:firstLineChars="200"/>
        <w:rPr>
          <w:sz w:val="24"/>
        </w:rPr>
      </w:pPr>
      <w:r>
        <w:rPr>
          <w:sz w:val="24"/>
        </w:rPr>
        <w:t>其中，式(4-32)表示当前天际线线段在水平方向上能够容纳该板件；式(4-33)表示板件放置后不会超出板材右边界；式(4-34)表示板件放置后不会超出板材上边界。</w:t>
      </w:r>
    </w:p>
    <w:p w14:paraId="1BD2C979">
      <w:pPr>
        <w:spacing w:before="156" w:beforeLines="50" w:after="156" w:afterLines="50" w:line="300" w:lineRule="auto"/>
        <w:ind w:firstLine="480" w:firstLineChars="200"/>
        <w:rPr>
          <w:sz w:val="24"/>
        </w:rPr>
      </w:pPr>
      <w:r>
        <w:rPr>
          <w:sz w:val="24"/>
        </w:rPr>
        <w:t>在实际放置过程中，若单条天际线线段宽度不足以容纳当前板件，算法还可以检查相邻线段合并后是否能够提供足够的水平空间。对于所有满足约束条件的候选位置，算法按照“最低最左”原则选择最优放置点，即优先选择</w:t>
      </w:r>
      <m:oMath>
        <m:r>
          <m:rPr/>
          <w:rPr>
            <w:rFonts w:ascii="Cambria Math" w:hAnsi="Cambria Math"/>
            <w:sz w:val="24"/>
          </w:rPr>
          <m:t>y</m:t>
        </m:r>
      </m:oMath>
      <w:r>
        <w:rPr>
          <w:sz w:val="24"/>
        </w:rPr>
        <w:t>值最小的位置；当多个候选位置高度相同时，选择</w:t>
      </w:r>
      <m:oMath>
        <m:r>
          <m:rPr/>
          <w:rPr>
            <w:rFonts w:ascii="Cambria Math" w:hAnsi="Cambria Math"/>
            <w:sz w:val="24"/>
          </w:rPr>
          <m:t>x</m:t>
        </m:r>
      </m:oMath>
      <w:r>
        <w:rPr>
          <w:sz w:val="24"/>
        </w:rPr>
        <w:t>值最小的位置。</w:t>
      </w:r>
    </w:p>
    <w:p w14:paraId="33643580">
      <w:pPr>
        <w:spacing w:before="156" w:beforeLines="50" w:after="156" w:afterLines="50" w:line="300" w:lineRule="auto"/>
        <w:ind w:firstLine="480" w:firstLineChars="200"/>
        <w:rPr>
          <w:sz w:val="24"/>
        </w:rPr>
      </w:pPr>
      <w:r>
        <w:rPr>
          <w:sz w:val="24"/>
        </w:rPr>
        <w:t>该选择规则可以表示为：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2512D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67280D36">
            <w:pPr>
              <w:ind w:firstLine="1157"/>
            </w:pPr>
          </w:p>
        </w:tc>
        <w:tc>
          <w:tcPr>
            <w:tcW w:w="3020" w:type="dxa"/>
          </w:tcPr>
          <w:p w14:paraId="068FB15A">
            <w:pPr>
              <w:ind w:firstLine="1157"/>
            </w:pPr>
            <m:oMathPara>
              <m:oMath>
                <m:d>
                  <m:dPr>
                    <m:ctrlPr>
                      <w:rPr>
                        <w:rFonts w:ascii="Cambria Math" w:hAnsi="Cambria Math"/>
                      </w:rPr>
                    </m:ctrlPr>
                  </m:dPr>
                  <m:e>
                    <m:sSup>
                      <m:sSupPr>
                        <m:ctrlPr>
                          <w:rPr>
                            <w:rFonts w:ascii="Cambria Math" w:hAnsi="Cambria Math"/>
                          </w:rPr>
                        </m:ctrlPr>
                      </m:sSupPr>
                      <m:e>
                        <m:r>
                          <m:rPr/>
                          <w:rPr>
                            <w:rFonts w:ascii="Cambria Math" w:hAnsi="Cambria Math"/>
                          </w:rPr>
                          <m:t>x</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w:rPr>
                            <w:rFonts w:ascii="Cambria Math" w:hAnsi="Cambria Math"/>
                          </w:rPr>
                          <m:t>y</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)=arg⁡min⁡(</m:t>
                    </m:r>
                    <m:r>
                      <m:rPr/>
                      <w:rPr>
                        <w:rFonts w:ascii="Cambria Math" w:hAnsi="Cambria Math"/>
                      </w:rPr>
                      <m:t>y</m:t>
                    </m:r>
                    <m:r>
                      <m:rPr>
                        <m:sty m:val="p"/>
                      </m:rPr>
                      <w:rPr>
                        <w:rFonts w:ascii="Cambria Math" w:hAnsi="Cambria Math"/>
                      </w:rPr>
                      <m:t>,</m:t>
                    </m:r>
                    <m:r>
                      <m:rPr/>
                      <w:rPr>
                        <w:rFonts w:ascii="Cambria Math" w:hAnsi="Cambria Math"/>
                      </w:rPr>
                      <m:t>x</m:t>
                    </m:r>
                    <m:ctrlPr>
                      <w:rPr>
                        <w:rFonts w:ascii="Cambria Math" w:hAnsi="Cambria Math"/>
                      </w:rPr>
                    </m:ctrlPr>
                  </m:e>
                </m:d>
              </m:oMath>
            </m:oMathPara>
          </w:p>
        </w:tc>
        <w:tc>
          <w:tcPr>
            <w:tcW w:w="3021" w:type="dxa"/>
          </w:tcPr>
          <w:p w14:paraId="51939047">
            <w:pPr>
              <w:ind w:firstLine="1157"/>
              <w:jc w:val="right"/>
            </w:pPr>
            <w:r>
              <w:rPr>
                <w:rFonts w:hint="eastAsia"/>
              </w:rPr>
              <w:t>(4-35)</w:t>
            </w:r>
          </w:p>
        </w:tc>
      </w:tr>
    </w:tbl>
    <w:p w14:paraId="7ED7AF81">
      <w:pPr>
        <w:spacing w:before="156" w:beforeLines="50" w:after="156" w:afterLines="50" w:line="300" w:lineRule="auto"/>
        <w:ind w:firstLine="480" w:firstLineChars="200"/>
        <w:rPr>
          <w:sz w:val="24"/>
        </w:rPr>
      </w:pPr>
      <w:r>
        <w:rPr>
          <w:sz w:val="24"/>
        </w:rPr>
        <w:t>其中，</w:t>
      </w:r>
      <m:oMath>
        <m:d>
          <m:dPr>
            <m:sepChr m:val=","/>
            <m:ctrlPr>
              <w:rPr>
                <w:rFonts w:ascii="Cambria Math" w:hAnsi="Cambria Math"/>
                <w:sz w:val="24"/>
              </w:rPr>
            </m:ctrlPr>
          </m:dPr>
          <m:e>
            <m:sSup>
              <m:sSupPr>
                <m:ctrlPr>
                  <w:rPr>
                    <w:rFonts w:ascii="Cambria Math" w:hAnsi="Cambria Math"/>
                    <w:sz w:val="24"/>
                  </w:rPr>
                </m:ctrlPr>
              </m:sSupPr>
              <m:e>
                <m:r>
                  <m:rPr/>
                  <w:rPr>
                    <w:rFonts w:ascii="Cambria Math" w:hAnsi="Cambria Math"/>
                    <w:sz w:val="24"/>
                  </w:rPr>
                  <m:t>x</m:t>
                </m:r>
                <m:ctrlPr>
                  <w:rPr>
                    <w:rFonts w:ascii="Cambria Math" w:hAnsi="Cambria Math"/>
                    <w:sz w:val="24"/>
                  </w:rPr>
                </m:ctrlPr>
              </m:e>
              <m:sup>
                <m:r>
                  <m:rPr>
                    <m:sty m:val="p"/>
                  </m:rPr>
                  <w:rPr>
                    <w:rFonts w:ascii="Cambria Math" w:hAnsi="Cambria Math"/>
                    <w:sz w:val="24"/>
                  </w:rPr>
                  <m:t>∗</m:t>
                </m:r>
                <m:ctrlPr>
                  <w:rPr>
                    <w:rFonts w:ascii="Cambria Math" w:hAnsi="Cambria Math"/>
                    <w:sz w:val="24"/>
                  </w:rPr>
                </m:ctrlPr>
              </m:sup>
            </m:sSup>
            <m:ctrlPr>
              <w:rPr>
                <w:rFonts w:ascii="Cambria Math" w:hAnsi="Cambria Math"/>
                <w:sz w:val="24"/>
              </w:rPr>
            </m:ctrlPr>
          </m:e>
          <m:e>
            <m:sSup>
              <m:sSupPr>
                <m:ctrlPr>
                  <w:rPr>
                    <w:rFonts w:ascii="Cambria Math" w:hAnsi="Cambria Math"/>
                    <w:sz w:val="24"/>
                  </w:rPr>
                </m:ctrlPr>
              </m:sSupPr>
              <m:e>
                <m:r>
                  <m:rPr/>
                  <w:rPr>
                    <w:rFonts w:ascii="Cambria Math" w:hAnsi="Cambria Math"/>
                    <w:sz w:val="24"/>
                  </w:rPr>
                  <m:t>y</m:t>
                </m:r>
                <m:ctrlPr>
                  <w:rPr>
                    <w:rFonts w:ascii="Cambria Math" w:hAnsi="Cambria Math"/>
                    <w:sz w:val="24"/>
                  </w:rPr>
                </m:ctrlPr>
              </m:e>
              <m:sup>
                <m:r>
                  <m:rPr>
                    <m:sty m:val="p"/>
                  </m:rPr>
                  <w:rPr>
                    <w:rFonts w:ascii="Cambria Math" w:hAnsi="Cambria Math"/>
                    <w:sz w:val="24"/>
                  </w:rPr>
                  <m:t>∗</m:t>
                </m:r>
                <m:ctrlPr>
                  <w:rPr>
                    <w:rFonts w:ascii="Cambria Math" w:hAnsi="Cambria Math"/>
                    <w:sz w:val="24"/>
                  </w:rPr>
                </m:ctrlPr>
              </m:sup>
            </m:sSup>
            <m:ctrlPr>
              <w:rPr>
                <w:rFonts w:ascii="Cambria Math" w:hAnsi="Cambria Math"/>
                <w:sz w:val="24"/>
              </w:rPr>
            </m:ctrlPr>
          </m:e>
        </m:d>
      </m:oMath>
      <w:r>
        <w:rPr>
          <w:sz w:val="24"/>
        </w:rPr>
        <w:t>表示最终选定的放置坐标。通过该规则，算法能够优先利用板材底部和靠左区域，使剩余空间保持相对规整。</w:t>
      </w:r>
    </w:p>
    <w:p w14:paraId="3374DA21">
      <w:pPr>
        <w:spacing w:before="156" w:beforeLines="50" w:after="156" w:afterLines="50" w:line="300" w:lineRule="auto"/>
        <w:ind w:firstLine="480" w:firstLineChars="200"/>
        <w:rPr>
          <w:sz w:val="24"/>
        </w:rPr>
      </w:pPr>
      <w:r>
        <w:rPr>
          <w:sz w:val="24"/>
        </w:rPr>
        <w:t>当允许旋转时，算法会同时评估原始方向和旋转方向下的候选位置。如果旋转后的尺寸能够获得更低或更靠左的可行位置，则选择旋转方向进行放置；否则保持原始方向。这样可以在不额外增加复杂控制逻辑的情况下，使旋转选择自然参与排样优化过程。</w:t>
      </w:r>
    </w:p>
    <w:p w14:paraId="37ED3CDC">
      <w:pPr>
        <w:pStyle w:val="55"/>
        <w:numPr>
          <w:ilvl w:val="2"/>
          <w:numId w:val="2"/>
        </w:numPr>
      </w:pPr>
      <w:r>
        <w:rPr>
          <w:rFonts w:hint="eastAsia"/>
        </w:rPr>
        <w:t>天际线更新策略</w:t>
      </w:r>
    </w:p>
    <w:p w14:paraId="13003B68">
      <w:pPr>
        <w:spacing w:before="156" w:beforeLines="50" w:after="156" w:afterLines="50" w:line="300" w:lineRule="auto"/>
        <w:ind w:firstLine="480" w:firstLineChars="200"/>
        <w:rPr>
          <w:sz w:val="24"/>
        </w:rPr>
      </w:pPr>
      <w:r>
        <w:rPr>
          <w:sz w:val="24"/>
        </w:rPr>
        <w:t>当板件成功放置后，原有天际线结构需要进行更新，以反映该板件对板材空间的占用情况。设当前板件的放置坐标为</w:t>
      </w:r>
      <m:oMath>
        <m:d>
          <m:dPr>
            <m:sepChr m:val=","/>
            <m:ctrlPr>
              <w:rPr>
                <w:rFonts w:ascii="Cambria Math" w:hAnsi="Cambria Math"/>
                <w:sz w:val="24"/>
              </w:rPr>
            </m:ctrlPr>
          </m:dPr>
          <m:e>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i</m:t>
                </m:r>
                <m:ctrlPr>
                  <w:rPr>
                    <w:rFonts w:ascii="Cambria Math" w:hAnsi="Cambria Math"/>
                    <w:sz w:val="24"/>
                  </w:rPr>
                </m:ctrlPr>
              </m:sub>
            </m:sSub>
            <m:ctrlPr>
              <w:rPr>
                <w:rFonts w:ascii="Cambria Math" w:hAnsi="Cambria Math"/>
                <w:sz w:val="24"/>
              </w:rPr>
            </m:ctrlPr>
          </m:e>
          <m:e>
            <m:sSub>
              <m:sSubPr>
                <m:ctrlPr>
                  <w:rPr>
                    <w:rFonts w:ascii="Cambria Math" w:hAnsi="Cambria Math"/>
                    <w:sz w:val="24"/>
                  </w:rPr>
                </m:ctrlPr>
              </m:sSubPr>
              <m:e>
                <m:r>
                  <m:rPr/>
                  <w:rPr>
                    <w:rFonts w:ascii="Cambria Math" w:hAnsi="Cambria Math"/>
                    <w:sz w:val="24"/>
                  </w:rPr>
                  <m:t>y</m:t>
                </m:r>
                <m:ctrlPr>
                  <w:rPr>
                    <w:rFonts w:ascii="Cambria Math" w:hAnsi="Cambria Math"/>
                    <w:sz w:val="24"/>
                  </w:rPr>
                </m:ctrlPr>
              </m:e>
              <m:sub>
                <m:r>
                  <m:rPr/>
                  <w:rPr>
                    <w:rFonts w:ascii="Cambria Math" w:hAnsi="Cambria Math"/>
                    <w:sz w:val="24"/>
                  </w:rPr>
                  <m:t>i</m:t>
                </m:r>
                <m:ctrlPr>
                  <w:rPr>
                    <w:rFonts w:ascii="Cambria Math" w:hAnsi="Cambria Math"/>
                    <w:sz w:val="24"/>
                  </w:rPr>
                </m:ctrlPr>
              </m:sub>
            </m:sSub>
            <m:ctrlPr>
              <w:rPr>
                <w:rFonts w:ascii="Cambria Math" w:hAnsi="Cambria Math"/>
                <w:sz w:val="24"/>
              </w:rPr>
            </m:ctrlPr>
          </m:e>
        </m:d>
      </m:oMath>
      <w:r>
        <w:rPr>
          <w:sz w:val="24"/>
        </w:rPr>
        <w:t>，实际放置宽度为</w:t>
      </w:r>
      <m:oMath>
        <m:sSub>
          <m:sSubPr>
            <m:ctrlPr>
              <w:rPr>
                <w:rFonts w:ascii="Cambria Math" w:hAnsi="Cambria Math"/>
                <w:sz w:val="24"/>
              </w:rPr>
            </m:ctrlPr>
          </m:sSubPr>
          <m:e>
            <m:r>
              <m:rPr/>
              <w:rPr>
                <w:rFonts w:ascii="Cambria Math" w:hAnsi="Cambria Math"/>
                <w:sz w:val="24"/>
              </w:rPr>
              <m:t>W</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，实际放置高度为</w:t>
      </w:r>
      <m:oMath>
        <m:sSub>
          <m:sSubPr>
            <m:ctrlPr>
              <w:rPr>
                <w:rFonts w:ascii="Cambria Math" w:hAnsi="Cambria Math"/>
                <w:sz w:val="24"/>
              </w:rPr>
            </m:ctrlPr>
          </m:sSubPr>
          <m:e>
            <m:r>
              <m:rPr/>
              <w:rPr>
                <w:rFonts w:ascii="Cambria Math" w:hAnsi="Cambria Math"/>
                <w:sz w:val="24"/>
              </w:rPr>
              <m:t>H</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，则该板件占用的水平范围为：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42DC8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515BE283">
            <w:pPr>
              <w:ind w:firstLine="1157"/>
            </w:pPr>
          </w:p>
        </w:tc>
        <w:tc>
          <w:tcPr>
            <w:tcW w:w="3020" w:type="dxa"/>
          </w:tcPr>
          <w:p w14:paraId="4D0D949B">
            <w:pPr>
              <w:ind w:firstLine="1157"/>
            </w:pPr>
            <m:oMathPara>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oMath>
            </m:oMathPara>
          </w:p>
        </w:tc>
        <w:tc>
          <w:tcPr>
            <w:tcW w:w="3021" w:type="dxa"/>
          </w:tcPr>
          <w:p w14:paraId="1D0AD00F">
            <w:pPr>
              <w:ind w:firstLine="1157"/>
              <w:jc w:val="right"/>
            </w:pPr>
            <w:r>
              <w:rPr>
                <w:rFonts w:hint="eastAsia"/>
              </w:rPr>
              <w:t>(4-36)</w:t>
            </w:r>
          </w:p>
        </w:tc>
      </w:tr>
    </w:tbl>
    <w:p w14:paraId="771F02FC">
      <w:pPr>
        <w:spacing w:before="156" w:beforeLines="50" w:after="156" w:afterLines="50" w:line="300" w:lineRule="auto"/>
        <w:ind w:firstLine="480" w:firstLineChars="200"/>
        <w:rPr>
          <w:sz w:val="24"/>
        </w:rPr>
      </w:pPr>
      <w:r>
        <w:rPr>
          <w:sz w:val="24"/>
        </w:rPr>
        <w:t>放置完成后，在板件上方会形成一条新的天际线线段，该线段可以表示为：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3635"/>
        <w:gridCol w:w="3021"/>
      </w:tblGrid>
      <w:tr w14:paraId="29A9A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5" w:type="dxa"/>
          </w:tcPr>
          <w:p w14:paraId="482CA2AA">
            <w:pPr>
              <w:ind w:firstLine="1157"/>
            </w:pPr>
          </w:p>
        </w:tc>
        <w:tc>
          <w:tcPr>
            <w:tcW w:w="3635" w:type="dxa"/>
          </w:tcPr>
          <w:p w14:paraId="73693B9B">
            <w:pPr>
              <w:ind w:firstLine="1157"/>
            </w:pPr>
            <m:oMathPara>
              <m:oMath>
                <m:r>
                  <m:rPr/>
                  <w:rPr>
                    <w:rFonts w:ascii="Cambria Math" w:hAnsi="Cambria Math"/>
                  </w:rPr>
                  <m:t>se</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new</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gap</m:t>
                </m:r>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m:oMathPara>
          </w:p>
        </w:tc>
        <w:tc>
          <w:tcPr>
            <w:tcW w:w="3021" w:type="dxa"/>
          </w:tcPr>
          <w:p w14:paraId="2720A012">
            <w:pPr>
              <w:ind w:firstLine="1157"/>
              <w:jc w:val="right"/>
            </w:pPr>
            <w:r>
              <w:rPr>
                <w:rFonts w:hint="eastAsia"/>
              </w:rPr>
              <w:t>(4-37)</w:t>
            </w:r>
          </w:p>
        </w:tc>
      </w:tr>
    </w:tbl>
    <w:p w14:paraId="66D1FA96">
      <w:pPr>
        <w:spacing w:before="156" w:beforeLines="50" w:after="156" w:afterLines="50" w:line="300" w:lineRule="auto"/>
        <w:ind w:firstLine="480" w:firstLineChars="200"/>
        <w:rPr>
          <w:sz w:val="24"/>
        </w:rPr>
      </w:pPr>
      <w:r>
        <w:rPr>
          <w:sz w:val="24"/>
        </w:rPr>
        <w:t>其中，</w:t>
      </w:r>
      <m:oMath>
        <m:sSub>
          <m:sSubPr>
            <m:ctrlPr>
              <w:rPr>
                <w:rFonts w:ascii="Cambria Math" w:hAnsi="Cambria Math"/>
                <w:sz w:val="24"/>
              </w:rPr>
            </m:ctrlPr>
          </m:sSubPr>
          <m:e>
            <m:r>
              <m:rPr/>
              <w:rPr>
                <w:rFonts w:ascii="Cambria Math" w:hAnsi="Cambria Math"/>
                <w:sz w:val="24"/>
              </w:rPr>
              <m:t>y</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H</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r>
          <m:rPr/>
          <w:rPr>
            <w:rFonts w:ascii="Cambria Math" w:hAnsi="Cambria Math"/>
            <w:sz w:val="24"/>
          </w:rPr>
          <m:t>gap</m:t>
        </m:r>
      </m:oMath>
      <w:r>
        <w:rPr>
          <w:sz w:val="24"/>
        </w:rPr>
        <w:t>表示板件上方预留间隙后的新高度。</w:t>
      </w:r>
    </w:p>
    <w:p w14:paraId="208744D4">
      <w:pPr>
        <w:spacing w:before="156" w:beforeLines="50" w:after="156" w:afterLines="50" w:line="300" w:lineRule="auto"/>
        <w:ind w:firstLine="480" w:firstLineChars="200"/>
        <w:rPr>
          <w:sz w:val="24"/>
        </w:rPr>
      </w:pPr>
      <w:r>
        <w:rPr>
          <w:sz w:val="24"/>
        </w:rPr>
        <w:t>更新天际线时，算法需要对被当前板件覆盖的旧线段进行处理。对于与板件水平范围发生重叠的线段，需要根据覆盖情况进行分割。板件左侧未被覆盖的部分保留原高度，板件右侧未被覆盖的部分同样保留原高度，而板件正上方区域则由新线段代替。完成分割和新增后，系统对所有天际线线段按照起始横坐标进行排序，并合并相邻且高度相同的连续线段，以减少线段数量，保持天际线结构简洁。</w:t>
      </w:r>
    </w:p>
    <w:p w14:paraId="6125E5C9">
      <w:pPr>
        <w:spacing w:before="156" w:beforeLines="50" w:after="156" w:afterLines="50" w:line="300" w:lineRule="auto"/>
        <w:ind w:firstLine="480" w:firstLineChars="200"/>
        <w:rPr>
          <w:sz w:val="24"/>
        </w:rPr>
      </w:pPr>
      <w:r>
        <w:rPr>
          <w:sz w:val="24"/>
        </w:rPr>
        <w:t>通过上述更新过程，天际线结构能够始终准确描述当前板材的可放置轮廓，为后续板件放置提供依据。</w:t>
      </w:r>
    </w:p>
    <w:p w14:paraId="67F84346">
      <w:pPr>
        <w:pStyle w:val="3"/>
        <w:numPr>
          <w:ilvl w:val="1"/>
          <w:numId w:val="2"/>
        </w:numPr>
        <w:spacing w:before="156" w:after="156"/>
      </w:pPr>
      <w:r>
        <w:t>禁忌搜索优化策略</w:t>
      </w:r>
    </w:p>
    <w:p w14:paraId="058F962D">
      <w:pPr>
        <w:spacing w:before="156" w:beforeLines="50" w:after="156" w:afterLines="50" w:line="300" w:lineRule="auto"/>
        <w:ind w:firstLine="480" w:firstLineChars="200"/>
        <w:rPr>
          <w:sz w:val="24"/>
        </w:rPr>
      </w:pPr>
      <w:r>
        <w:rPr>
          <w:sz w:val="24"/>
        </w:rPr>
        <w:t>天际线算法能够根据给定的板件排列顺序快速生成排样方案，但其结果容易受到初始排列顺序的影响。若较大的板件或形状特殊的板件放置顺序不合理，可能导致后续板件难以放入，从而降低板材利用率。为进一步优化板件放置顺序，本文在天际线解码算法的基础上引入禁忌搜索算法。</w:t>
      </w:r>
    </w:p>
    <w:p w14:paraId="70810181">
      <w:pPr>
        <w:spacing w:before="156" w:beforeLines="50" w:after="156" w:afterLines="50" w:line="300" w:lineRule="auto"/>
        <w:ind w:firstLine="480" w:firstLineChars="200"/>
        <w:rPr>
          <w:sz w:val="24"/>
        </w:rPr>
      </w:pPr>
      <w:r>
        <w:rPr>
          <w:sz w:val="24"/>
        </w:rPr>
        <w:t>禁忌搜索是一种元启发式搜索算法，它通过在当前解的邻域中不断寻找更优解，并使用禁忌表记录已经访问过的解或移动路径，从而避免搜索过程陷入局部最优或产生循环。在本系统中，禁忌搜索的优化对象不是板件的具体坐标，而是板件的排列顺序。每一个排列序列经过天际线算法解码后，都可以得到一个对应的排样方案和板材利用率。禁忌搜索通过不断调整排列顺序，使系统逐步接近较优的排样方案。</w:t>
      </w:r>
    </w:p>
    <w:p w14:paraId="403D127A">
      <w:pPr>
        <w:pStyle w:val="55"/>
        <w:numPr>
          <w:ilvl w:val="2"/>
          <w:numId w:val="2"/>
        </w:numPr>
      </w:pPr>
      <w:r>
        <w:rPr>
          <w:rFonts w:hint="eastAsia"/>
        </w:rPr>
        <w:t>初始解构造</w:t>
      </w:r>
    </w:p>
    <w:p w14:paraId="75E49853">
      <w:pPr>
        <w:spacing w:before="156" w:beforeLines="50" w:after="156" w:afterLines="50" w:line="300" w:lineRule="auto"/>
        <w:ind w:firstLine="480" w:firstLineChars="200"/>
        <w:rPr>
          <w:sz w:val="24"/>
        </w:rPr>
      </w:pPr>
      <w:r>
        <w:rPr>
          <w:sz w:val="24"/>
        </w:rPr>
        <w:t>禁忌搜索首先需要构造一个初始解。本文将待排样板件集合随机打乱，形成初始排列序列：</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6720C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4F443507">
            <w:pPr>
              <w:ind w:firstLine="1157"/>
            </w:pPr>
          </w:p>
        </w:tc>
        <w:tc>
          <w:tcPr>
            <w:tcW w:w="3020" w:type="dxa"/>
          </w:tcPr>
          <w:p w14:paraId="06B33E64">
            <w:pPr>
              <w:ind w:firstLine="1157"/>
            </w:pPr>
            <m:oMathPara>
              <m:oMath>
                <m:sSub>
                  <m:sSubPr>
                    <m:ctrlPr>
                      <w:rPr>
                        <w:rFonts w:ascii="Cambria Math" w:hAnsi="Cambria Math"/>
                      </w:rPr>
                    </m:ctrlPr>
                  </m:sSubPr>
                  <m:e>
                    <m:r>
                      <m:rPr/>
                      <w:rPr>
                        <w:rFonts w:ascii="Cambria Math" w:hAnsi="Cambria Math"/>
                      </w:rPr>
                      <m:t>π</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r>
                  <m:rPr>
                    <m:nor/>
                    <m:sty m:val="p"/>
                  </m:rPr>
                  <m:t> </m:t>
                </m:r>
                <m:r>
                  <m:rPr>
                    <m:sty m:val="p"/>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oMath>
            </m:oMathPara>
          </w:p>
        </w:tc>
        <w:tc>
          <w:tcPr>
            <w:tcW w:w="3021" w:type="dxa"/>
          </w:tcPr>
          <w:p w14:paraId="256D2493">
            <w:pPr>
              <w:ind w:firstLine="1157"/>
              <w:jc w:val="right"/>
            </w:pPr>
            <w:r>
              <w:rPr>
                <w:rFonts w:hint="eastAsia"/>
              </w:rPr>
              <w:t>(4-38)</w:t>
            </w:r>
          </w:p>
        </w:tc>
      </w:tr>
    </w:tbl>
    <w:p w14:paraId="75EFB372">
      <w:pPr>
        <w:spacing w:before="156" w:beforeLines="50" w:after="156" w:afterLines="50" w:line="300" w:lineRule="auto"/>
        <w:ind w:firstLine="480" w:firstLineChars="200"/>
        <w:rPr>
          <w:sz w:val="24"/>
        </w:rPr>
      </w:pPr>
      <w:r>
        <w:rPr>
          <w:sz w:val="24"/>
        </w:rPr>
        <w:t>其中，</w:t>
      </w:r>
      <m:oMath>
        <m:sSub>
          <m:sSubPr>
            <m:ctrlPr>
              <w:rPr>
                <w:rFonts w:ascii="Cambria Math" w:hAnsi="Cambria Math"/>
                <w:sz w:val="24"/>
              </w:rPr>
            </m:ctrlPr>
          </m:sSubPr>
          <m:e>
            <m:r>
              <m:rPr/>
              <w:rPr>
                <w:rFonts w:ascii="Cambria Math" w:hAnsi="Cambria Math"/>
                <w:sz w:val="24"/>
              </w:rPr>
              <m:t>π</m:t>
            </m:r>
            <m:ctrlPr>
              <w:rPr>
                <w:rFonts w:ascii="Cambria Math" w:hAnsi="Cambria Math"/>
                <w:sz w:val="24"/>
              </w:rPr>
            </m:ctrlPr>
          </m:e>
          <m:sub>
            <m:r>
              <m:rPr>
                <m:sty m:val="p"/>
              </m:rPr>
              <w:rPr>
                <w:rFonts w:ascii="Cambria Math" w:hAnsi="Cambria Math"/>
                <w:sz w:val="24"/>
              </w:rPr>
              <m:t>0</m:t>
            </m:r>
            <m:ctrlPr>
              <w:rPr>
                <w:rFonts w:ascii="Cambria Math" w:hAnsi="Cambria Math"/>
                <w:sz w:val="24"/>
              </w:rPr>
            </m:ctrlPr>
          </m:sub>
        </m:sSub>
      </m:oMath>
      <w:r>
        <w:rPr>
          <w:sz w:val="24"/>
        </w:rPr>
        <w:t>表示初始排列，</w:t>
      </w:r>
      <m:oMath>
        <m:sSub>
          <m:sSubPr>
            <m:ctrlPr>
              <w:rPr>
                <w:rFonts w:ascii="Cambria Math" w:hAnsi="Cambria Math"/>
                <w:sz w:val="24"/>
              </w:rPr>
            </m:ctrlPr>
          </m:sSubPr>
          <m:e>
            <m:r>
              <m:rPr/>
              <w:rPr>
                <w:rFonts w:ascii="Cambria Math" w:hAnsi="Cambria Math"/>
                <w:sz w:val="24"/>
              </w:rPr>
              <m:t>π</m:t>
            </m:r>
            <m:ctrlPr>
              <w:rPr>
                <w:rFonts w:ascii="Cambria Math" w:hAnsi="Cambria Math"/>
                <w:sz w:val="24"/>
              </w:rPr>
            </m:ctrlPr>
          </m:e>
          <m:sub>
            <m:r>
              <m:rPr/>
              <w:rPr>
                <w:rFonts w:ascii="Cambria Math" w:hAnsi="Cambria Math"/>
                <w:sz w:val="24"/>
              </w:rPr>
              <m:t>k</m:t>
            </m:r>
            <m:ctrlPr>
              <w:rPr>
                <w:rFonts w:ascii="Cambria Math" w:hAnsi="Cambria Math"/>
                <w:sz w:val="24"/>
              </w:rPr>
            </m:ctrlPr>
          </m:sub>
        </m:sSub>
      </m:oMath>
      <w:r>
        <w:rPr>
          <w:sz w:val="24"/>
        </w:rPr>
        <w:t>表示第</w:t>
      </w:r>
      <m:oMath>
        <m:r>
          <m:rPr/>
          <w:rPr>
            <w:rFonts w:ascii="Cambria Math" w:hAnsi="Cambria Math"/>
            <w:sz w:val="24"/>
          </w:rPr>
          <m:t>k</m:t>
        </m:r>
      </m:oMath>
      <w:r>
        <w:rPr>
          <w:sz w:val="24"/>
        </w:rPr>
        <w:t>个被放置的板件编号。</w:t>
      </w:r>
    </w:p>
    <w:p w14:paraId="78826162">
      <w:pPr>
        <w:spacing w:before="156" w:beforeLines="50" w:after="156" w:afterLines="50" w:line="300" w:lineRule="auto"/>
        <w:ind w:firstLine="480" w:firstLineChars="200"/>
        <w:rPr>
          <w:sz w:val="24"/>
        </w:rPr>
      </w:pPr>
      <w:r>
        <w:rPr>
          <w:sz w:val="24"/>
        </w:rPr>
        <w:t>得到初始排列后，系统调用天际线解码算法对其进行排样，获得对应的板件坐标、旋转状态和板材利用率。初始排列的利用率作为初始适应度值，记为：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169E3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02615779">
            <w:pPr>
              <w:ind w:firstLine="1157"/>
            </w:pPr>
          </w:p>
        </w:tc>
        <w:tc>
          <w:tcPr>
            <w:tcW w:w="3020" w:type="dxa"/>
          </w:tcPr>
          <w:p w14:paraId="6B65662A">
            <w:pPr>
              <w:ind w:firstLine="1157"/>
            </w:pPr>
            <m:oMathPara>
              <m:oMath>
                <m:r>
                  <m:rPr/>
                  <w:rPr>
                    <w:rFonts w:ascii="Cambria Math" w:hAnsi="Cambria Math"/>
                  </w:rPr>
                  <m:t>fitness</m:t>
                </m:r>
                <m:r>
                  <m:rPr>
                    <m:sty m:val="p"/>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r>
                  <m:rPr/>
                  <w:rPr>
                    <w:rFonts w:ascii="Cambria Math" w:hAnsi="Cambria Math"/>
                  </w:rPr>
                  <m:t>rate</m:t>
                </m:r>
                <m:r>
                  <m:rPr>
                    <m:sty m:val="p"/>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oMath>
            </m:oMathPara>
          </w:p>
        </w:tc>
        <w:tc>
          <w:tcPr>
            <w:tcW w:w="3021" w:type="dxa"/>
          </w:tcPr>
          <w:p w14:paraId="2C0D55B8">
            <w:pPr>
              <w:ind w:firstLine="1157"/>
              <w:jc w:val="right"/>
            </w:pPr>
            <w:r>
              <w:rPr>
                <w:rFonts w:hint="eastAsia"/>
              </w:rPr>
              <w:t>(4-9)</w:t>
            </w:r>
          </w:p>
        </w:tc>
      </w:tr>
    </w:tbl>
    <w:p w14:paraId="082F26B6">
      <w:pPr>
        <w:spacing w:before="156" w:beforeLines="50" w:after="156" w:afterLines="50" w:line="300" w:lineRule="auto"/>
        <w:ind w:firstLine="480" w:firstLineChars="200"/>
        <w:rPr>
          <w:sz w:val="24"/>
        </w:rPr>
      </w:pPr>
      <w:r>
        <w:rPr>
          <w:sz w:val="24"/>
        </w:rPr>
        <w:t>搜索开始时，将该初始解同时作为当前解和历史最优解。随后，算法在当前解的基础上生成邻域解，并通过迭代方式不断改进排样结果。</w:t>
      </w:r>
    </w:p>
    <w:p w14:paraId="3E87E7BC">
      <w:pPr>
        <w:pStyle w:val="55"/>
        <w:numPr>
          <w:ilvl w:val="2"/>
          <w:numId w:val="2"/>
        </w:numPr>
      </w:pPr>
      <w:r>
        <w:rPr>
          <w:rFonts w:hint="eastAsia"/>
        </w:rPr>
        <w:t>领域解生成</w:t>
      </w:r>
    </w:p>
    <w:p w14:paraId="78CA16BE">
      <w:pPr>
        <w:spacing w:before="156" w:beforeLines="50" w:after="156" w:afterLines="50" w:line="300" w:lineRule="auto"/>
        <w:ind w:firstLine="480" w:firstLineChars="200"/>
        <w:rPr>
          <w:sz w:val="24"/>
        </w:rPr>
      </w:pPr>
      <w:r>
        <w:rPr>
          <w:sz w:val="24"/>
        </w:rPr>
        <w:t>邻域解是指由当前解经过一定扰动后得到的新解。在排列编码方式下，邻域解可以通过交换排列中两个或多个板件的位置生成。本文采用随机交换方式构造邻域解，即从当前排列中随机选择两个不同位置，并交换这两个位置上的板件编号。</w:t>
      </w:r>
    </w:p>
    <w:p w14:paraId="3DC9C27B">
      <w:pPr>
        <w:spacing w:before="156" w:beforeLines="50" w:after="156" w:afterLines="50" w:line="300" w:lineRule="auto"/>
        <w:ind w:firstLine="480" w:firstLineChars="200"/>
        <w:rPr>
          <w:sz w:val="24"/>
        </w:rPr>
      </w:pPr>
      <w:r>
        <w:rPr>
          <w:sz w:val="24"/>
        </w:rPr>
        <w:t>为增强搜索扰动能力，系统在生成一个邻域解时连续执行多次随机交换。设当前排列为</w:t>
      </w:r>
      <m:oMath>
        <m:r>
          <m:rPr/>
          <w:rPr>
            <w:rFonts w:ascii="Cambria Math" w:hAnsi="Cambria Math"/>
            <w:sz w:val="24"/>
          </w:rPr>
          <m:t>π</m:t>
        </m:r>
      </m:oMath>
      <w:r>
        <w:rPr>
          <w:sz w:val="24"/>
        </w:rPr>
        <w:t>，经过若干次交换后得到的新排列为：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424B4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04D8E2FA">
            <w:pPr>
              <w:ind w:firstLine="1157"/>
            </w:pPr>
          </w:p>
        </w:tc>
        <w:tc>
          <w:tcPr>
            <w:tcW w:w="3020" w:type="dxa"/>
          </w:tcPr>
          <w:p w14:paraId="0F8840DA">
            <w:pPr>
              <w:ind w:firstLine="1157"/>
            </w:pPr>
            <m:oMathPara>
              <m:oMath>
                <m:sSup>
                  <m:sSupPr>
                    <m:ctrlPr>
                      <w:rPr>
                        <w:rFonts w:ascii="Cambria Math" w:hAnsi="Cambria Math"/>
                      </w:rPr>
                    </m:ctrlPr>
                  </m:sSupPr>
                  <m:e>
                    <m:r>
                      <m:rPr/>
                      <w:rPr>
                        <w:rFonts w:ascii="Cambria Math" w:hAnsi="Cambria Math"/>
                      </w:rPr>
                      <m:t>π</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r>
                  <m:rPr/>
                  <w:rPr>
                    <w:rFonts w:ascii="Cambria Math" w:hAnsi="Cambria Math"/>
                  </w:rPr>
                  <m:t>swap</m:t>
                </m:r>
                <m:r>
                  <m:rPr>
                    <m:sty m:val="p"/>
                  </m:rPr>
                  <w:rPr>
                    <w:rFonts w:ascii="Cambria Math" w:hAnsi="Cambria Math"/>
                  </w:rPr>
                  <m:t>(</m:t>
                </m:r>
                <m:r>
                  <m:rPr/>
                  <w:rPr>
                    <w:rFonts w:ascii="Cambria Math" w:hAnsi="Cambria Math"/>
                  </w:rPr>
                  <m:t>π</m:t>
                </m:r>
                <m:r>
                  <m:rPr>
                    <m:sty m:val="p"/>
                  </m:rPr>
                  <w:rPr>
                    <w:rFonts w:ascii="Cambria Math" w:hAnsi="Cambria Math"/>
                  </w:rPr>
                  <m:t>)</m:t>
                </m:r>
              </m:oMath>
            </m:oMathPara>
          </w:p>
        </w:tc>
        <w:tc>
          <w:tcPr>
            <w:tcW w:w="3021" w:type="dxa"/>
          </w:tcPr>
          <w:p w14:paraId="792CAF3A">
            <w:pPr>
              <w:ind w:firstLine="1157"/>
              <w:jc w:val="right"/>
            </w:pPr>
            <w:r>
              <w:rPr>
                <w:rFonts w:hint="eastAsia"/>
              </w:rPr>
              <w:t>(4-40)</w:t>
            </w:r>
          </w:p>
        </w:tc>
      </w:tr>
    </w:tbl>
    <w:p w14:paraId="58F21E26">
      <w:pPr>
        <w:spacing w:before="156" w:beforeLines="50" w:after="156" w:afterLines="50" w:line="300" w:lineRule="auto"/>
        <w:ind w:firstLine="480" w:firstLineChars="200"/>
        <w:rPr>
          <w:sz w:val="24"/>
        </w:rPr>
      </w:pPr>
      <w:r>
        <w:rPr>
          <w:sz w:val="24"/>
        </w:rPr>
        <w:t>其中，</w:t>
      </w:r>
      <m:oMath>
        <m:sSup>
          <m:sSupPr>
            <m:ctrlPr>
              <w:rPr>
                <w:rFonts w:ascii="Cambria Math" w:hAnsi="Cambria Math"/>
                <w:sz w:val="24"/>
              </w:rPr>
            </m:ctrlPr>
          </m:sSupPr>
          <m:e>
            <m:r>
              <m:rPr/>
              <w:rPr>
                <w:rFonts w:ascii="Cambria Math" w:hAnsi="Cambria Math"/>
                <w:sz w:val="24"/>
              </w:rPr>
              <m:t>π</m:t>
            </m:r>
            <m:ctrlPr>
              <w:rPr>
                <w:rFonts w:ascii="Cambria Math" w:hAnsi="Cambria Math"/>
                <w:sz w:val="24"/>
              </w:rPr>
            </m:ctrlPr>
          </m:e>
          <m:sup>
            <m:r>
              <m:rPr>
                <m:sty m:val="p"/>
              </m:rPr>
              <w:rPr>
                <w:rFonts w:ascii="Cambria Math" w:hAnsi="Cambria Math"/>
                <w:sz w:val="24"/>
              </w:rPr>
              <m:t>'</m:t>
            </m:r>
            <m:ctrlPr>
              <w:rPr>
                <w:rFonts w:ascii="Cambria Math" w:hAnsi="Cambria Math"/>
                <w:sz w:val="24"/>
              </w:rPr>
            </m:ctrlPr>
          </m:sup>
        </m:sSup>
      </m:oMath>
      <w:r>
        <w:rPr>
          <w:sz w:val="24"/>
        </w:rPr>
        <w:t>表示由当前排列生成的邻域排列。本文中，每个邻域解通过连续交换6对位置生成。该方式能够在保持与当前解一定相似性的同时，产生足够的变化，避免搜索步长过小导致算法停留在局部区域。</w:t>
      </w:r>
    </w:p>
    <w:p w14:paraId="3768B80C">
      <w:pPr>
        <w:spacing w:before="156" w:beforeLines="50" w:after="156" w:afterLines="50" w:line="300" w:lineRule="auto"/>
        <w:ind w:firstLine="480" w:firstLineChars="200"/>
        <w:rPr>
          <w:sz w:val="24"/>
        </w:rPr>
      </w:pPr>
      <w:r>
        <w:rPr>
          <w:sz w:val="24"/>
        </w:rPr>
        <w:t>每一轮迭代中，系统会生成多个邻域候选解，并分别调用天际线算法进行解码和评价。设每一代生成的邻域候选解数量为</w:t>
      </w:r>
      <m:oMath>
        <m:r>
          <m:rPr/>
          <w:rPr>
            <w:rFonts w:ascii="Cambria Math" w:hAnsi="Cambria Math"/>
            <w:sz w:val="24"/>
          </w:rPr>
          <m:t>N</m:t>
        </m:r>
      </m:oMath>
      <w:r>
        <w:rPr>
          <w:sz w:val="24"/>
        </w:rPr>
        <w:t>，则当前解</w:t>
      </w:r>
      <m:oMath>
        <m:r>
          <m:rPr/>
          <w:rPr>
            <w:rFonts w:ascii="Cambria Math" w:hAnsi="Cambria Math"/>
            <w:sz w:val="24"/>
          </w:rPr>
          <m:t>π</m:t>
        </m:r>
      </m:oMath>
      <w:r>
        <w:rPr>
          <w:sz w:val="24"/>
        </w:rPr>
        <w:t>的邻域集合可以表示为：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47"/>
        <w:gridCol w:w="3493"/>
        <w:gridCol w:w="3021"/>
      </w:tblGrid>
      <w:tr w14:paraId="31BB6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Pr>
          <w:p w14:paraId="48C62F00">
            <w:pPr>
              <w:ind w:firstLine="1157"/>
            </w:pPr>
          </w:p>
        </w:tc>
        <w:tc>
          <w:tcPr>
            <w:tcW w:w="3493" w:type="dxa"/>
          </w:tcPr>
          <w:p w14:paraId="7605FAFF">
            <w:pPr>
              <w:ind w:firstLine="1157"/>
            </w:pPr>
            <m:oMathPara>
              <m:oMath>
                <m:r>
                  <m:rPr/>
                  <w:rPr>
                    <w:rFonts w:ascii="Cambria Math" w:hAnsi="Cambria Math"/>
                  </w:rPr>
                  <m:t>Neighbor</m:t>
                </m:r>
                <m:r>
                  <m:rPr>
                    <m:sty m:val="p"/>
                  </m:rPr>
                  <w:rPr>
                    <w:rFonts w:ascii="Cambria Math" w:hAnsi="Cambria Math"/>
                  </w:rPr>
                  <m:t>(</m:t>
                </m:r>
                <m:r>
                  <m:rPr/>
                  <w:rPr>
                    <w:rFonts w:ascii="Cambria Math" w:hAnsi="Cambria Math"/>
                  </w:rPr>
                  <m:t>π</m:t>
                </m:r>
                <m:r>
                  <m:rPr>
                    <m:sty m:val="p"/>
                  </m:rPr>
                  <w:rPr>
                    <w:rFonts w:ascii="Cambria Math" w:hAnsi="Cambria Math"/>
                  </w:rPr>
                  <m:t>)={</m:t>
                </m:r>
                <m:sSubSup>
                  <m:sSubSupPr>
                    <m:ctrlPr>
                      <w:rPr>
                        <w:rFonts w:ascii="Cambria Math" w:hAnsi="Cambria Math"/>
                      </w:rPr>
                    </m:ctrlPr>
                  </m:sSubSupPr>
                  <m:e>
                    <m:r>
                      <m:rPr/>
                      <w:rPr>
                        <w:rFonts w:ascii="Cambria Math" w:hAnsi="Cambria Math"/>
                      </w:rPr>
                      <m:t>π</m:t>
                    </m:r>
                    <m:ctrlPr>
                      <w:rPr>
                        <w:rFonts w:ascii="Cambria Math" w:hAnsi="Cambria Math"/>
                      </w:rPr>
                    </m:ctrlPr>
                  </m:e>
                  <m:sub>
                    <m:r>
                      <m:rPr>
                        <m:sty m:val="p"/>
                      </m:rPr>
                      <w:rPr>
                        <w:rFonts w:ascii="Cambria Math" w:hAnsi="Cambria Math"/>
                      </w:rPr>
                      <m:t>1</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π</m:t>
                    </m:r>
                    <m:ctrlPr>
                      <w:rPr>
                        <w:rFonts w:ascii="Cambria Math" w:hAnsi="Cambria Math"/>
                      </w:rPr>
                    </m:ctrlPr>
                  </m:e>
                  <m:sub>
                    <m:r>
                      <m:rPr>
                        <m:sty m:val="p"/>
                      </m:rPr>
                      <w:rPr>
                        <w:rFonts w:ascii="Cambria Math" w:hAnsi="Cambria Math"/>
                      </w:rPr>
                      <m:t>2</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m:nor/>
                    <m:sty m:val="p"/>
                  </m:rPr>
                  <m:t> </m:t>
                </m:r>
                <m:r>
                  <m:rPr>
                    <m:sty m:val="p"/>
                  </m:rPr>
                  <w:rPr>
                    <w:rFonts w:ascii="Cambria Math" w:hAnsi="Cambria Math"/>
                  </w:rPr>
                  <m:t>,</m:t>
                </m:r>
                <m:sSubSup>
                  <m:sSubSupPr>
                    <m:ctrlPr>
                      <w:rPr>
                        <w:rFonts w:ascii="Cambria Math" w:hAnsi="Cambria Math"/>
                      </w:rPr>
                    </m:ctrlPr>
                  </m:sSubSupPr>
                  <m:e>
                    <m:r>
                      <m:rPr/>
                      <w:rPr>
                        <w:rFonts w:ascii="Cambria Math" w:hAnsi="Cambria Math"/>
                      </w:rPr>
                      <m:t>π</m:t>
                    </m:r>
                    <m:ctrlPr>
                      <w:rPr>
                        <w:rFonts w:ascii="Cambria Math" w:hAnsi="Cambria Math"/>
                      </w:rPr>
                    </m:ctrlPr>
                  </m:e>
                  <m:sub>
                    <m:r>
                      <m:rPr/>
                      <w:rPr>
                        <w:rFonts w:ascii="Cambria Math" w:hAnsi="Cambria Math"/>
                      </w:rPr>
                      <m:t>N</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oMath>
            </m:oMathPara>
          </w:p>
        </w:tc>
        <w:tc>
          <w:tcPr>
            <w:tcW w:w="3021" w:type="dxa"/>
          </w:tcPr>
          <w:p w14:paraId="5E7B0D55">
            <w:pPr>
              <w:ind w:firstLine="1157"/>
              <w:jc w:val="right"/>
            </w:pPr>
            <w:r>
              <w:rPr>
                <w:rFonts w:hint="eastAsia"/>
              </w:rPr>
              <w:t>(4-41)</w:t>
            </w:r>
          </w:p>
        </w:tc>
      </w:tr>
    </w:tbl>
    <w:p w14:paraId="596429DA">
      <w:pPr>
        <w:spacing w:before="156" w:beforeLines="50" w:after="156" w:afterLines="50" w:line="300" w:lineRule="auto"/>
        <w:ind w:firstLine="480" w:firstLineChars="200"/>
        <w:rPr>
          <w:sz w:val="24"/>
        </w:rPr>
      </w:pPr>
      <w:r>
        <w:rPr>
          <w:sz w:val="24"/>
        </w:rPr>
        <w:t>在本文算法设置中，每一代生成</w:t>
      </w:r>
      <m:oMath>
        <m:r>
          <m:rPr/>
          <w:rPr>
            <w:rFonts w:ascii="Cambria Math" w:hAnsi="Cambria Math"/>
            <w:sz w:val="24"/>
          </w:rPr>
          <m:t>N</m:t>
        </m:r>
        <m:r>
          <m:rPr>
            <m:sty m:val="p"/>
          </m:rPr>
          <w:rPr>
            <w:rFonts w:ascii="Cambria Math" w:hAnsi="Cambria Math"/>
            <w:sz w:val="24"/>
          </w:rPr>
          <m:t>=500</m:t>
        </m:r>
      </m:oMath>
      <w:r>
        <w:rPr>
          <w:sz w:val="24"/>
        </w:rPr>
        <w:t>个邻域候选解，以保证搜索具有一定的广度。</w:t>
      </w:r>
    </w:p>
    <w:p w14:paraId="7A54D2B9">
      <w:pPr>
        <w:pStyle w:val="55"/>
        <w:numPr>
          <w:ilvl w:val="2"/>
          <w:numId w:val="2"/>
        </w:numPr>
      </w:pPr>
      <w:r>
        <w:rPr>
          <w:rFonts w:hint="eastAsia"/>
        </w:rPr>
        <w:t>禁忌表设计</w:t>
      </w:r>
    </w:p>
    <w:p w14:paraId="46123ED3">
      <w:pPr>
        <w:spacing w:before="156" w:beforeLines="50" w:after="156" w:afterLines="50" w:line="300" w:lineRule="auto"/>
        <w:ind w:firstLine="480" w:firstLineChars="200"/>
        <w:rPr>
          <w:sz w:val="24"/>
        </w:rPr>
      </w:pPr>
      <w:r>
        <w:rPr>
          <w:sz w:val="24"/>
        </w:rPr>
        <w:t>在禁忌搜索过程中，如果算法反复访问已经搜索过的排列，会造成计算资源浪费，并可能导致搜索在局部区域内循环。为解决这一问题，本文使用禁忌表记录已访问过的排列序列。</w:t>
      </w:r>
    </w:p>
    <w:p w14:paraId="45010396">
      <w:pPr>
        <w:spacing w:before="156" w:beforeLines="50" w:after="156" w:afterLines="50" w:line="300" w:lineRule="auto"/>
        <w:ind w:firstLine="480" w:firstLineChars="200"/>
        <w:rPr>
          <w:sz w:val="24"/>
        </w:rPr>
      </w:pPr>
      <w:r>
        <w:rPr>
          <w:sz w:val="24"/>
        </w:rPr>
        <w:t>由于排列序列本身较长，若直接将完整序列作为字符串存储，可能带来较大的存储和比较开销。本文采用树形结构存储已访问排列。树的路径表示一个完整的排列序列，根节点对应排列中的第一个板件编号，子节点按排列顺序依次展开。当需要判断某一排列是否已经访问过时，系统从根节点开始逐层匹配，若能够沿树路径完整匹配到叶节点，则说明该排列已存在于禁忌表中；若匹配过程中出现缺失节点，则说明该排列尚未访问，可以加入禁忌表并参与评价。</w:t>
      </w:r>
    </w:p>
    <w:p w14:paraId="52F370A6">
      <w:pPr>
        <w:spacing w:before="156" w:beforeLines="50" w:after="156" w:afterLines="50" w:line="300" w:lineRule="auto"/>
        <w:ind w:firstLine="480" w:firstLineChars="200"/>
        <w:rPr>
          <w:sz w:val="24"/>
        </w:rPr>
      </w:pPr>
      <w:r>
        <w:rPr>
          <w:sz w:val="24"/>
        </w:rPr>
        <w:t>为了提高查询效率，禁忌表外层使用哈希映射结构，以排列中的第一个板件编号作为键，将具有相同首个板件的排列归入同一棵树中。该设计能够减少不必要的比较范围，提高禁忌判断效率。</w:t>
      </w:r>
    </w:p>
    <w:p w14:paraId="347B07FC">
      <w:pPr>
        <w:pStyle w:val="55"/>
        <w:numPr>
          <w:ilvl w:val="2"/>
          <w:numId w:val="2"/>
        </w:numPr>
      </w:pPr>
      <w:r>
        <w:rPr>
          <w:rFonts w:hint="eastAsia"/>
        </w:rPr>
        <w:t>适应度评价与最优解更新</w:t>
      </w:r>
    </w:p>
    <w:p w14:paraId="25975F64">
      <w:pPr>
        <w:spacing w:before="156" w:beforeLines="50" w:after="156" w:afterLines="50" w:line="300" w:lineRule="auto"/>
        <w:ind w:firstLine="480" w:firstLineChars="200"/>
        <w:rPr>
          <w:sz w:val="24"/>
        </w:rPr>
      </w:pPr>
      <w:r>
        <w:rPr>
          <w:sz w:val="24"/>
        </w:rPr>
        <w:t>对于每一个不在禁忌表中的邻域排列，系统都会调用天际线算法进行解码，并计算对应的板材利用率。该利用率即为该排列的适应度值：</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46E9D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0EFDB17D">
            <w:pPr>
              <w:ind w:firstLine="1157"/>
            </w:pPr>
          </w:p>
        </w:tc>
        <w:tc>
          <w:tcPr>
            <w:tcW w:w="3020" w:type="dxa"/>
          </w:tcPr>
          <w:p w14:paraId="358ECE65">
            <w:pPr>
              <w:ind w:firstLine="1157"/>
            </w:pPr>
            <m:oMathPara>
              <m:oMath>
                <m:r>
                  <m:rPr/>
                  <w:rPr>
                    <w:rFonts w:ascii="Cambria Math" w:hAnsi="Cambria Math"/>
                  </w:rPr>
                  <m:t>fitness</m:t>
                </m:r>
                <m:r>
                  <m:rPr>
                    <m:sty m:val="p"/>
                  </m:rPr>
                  <w:rPr>
                    <w:rFonts w:ascii="Cambria Math" w:hAnsi="Cambria Math"/>
                  </w:rPr>
                  <m:t>(</m:t>
                </m:r>
                <m:sSup>
                  <m:sSupPr>
                    <m:ctrlPr>
                      <w:rPr>
                        <w:rFonts w:ascii="Cambria Math" w:hAnsi="Cambria Math"/>
                      </w:rPr>
                    </m:ctrlPr>
                  </m:sSupPr>
                  <m:e>
                    <m:r>
                      <m:rPr/>
                      <w:rPr>
                        <w:rFonts w:ascii="Cambria Math" w:hAnsi="Cambria Math"/>
                      </w:rPr>
                      <m:t>π</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f>
                  <m:fPr>
                    <m:ctrlPr>
                      <w:rPr>
                        <w:rFonts w:ascii="Cambria Math" w:hAnsi="Cambria Math"/>
                      </w:rPr>
                    </m:ctrlPr>
                  </m:fPr>
                  <m:num>
                    <m:nary>
                      <m:naryPr>
                        <m:chr m:val="∑"/>
                        <m:grow m:val="1"/>
                        <m:limLoc m:val="undOvr"/>
                        <m:supHide m:val="1"/>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P</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ctrlPr>
                      <w:rPr>
                        <w:rFonts w:ascii="Cambria Math" w:hAnsi="Cambria Math"/>
                      </w:rPr>
                    </m:ctrlPr>
                  </m:num>
                  <m:den>
                    <m:r>
                      <m:rPr/>
                      <w:rPr>
                        <w:rFonts w:ascii="Cambria Math" w:hAnsi="Cambria Math"/>
                      </w:rPr>
                      <m:t>S</m:t>
                    </m:r>
                    <m:ctrlPr>
                      <w:rPr>
                        <w:rFonts w:ascii="Cambria Math" w:hAnsi="Cambria Math"/>
                      </w:rPr>
                    </m:ctrlPr>
                  </m:den>
                </m:f>
              </m:oMath>
            </m:oMathPara>
          </w:p>
        </w:tc>
        <w:tc>
          <w:tcPr>
            <w:tcW w:w="3021" w:type="dxa"/>
          </w:tcPr>
          <w:p w14:paraId="4290C532">
            <w:pPr>
              <w:ind w:firstLine="1157"/>
              <w:jc w:val="right"/>
            </w:pPr>
            <w:r>
              <w:rPr>
                <w:rFonts w:hint="eastAsia"/>
              </w:rPr>
              <w:t>(4-42)</w:t>
            </w:r>
          </w:p>
        </w:tc>
      </w:tr>
    </w:tbl>
    <w:p w14:paraId="4B5C2856">
      <w:pPr>
        <w:spacing w:before="156" w:beforeLines="50" w:after="156" w:afterLines="50" w:line="300" w:lineRule="auto"/>
        <w:ind w:firstLine="480" w:firstLineChars="200"/>
        <w:rPr>
          <w:sz w:val="24"/>
        </w:rPr>
      </w:pPr>
      <w:r>
        <w:rPr>
          <w:sz w:val="24"/>
        </w:rPr>
        <w:t>其中，</w:t>
      </w:r>
      <m:oMath>
        <m:r>
          <m:rPr/>
          <w:rPr>
            <w:rFonts w:ascii="Cambria Math" w:hAnsi="Cambria Math"/>
            <w:sz w:val="24"/>
          </w:rPr>
          <m:t>P</m:t>
        </m:r>
      </m:oMath>
      <w:r>
        <w:rPr>
          <w:sz w:val="24"/>
        </w:rPr>
        <w:t>表示当前排列经过天际线解码后成功放置到板材中的板件集合，</w:t>
      </w:r>
      <m:oMath>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sz w:val="24"/>
        </w:rPr>
        <w:t>表示板件面积，</w:t>
      </w:r>
      <m:oMath>
        <m:r>
          <m:rPr/>
          <w:rPr>
            <w:rFonts w:ascii="Cambria Math" w:hAnsi="Cambria Math"/>
            <w:sz w:val="24"/>
          </w:rPr>
          <m:t>S</m:t>
        </m:r>
      </m:oMath>
      <w:r>
        <w:rPr>
          <w:sz w:val="24"/>
        </w:rPr>
        <w:t>表示单张板材面积。</w:t>
      </w:r>
    </w:p>
    <w:p w14:paraId="1231F730">
      <w:pPr>
        <w:spacing w:before="156" w:beforeLines="50" w:after="156" w:afterLines="50" w:line="300" w:lineRule="auto"/>
        <w:ind w:firstLine="480" w:firstLineChars="200"/>
        <w:rPr>
          <w:sz w:val="24"/>
        </w:rPr>
      </w:pPr>
      <w:r>
        <w:rPr>
          <w:sz w:val="24"/>
        </w:rPr>
        <w:t>在每一代搜索过程中，系统从全部可接受的邻域解中选出适应度最高的解作为本代局部最优解。若本代局部最优解的适应度高于历史全局最优解，则更新全局最优解。其更新规则可表示为：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4829"/>
        <w:gridCol w:w="2394"/>
      </w:tblGrid>
      <w:tr w14:paraId="7B455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38" w:type="dxa"/>
          </w:tcPr>
          <w:p w14:paraId="18769E3C">
            <w:pPr>
              <w:ind w:firstLine="1157"/>
            </w:pPr>
          </w:p>
        </w:tc>
        <w:tc>
          <w:tcPr>
            <w:tcW w:w="4829" w:type="dxa"/>
          </w:tcPr>
          <w:p w14:paraId="19A1176D">
            <w:pPr>
              <w:ind w:firstLine="1157"/>
            </w:pPr>
            <m:oMathPara>
              <m:oMath>
                <m:r>
                  <m:rPr/>
                  <w:rPr>
                    <w:rFonts w:ascii="Cambria Math" w:hAnsi="Cambria Math"/>
                  </w:rPr>
                  <m:t>best</m:t>
                </m:r>
                <m:r>
                  <m:rPr>
                    <m:sty m:val="p"/>
                  </m:rPr>
                  <w:rPr>
                    <w:rFonts w:ascii="Cambria Math" w:hAnsi="Cambria Math"/>
                  </w:rPr>
                  <m:t>=</m:t>
                </m:r>
                <m:d>
                  <m:dPr>
                    <m:begChr m:val="{"/>
                    <m:endChr m:val=""/>
                    <m:ctrlPr>
                      <w:rPr>
                        <w:rFonts w:ascii="Cambria Math" w:hAnsi="Cambria Math"/>
                      </w:rPr>
                    </m:ctrlPr>
                  </m:dPr>
                  <m:e>
                    <m:m>
                      <m:mPr>
                        <m:mcs>
                          <m:mc>
                            <m:mcPr>
                              <m:count m:val="2"/>
                              <m:mcJc m:val="center"/>
                            </m:mcPr>
                          </m:mc>
                        </m:mcs>
                        <m:plcHide m:val="1"/>
                        <m:ctrlPr>
                          <w:rPr>
                            <w:rFonts w:ascii="Cambria Math" w:hAnsi="Cambria Math"/>
                          </w:rPr>
                        </m:ctrlPr>
                      </m:mPr>
                      <m:mr>
                        <m:e>
                          <m:sSup>
                            <m:sSupPr>
                              <m:ctrlPr>
                                <w:rPr>
                                  <w:rFonts w:ascii="Cambria Math" w:hAnsi="Cambria Math"/>
                                </w:rPr>
                              </m:ctrlPr>
                            </m:sSupPr>
                            <m:e>
                              <m:r>
                                <m:rPr/>
                                <w:rPr>
                                  <w:rFonts w:ascii="Cambria Math" w:hAnsi="Cambria Math"/>
                                </w:rPr>
                                <m:t>π</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ctrlPr>
                            <w:rPr>
                              <w:rFonts w:ascii="Cambria Math" w:hAnsi="Cambria Math"/>
                            </w:rPr>
                          </m:ctrlPr>
                        </m:e>
                        <m:e>
                          <m:r>
                            <m:rPr/>
                            <w:rPr>
                              <w:rFonts w:ascii="Cambria Math" w:hAnsi="Cambria Math"/>
                            </w:rPr>
                            <m:t>fitness</m:t>
                          </m:r>
                          <m:r>
                            <m:rPr>
                              <m:sty m:val="p"/>
                            </m:rPr>
                            <w:rPr>
                              <w:rFonts w:ascii="Cambria Math" w:hAnsi="Cambria Math"/>
                            </w:rPr>
                            <m:t>(</m:t>
                          </m:r>
                          <m:sSup>
                            <m:sSupPr>
                              <m:ctrlPr>
                                <w:rPr>
                                  <w:rFonts w:ascii="Cambria Math" w:hAnsi="Cambria Math"/>
                                </w:rPr>
                              </m:ctrlPr>
                            </m:sSupPr>
                            <m:e>
                              <m:r>
                                <m:rPr/>
                                <w:rPr>
                                  <w:rFonts w:ascii="Cambria Math" w:hAnsi="Cambria Math"/>
                                </w:rPr>
                                <m:t>π</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)&gt;</m:t>
                          </m:r>
                          <m:r>
                            <m:rPr/>
                            <w:rPr>
                              <w:rFonts w:ascii="Cambria Math" w:hAnsi="Cambria Math"/>
                            </w:rPr>
                            <m:t>fitness</m:t>
                          </m:r>
                          <m:r>
                            <m:rPr>
                              <m:sty m:val="p"/>
                            </m:rPr>
                            <w:rPr>
                              <w:rFonts w:ascii="Cambria Math" w:hAnsi="Cambria Math"/>
                            </w:rPr>
                            <m:t>(</m:t>
                          </m:r>
                          <m:r>
                            <m:rPr/>
                            <w:rPr>
                              <w:rFonts w:ascii="Cambria Math" w:hAnsi="Cambria Math"/>
                            </w:rPr>
                            <m:t>best</m:t>
                          </m:r>
                          <m:r>
                            <m:rPr>
                              <m:sty m:val="p"/>
                            </m:rPr>
                            <w:rPr>
                              <w:rFonts w:ascii="Cambria Math" w:hAnsi="Cambria Math"/>
                            </w:rPr>
                            <m:t>)</m:t>
                          </m:r>
                          <m:ctrlPr>
                            <w:rPr>
                              <w:rFonts w:ascii="Cambria Math" w:hAnsi="Cambria Math"/>
                            </w:rPr>
                          </m:ctrlPr>
                        </m:e>
                      </m:mr>
                      <m:mr>
                        <m:e>
                          <m:r>
                            <m:rPr/>
                            <w:rPr>
                              <w:rFonts w:ascii="Cambria Math" w:hAnsi="Cambria Math"/>
                            </w:rPr>
                            <m:t>best</m:t>
                          </m:r>
                          <m:r>
                            <m:rPr>
                              <m:sty m:val="p"/>
                            </m:rPr>
                            <w:rPr>
                              <w:rFonts w:ascii="Cambria Math" w:hAnsi="Cambria Math"/>
                            </w:rPr>
                            <m:t>,</m:t>
                          </m:r>
                          <m:ctrlPr>
                            <w:rPr>
                              <w:rFonts w:ascii="Cambria Math" w:hAnsi="Cambria Math"/>
                            </w:rPr>
                          </m:ctrlPr>
                        </m:e>
                        <m:e>
                          <m:r>
                            <m:rPr/>
                            <w:rPr>
                              <w:rFonts w:ascii="Cambria Math" w:hAnsi="Cambria Math"/>
                            </w:rPr>
                            <m:t>fitness</m:t>
                          </m:r>
                          <m:r>
                            <m:rPr>
                              <m:sty m:val="p"/>
                            </m:rPr>
                            <w:rPr>
                              <w:rFonts w:ascii="Cambria Math" w:hAnsi="Cambria Math"/>
                            </w:rPr>
                            <m:t>(</m:t>
                          </m:r>
                          <m:sSup>
                            <m:sSupPr>
                              <m:ctrlPr>
                                <w:rPr>
                                  <w:rFonts w:ascii="Cambria Math" w:hAnsi="Cambria Math"/>
                                </w:rPr>
                              </m:ctrlPr>
                            </m:sSupPr>
                            <m:e>
                              <m:r>
                                <m:rPr/>
                                <w:rPr>
                                  <w:rFonts w:ascii="Cambria Math" w:hAnsi="Cambria Math"/>
                                </w:rPr>
                                <m:t>π</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r>
                            <m:rPr/>
                            <w:rPr>
                              <w:rFonts w:ascii="Cambria Math" w:hAnsi="Cambria Math"/>
                            </w:rPr>
                            <m:t>fitness</m:t>
                          </m:r>
                          <m:r>
                            <m:rPr>
                              <m:sty m:val="p"/>
                            </m:rPr>
                            <w:rPr>
                              <w:rFonts w:ascii="Cambria Math" w:hAnsi="Cambria Math"/>
                            </w:rPr>
                            <m:t>(</m:t>
                          </m:r>
                          <m:r>
                            <m:rPr/>
                            <w:rPr>
                              <w:rFonts w:ascii="Cambria Math" w:hAnsi="Cambria Math"/>
                            </w:rPr>
                            <m:t>best</m:t>
                          </m:r>
                          <m:r>
                            <m:rPr>
                              <m:sty m:val="p"/>
                            </m:rPr>
                            <w:rPr>
                              <w:rFonts w:ascii="Cambria Math" w:hAnsi="Cambria Math"/>
                            </w:rPr>
                            <m:t>)</m:t>
                          </m:r>
                          <m:ctrlPr>
                            <w:rPr>
                              <w:rFonts w:ascii="Cambria Math" w:hAnsi="Cambria Math"/>
                            </w:rPr>
                          </m:ctrlPr>
                        </m:e>
                      </m:mr>
                    </m:m>
                    <m:ctrlPr>
                      <w:rPr>
                        <w:rFonts w:ascii="Cambria Math" w:hAnsi="Cambria Math"/>
                      </w:rPr>
                    </m:ctrlPr>
                  </m:e>
                </m:d>
              </m:oMath>
            </m:oMathPara>
          </w:p>
        </w:tc>
        <w:tc>
          <w:tcPr>
            <w:tcW w:w="2394" w:type="dxa"/>
          </w:tcPr>
          <w:p w14:paraId="540C69D8">
            <w:pPr>
              <w:ind w:firstLine="1157"/>
              <w:jc w:val="right"/>
            </w:pPr>
            <w:r>
              <w:rPr>
                <w:rFonts w:hint="eastAsia"/>
              </w:rPr>
              <w:t>(4-43)</w:t>
            </w:r>
          </w:p>
        </w:tc>
      </w:tr>
    </w:tbl>
    <w:p w14:paraId="18EEC332">
      <w:pPr>
        <w:spacing w:before="156" w:beforeLines="50" w:after="156" w:afterLines="50" w:line="300" w:lineRule="auto"/>
        <w:ind w:firstLine="480" w:firstLineChars="200"/>
        <w:rPr>
          <w:sz w:val="24"/>
        </w:rPr>
      </w:pPr>
      <w:r>
        <w:rPr>
          <w:sz w:val="24"/>
        </w:rPr>
        <w:t>其中，</w:t>
      </w:r>
      <m:oMath>
        <m:r>
          <m:rPr/>
          <w:rPr>
            <w:rFonts w:ascii="Cambria Math" w:hAnsi="Cambria Math"/>
            <w:sz w:val="24"/>
          </w:rPr>
          <m:t>best</m:t>
        </m:r>
      </m:oMath>
      <w:r>
        <w:rPr>
          <w:sz w:val="24"/>
        </w:rPr>
        <w:t>表示当前历史最优排列。</w:t>
      </w:r>
    </w:p>
    <w:p w14:paraId="1AC31FDF">
      <w:pPr>
        <w:spacing w:before="156" w:beforeLines="50" w:after="156" w:afterLines="50" w:line="300" w:lineRule="auto"/>
        <w:ind w:firstLine="480" w:firstLineChars="200"/>
        <w:rPr>
          <w:sz w:val="24"/>
        </w:rPr>
      </w:pPr>
      <w:r>
        <w:rPr>
          <w:sz w:val="24"/>
        </w:rPr>
        <w:t>通过不断更新局部最优解和全局最优解，禁忌搜索可以在有限迭代次数内逐步寻找更优的板件放置顺序。</w:t>
      </w:r>
    </w:p>
    <w:p w14:paraId="5B5831F0">
      <w:pPr>
        <w:pStyle w:val="55"/>
        <w:numPr>
          <w:ilvl w:val="2"/>
          <w:numId w:val="2"/>
        </w:numPr>
      </w:pPr>
      <w:r>
        <w:rPr>
          <w:rFonts w:hint="eastAsia"/>
        </w:rPr>
        <w:t>特赦准则与终止条件</w:t>
      </w:r>
    </w:p>
    <w:p w14:paraId="2E2CCDAF">
      <w:pPr>
        <w:spacing w:before="156" w:beforeLines="50" w:after="156" w:afterLines="50" w:line="300" w:lineRule="auto"/>
        <w:ind w:firstLine="480" w:firstLineChars="200"/>
        <w:rPr>
          <w:sz w:val="24"/>
        </w:rPr>
      </w:pPr>
      <w:r>
        <w:rPr>
          <w:sz w:val="24"/>
        </w:rPr>
        <w:t>禁忌表虽然能够避免重复搜索，但也可能阻止某些具有潜在价值的候选解被再次访问。为避免错失更优解，本文引入特赦准则。当某个候选排列虽然已存在于禁忌表中，但其适应度高于当前历史最优解时，系统仍然接受该解，并用其更新全局最优解。特赦准则可以表示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0"/>
        <w:gridCol w:w="3210"/>
        <w:gridCol w:w="3021"/>
      </w:tblGrid>
      <w:tr w14:paraId="69430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0" w:type="dxa"/>
          </w:tcPr>
          <w:p w14:paraId="41D862C2">
            <w:pPr>
              <w:ind w:firstLine="1157"/>
            </w:pPr>
          </w:p>
        </w:tc>
        <w:tc>
          <w:tcPr>
            <w:tcW w:w="3210" w:type="dxa"/>
          </w:tcPr>
          <w:p w14:paraId="2551868B">
            <w:pPr>
              <w:ind w:firstLine="1157"/>
            </w:pPr>
            <m:oMathPara>
              <m:oMath>
                <m:r>
                  <m:rPr/>
                  <w:rPr>
                    <w:rFonts w:ascii="Cambria Math" w:hAnsi="Cambria Math"/>
                  </w:rPr>
                  <m:t>fitness</m:t>
                </m:r>
                <m:r>
                  <m:rPr>
                    <m:sty m:val="p"/>
                  </m:rPr>
                  <w:rPr>
                    <w:rFonts w:ascii="Cambria Math" w:hAnsi="Cambria Math"/>
                  </w:rPr>
                  <m:t>(</m:t>
                </m:r>
                <m:sSup>
                  <m:sSupPr>
                    <m:ctrlPr>
                      <w:rPr>
                        <w:rFonts w:ascii="Cambria Math" w:hAnsi="Cambria Math"/>
                      </w:rPr>
                    </m:ctrlPr>
                  </m:sSupPr>
                  <m:e>
                    <m:r>
                      <m:rPr/>
                      <w:rPr>
                        <w:rFonts w:ascii="Cambria Math" w:hAnsi="Cambria Math"/>
                      </w:rPr>
                      <m:t>π</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)&gt;</m:t>
                </m:r>
                <m:r>
                  <m:rPr/>
                  <w:rPr>
                    <w:rFonts w:ascii="Cambria Math" w:hAnsi="Cambria Math"/>
                  </w:rPr>
                  <m:t>fitness</m:t>
                </m:r>
                <m:r>
                  <m:rPr>
                    <m:sty m:val="p"/>
                  </m:rPr>
                  <w:rPr>
                    <w:rFonts w:ascii="Cambria Math" w:hAnsi="Cambria Math"/>
                  </w:rPr>
                  <m:t>(</m:t>
                </m:r>
                <m:r>
                  <m:rPr/>
                  <w:rPr>
                    <w:rFonts w:ascii="Cambria Math" w:hAnsi="Cambria Math"/>
                  </w:rPr>
                  <m:t>best</m:t>
                </m:r>
                <m:r>
                  <m:rPr>
                    <m:sty m:val="p"/>
                  </m:rPr>
                  <w:rPr>
                    <w:rFonts w:ascii="Cambria Math" w:hAnsi="Cambria Math"/>
                  </w:rPr>
                  <m:t>)</m:t>
                </m:r>
              </m:oMath>
            </m:oMathPara>
          </w:p>
        </w:tc>
        <w:tc>
          <w:tcPr>
            <w:tcW w:w="3021" w:type="dxa"/>
          </w:tcPr>
          <w:p w14:paraId="43A342B6">
            <w:pPr>
              <w:ind w:firstLine="1157"/>
              <w:jc w:val="right"/>
            </w:pPr>
            <w:r>
              <w:rPr>
                <w:rFonts w:hint="eastAsia"/>
              </w:rPr>
              <w:t>(4-44)</w:t>
            </w:r>
          </w:p>
        </w:tc>
      </w:tr>
    </w:tbl>
    <w:p w14:paraId="56B4928D">
      <w:pPr>
        <w:spacing w:before="156" w:beforeLines="50" w:after="156" w:afterLines="50" w:line="300" w:lineRule="auto"/>
        <w:ind w:firstLine="480" w:firstLineChars="200"/>
        <w:rPr>
          <w:sz w:val="24"/>
        </w:rPr>
      </w:pPr>
      <w:r>
        <w:rPr>
          <w:sz w:val="24"/>
        </w:rPr>
        <w:t>若式(4-46)成立，则即使该候选解属于禁忌解，也允许其参与最优解更新。该机制可以在保持禁忌搜索避免循环能力的同时，提高算法发现更优解的可能性。</w:t>
      </w:r>
    </w:p>
    <w:p w14:paraId="6496CBE3">
      <w:pPr>
        <w:spacing w:before="156" w:beforeLines="50" w:after="156" w:afterLines="50" w:line="300" w:lineRule="auto"/>
        <w:ind w:firstLine="480" w:firstLineChars="200"/>
        <w:rPr>
          <w:sz w:val="24"/>
        </w:rPr>
      </w:pPr>
      <w:r>
        <w:rPr>
          <w:sz w:val="24"/>
        </w:rPr>
        <w:t>本文设置最大迭代代数为：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13C56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108515AF">
            <w:pPr>
              <w:ind w:firstLine="1157"/>
            </w:pPr>
          </w:p>
        </w:tc>
        <w:tc>
          <w:tcPr>
            <w:tcW w:w="3020" w:type="dxa"/>
          </w:tcPr>
          <w:p w14:paraId="5C9DA07B">
            <w:pPr>
              <w:ind w:firstLine="1157"/>
            </w:pPr>
            <m:oMathPara>
              <m:oMath>
                <m:r>
                  <m:rPr/>
                  <w:rPr>
                    <w:rFonts w:ascii="Cambria Math" w:hAnsi="Cambria Math"/>
                  </w:rPr>
                  <m:t>MAX</m:t>
                </m:r>
                <m:r>
                  <m:rPr>
                    <m:sty m:val="p"/>
                  </m:rPr>
                  <w:rPr>
                    <w:rFonts w:ascii="Cambria Math" w:hAnsi="Cambria Math"/>
                  </w:rPr>
                  <m:t>_</m:t>
                </m:r>
                <m:r>
                  <m:rPr/>
                  <w:rPr>
                    <w:rFonts w:ascii="Cambria Math" w:hAnsi="Cambria Math"/>
                  </w:rPr>
                  <m:t>GEN</m:t>
                </m:r>
                <m:r>
                  <m:rPr>
                    <m:sty m:val="p"/>
                  </m:rPr>
                  <w:rPr>
                    <w:rFonts w:ascii="Cambria Math" w:hAnsi="Cambria Math"/>
                  </w:rPr>
                  <m:t>=300</m:t>
                </m:r>
              </m:oMath>
            </m:oMathPara>
          </w:p>
        </w:tc>
        <w:tc>
          <w:tcPr>
            <w:tcW w:w="3021" w:type="dxa"/>
          </w:tcPr>
          <w:p w14:paraId="26227A95">
            <w:pPr>
              <w:ind w:firstLine="1157"/>
              <w:jc w:val="right"/>
            </w:pPr>
            <w:r>
              <w:rPr>
                <w:rFonts w:hint="eastAsia"/>
              </w:rPr>
              <w:t>(4-45)</w:t>
            </w:r>
          </w:p>
        </w:tc>
      </w:tr>
    </w:tbl>
    <w:p w14:paraId="5D25CD85">
      <w:pPr>
        <w:spacing w:before="156" w:beforeLines="50" w:after="156" w:afterLines="50" w:line="300" w:lineRule="auto"/>
        <w:ind w:firstLine="480" w:firstLineChars="200"/>
        <w:rPr>
          <w:sz w:val="24"/>
        </w:rPr>
      </w:pPr>
      <w:r>
        <w:rPr>
          <w:sz w:val="24"/>
        </w:rPr>
        <w:t>每一代生成邻域候选解数量为：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17241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020" w:type="dxa"/>
          </w:tcPr>
          <w:p w14:paraId="6A59FBC7">
            <w:pPr>
              <w:ind w:firstLine="1157"/>
            </w:pPr>
          </w:p>
        </w:tc>
        <w:tc>
          <w:tcPr>
            <w:tcW w:w="3020" w:type="dxa"/>
          </w:tcPr>
          <w:p w14:paraId="191CE2A1">
            <w:pPr>
              <w:ind w:firstLine="1157"/>
            </w:pPr>
            <m:oMathPara>
              <m:oMath>
                <m:r>
                  <m:rPr/>
                  <w:rPr>
                    <w:rFonts w:ascii="Cambria Math" w:hAnsi="Cambria Math"/>
                  </w:rPr>
                  <m:t>N</m:t>
                </m:r>
                <m:r>
                  <m:rPr>
                    <m:sty m:val="p"/>
                  </m:rPr>
                  <w:rPr>
                    <w:rFonts w:ascii="Cambria Math" w:hAnsi="Cambria Math"/>
                  </w:rPr>
                  <m:t>=500</m:t>
                </m:r>
              </m:oMath>
            </m:oMathPara>
          </w:p>
        </w:tc>
        <w:tc>
          <w:tcPr>
            <w:tcW w:w="3021" w:type="dxa"/>
          </w:tcPr>
          <w:p w14:paraId="042EEC18">
            <w:pPr>
              <w:ind w:firstLine="1157"/>
              <w:jc w:val="right"/>
            </w:pPr>
            <w:r>
              <w:rPr>
                <w:rFonts w:hint="eastAsia"/>
              </w:rPr>
              <w:t>(4-46)</w:t>
            </w:r>
          </w:p>
        </w:tc>
      </w:tr>
    </w:tbl>
    <w:p w14:paraId="3741CE2D">
      <w:pPr>
        <w:spacing w:before="156" w:beforeLines="50" w:after="156" w:afterLines="50" w:line="300" w:lineRule="auto"/>
        <w:ind w:firstLine="480" w:firstLineChars="200"/>
        <w:rPr>
          <w:sz w:val="24"/>
        </w:rPr>
      </w:pPr>
      <w:r>
        <w:rPr>
          <w:sz w:val="24"/>
        </w:rPr>
        <w:t>当算法达到最大迭代代数后，搜索终止，并输出历史最优排列及其对应的排样方案。</w:t>
      </w:r>
    </w:p>
    <w:p w14:paraId="6D3E9228">
      <w:pPr>
        <w:pStyle w:val="3"/>
        <w:numPr>
          <w:ilvl w:val="1"/>
          <w:numId w:val="2"/>
        </w:numPr>
        <w:spacing w:before="156" w:after="156"/>
      </w:pPr>
      <w:r>
        <w:t>多板材排样</w:t>
      </w:r>
      <w:r>
        <w:rPr>
          <w:color w:val="000000"/>
          <w:szCs w:val="30"/>
        </w:rPr>
        <w:t>策略</w:t>
      </w:r>
    </w:p>
    <w:p w14:paraId="45DDB721">
      <w:pPr>
        <w:spacing w:before="156" w:beforeLines="50" w:after="156" w:afterLines="50" w:line="300" w:lineRule="auto"/>
        <w:ind w:firstLine="480" w:firstLineChars="200"/>
        <w:rPr>
          <w:sz w:val="24"/>
        </w:rPr>
      </w:pPr>
      <w:r>
        <w:rPr>
          <w:sz w:val="24"/>
        </w:rPr>
        <w:t>在实际生产订单中，待切割板件数量通常较多，单张标准板材往往无法容纳全部板件。因此，仅对单张板材进行排样不能满足完整订单的生产需求。为解决多张板材排样问题，本文采用多板材迭代排样策略。该策略以单板材排样算法为基础，每次对当前剩余板件集合进行排样，将已成功放置的板件从剩余集合中移除，再对未放置板件继续启用新的板材进行排样，直至所有板件完成排布。</w:t>
      </w:r>
    </w:p>
    <w:p w14:paraId="65C74BB2">
      <w:pPr>
        <w:spacing w:before="156" w:beforeLines="50" w:after="156" w:afterLines="50" w:line="300" w:lineRule="auto"/>
        <w:ind w:firstLine="480" w:firstLineChars="200"/>
        <w:rPr>
          <w:sz w:val="24"/>
        </w:rPr>
      </w:pPr>
      <w:r>
        <w:rPr>
          <w:sz w:val="24"/>
        </w:rPr>
        <w:t>多板材排样策略能够将复杂的多容器问题拆解为多个单容器排样问题，既降低了求解复杂度，又便于系统保存和展示每张板材的排样结果。</w:t>
      </w:r>
    </w:p>
    <w:p w14:paraId="003D1E01">
      <w:pPr>
        <w:pStyle w:val="55"/>
        <w:numPr>
          <w:ilvl w:val="2"/>
          <w:numId w:val="2"/>
        </w:numPr>
      </w:pPr>
      <w:r>
        <w:rPr>
          <w:rFonts w:hint="eastAsia"/>
        </w:rPr>
        <w:t>多容器迭代排样</w:t>
      </w:r>
    </w:p>
    <w:p w14:paraId="309F46C8">
      <w:pPr>
        <w:spacing w:before="156" w:beforeLines="50" w:after="156" w:afterLines="50" w:line="300" w:lineRule="auto"/>
        <w:ind w:firstLine="480" w:firstLineChars="200"/>
        <w:rPr>
          <w:sz w:val="24"/>
        </w:rPr>
      </w:pPr>
      <w:r>
        <w:rPr>
          <w:sz w:val="24"/>
        </w:rPr>
        <w:t>设订单中全部待排样板件集合为：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24C42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6783A846">
            <w:pPr>
              <w:ind w:firstLine="1157"/>
            </w:pPr>
          </w:p>
        </w:tc>
        <w:tc>
          <w:tcPr>
            <w:tcW w:w="3020" w:type="dxa"/>
          </w:tcPr>
          <w:p w14:paraId="40DB6424">
            <w:pPr>
              <w:ind w:firstLine="1157"/>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={1,2,⋯</m:t>
                </m:r>
                <m:r>
                  <m:rPr>
                    <m:nor/>
                    <m:sty m:val="p"/>
                  </m:rPr>
                  <m:t> </m:t>
                </m:r>
                <m:r>
                  <m:rPr>
                    <m:sty m:val="p"/>
                  </m:rPr>
                  <w:rPr>
                    <w:rFonts w:ascii="Cambria Math" w:hAnsi="Cambria Math"/>
                  </w:rPr>
                  <m:t>,</m:t>
                </m:r>
                <m:r>
                  <m:rPr/>
                  <w:rPr>
                    <w:rFonts w:ascii="Cambria Math" w:hAnsi="Cambria Math"/>
                  </w:rPr>
                  <m:t>n</m:t>
                </m:r>
                <m:r>
                  <m:rPr>
                    <m:sty m:val="p"/>
                  </m:rPr>
                  <w:rPr>
                    <w:rFonts w:ascii="Cambria Math" w:hAnsi="Cambria Math"/>
                  </w:rPr>
                  <m:t>}</m:t>
                </m:r>
              </m:oMath>
            </m:oMathPara>
          </w:p>
        </w:tc>
        <w:tc>
          <w:tcPr>
            <w:tcW w:w="3021" w:type="dxa"/>
          </w:tcPr>
          <w:p w14:paraId="3B9D8355">
            <w:pPr>
              <w:ind w:firstLine="1157"/>
              <w:jc w:val="right"/>
            </w:pPr>
            <w:r>
              <w:rPr>
                <w:rFonts w:hint="eastAsia"/>
              </w:rPr>
              <w:t>(4-47)</w:t>
            </w:r>
          </w:p>
        </w:tc>
      </w:tr>
    </w:tbl>
    <w:p w14:paraId="6C2D9B0B">
      <w:pPr>
        <w:spacing w:before="156" w:beforeLines="50" w:after="156" w:afterLines="50" w:line="300" w:lineRule="auto"/>
        <w:ind w:firstLine="480" w:firstLineChars="200"/>
        <w:rPr>
          <w:sz w:val="24"/>
        </w:rPr>
      </w:pPr>
      <w:r>
        <w:rPr>
          <w:sz w:val="24"/>
        </w:rPr>
        <w:t>其中，</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m:sty m:val="p"/>
              </m:rPr>
              <w:rPr>
                <w:rFonts w:ascii="Cambria Math" w:hAnsi="Cambria Math"/>
                <w:sz w:val="24"/>
              </w:rPr>
              <m:t>0</m:t>
            </m:r>
            <m:ctrlPr>
              <w:rPr>
                <w:rFonts w:ascii="Cambria Math" w:hAnsi="Cambria Math"/>
                <w:sz w:val="24"/>
              </w:rPr>
            </m:ctrlPr>
          </m:sub>
        </m:sSub>
      </m:oMath>
      <w:r>
        <w:rPr>
          <w:sz w:val="24"/>
        </w:rPr>
        <w:t>表示初始剩余板件集合。系统首先以</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m:sty m:val="p"/>
              </m:rPr>
              <w:rPr>
                <w:rFonts w:ascii="Cambria Math" w:hAnsi="Cambria Math"/>
                <w:sz w:val="24"/>
              </w:rPr>
              <m:t>0</m:t>
            </m:r>
            <m:ctrlPr>
              <w:rPr>
                <w:rFonts w:ascii="Cambria Math" w:hAnsi="Cambria Math"/>
                <w:sz w:val="24"/>
              </w:rPr>
            </m:ctrlPr>
          </m:sub>
        </m:sSub>
      </m:oMath>
      <w:r>
        <w:rPr>
          <w:sz w:val="24"/>
        </w:rPr>
        <w:t>为输入，调用禁忌搜索和天际线算法求解第一张板材的排样方案。设第</w:t>
      </w:r>
      <m:oMath>
        <m:r>
          <m:rPr/>
          <w:rPr>
            <w:rFonts w:ascii="Cambria Math" w:hAnsi="Cambria Math"/>
            <w:sz w:val="24"/>
          </w:rPr>
          <m:t>k</m:t>
        </m:r>
      </m:oMath>
      <w:r>
        <w:rPr>
          <w:sz w:val="24"/>
        </w:rPr>
        <w:t>张板材中成功放置的板件集合为</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k</m:t>
            </m:r>
            <m:ctrlPr>
              <w:rPr>
                <w:rFonts w:ascii="Cambria Math" w:hAnsi="Cambria Math"/>
                <w:sz w:val="24"/>
              </w:rPr>
            </m:ctrlPr>
          </m:sub>
        </m:sSub>
      </m:oMath>
      <w:r>
        <w:rPr>
          <w:sz w:val="24"/>
        </w:rPr>
        <w:t>，则当前轮排样结束后，剩余板件集合更新为：</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1CBCE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7537C8C4">
            <w:pPr>
              <w:ind w:firstLine="1157"/>
            </w:pPr>
          </w:p>
        </w:tc>
        <w:tc>
          <w:tcPr>
            <w:tcW w:w="3020" w:type="dxa"/>
          </w:tcPr>
          <w:p w14:paraId="781DFE7C">
            <w:pPr>
              <w:ind w:firstLine="1157"/>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k</m:t>
                    </m:r>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Sub>
              </m:oMath>
            </m:oMathPara>
          </w:p>
        </w:tc>
        <w:tc>
          <w:tcPr>
            <w:tcW w:w="3021" w:type="dxa"/>
          </w:tcPr>
          <w:p w14:paraId="31B8E1D8">
            <w:pPr>
              <w:ind w:firstLine="1157"/>
              <w:jc w:val="right"/>
            </w:pPr>
            <w:r>
              <w:rPr>
                <w:rFonts w:hint="eastAsia"/>
              </w:rPr>
              <w:t>(4-48)</w:t>
            </w:r>
          </w:p>
        </w:tc>
      </w:tr>
    </w:tbl>
    <w:p w14:paraId="7D815E81">
      <w:pPr>
        <w:spacing w:before="156" w:beforeLines="50" w:after="156" w:afterLines="50" w:line="300" w:lineRule="auto"/>
        <w:ind w:firstLine="480" w:firstLineChars="200"/>
        <w:rPr>
          <w:sz w:val="24"/>
        </w:rPr>
      </w:pPr>
      <w:r>
        <w:rPr>
          <w:sz w:val="24"/>
        </w:rPr>
        <w:t>若</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k</m:t>
            </m:r>
            <m:ctrlPr>
              <w:rPr>
                <w:rFonts w:ascii="Cambria Math" w:hAnsi="Cambria Math"/>
                <w:sz w:val="24"/>
              </w:rPr>
            </m:ctrlPr>
          </m:sub>
        </m:sSub>
      </m:oMath>
      <w:r>
        <w:rPr>
          <w:sz w:val="24"/>
        </w:rPr>
        <w:t>为空，说明全部板件已经完成排样，算法结束；若</w:t>
      </w:r>
      <m:oMath>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k</m:t>
            </m:r>
            <m:ctrlPr>
              <w:rPr>
                <w:rFonts w:ascii="Cambria Math" w:hAnsi="Cambria Math"/>
                <w:sz w:val="24"/>
              </w:rPr>
            </m:ctrlPr>
          </m:sub>
        </m:sSub>
      </m:oMath>
      <w:r>
        <w:rPr>
          <w:sz w:val="24"/>
        </w:rPr>
        <w:t>不为空，则系统继续启用下一张相同规格的板材，对剩余板件进行排样。</w:t>
      </w:r>
    </w:p>
    <w:p w14:paraId="45CD90FC">
      <w:pPr>
        <w:pStyle w:val="55"/>
        <w:numPr>
          <w:ilvl w:val="2"/>
          <w:numId w:val="2"/>
        </w:numPr>
      </w:pPr>
      <w:r>
        <w:rPr>
          <w:rFonts w:hint="eastAsia"/>
        </w:rPr>
        <w:t>剩余工件处理</w:t>
      </w:r>
    </w:p>
    <w:p w14:paraId="20D808B1">
      <w:pPr>
        <w:spacing w:before="156" w:beforeLines="50" w:after="156" w:afterLines="50" w:line="300" w:lineRule="auto"/>
        <w:ind w:firstLine="480" w:firstLineChars="200"/>
        <w:rPr>
          <w:sz w:val="24"/>
        </w:rPr>
      </w:pPr>
      <w:r>
        <w:rPr>
          <w:sz w:val="24"/>
        </w:rPr>
        <w:t>在多板材排样过程中，准确维护剩余板件集合是保证算法正确性的关键。每当某一张板材完成排样后，系统需要根据当前排样结果识别已经成功放置的板件，并将其从剩余板件集合中移除。</w:t>
      </w:r>
    </w:p>
    <w:p w14:paraId="1AD22DD8">
      <w:pPr>
        <w:spacing w:before="156" w:beforeLines="50" w:after="156" w:afterLines="50" w:line="300" w:lineRule="auto"/>
        <w:ind w:firstLine="480" w:firstLineChars="200"/>
        <w:rPr>
          <w:sz w:val="24"/>
        </w:rPr>
      </w:pPr>
      <w:r>
        <w:rPr>
          <w:sz w:val="24"/>
        </w:rPr>
        <w:t>若每个板件具有唯一编号，则可以直接根据板件编号进行移除。若输入数据中存在尺寸、材质和数量完全相同的多个板件，则需要结合板件编号或实例化后的工件对象进行处理，避免误删未放置的同类板件。</w:t>
      </w:r>
    </w:p>
    <w:p w14:paraId="0C356C26">
      <w:pPr>
        <w:spacing w:before="156" w:beforeLines="50" w:after="156" w:afterLines="50" w:line="300" w:lineRule="auto"/>
        <w:ind w:firstLine="480" w:firstLineChars="200"/>
        <w:rPr>
          <w:sz w:val="24"/>
        </w:rPr>
      </w:pPr>
      <w:r>
        <w:rPr>
          <w:sz w:val="24"/>
        </w:rPr>
        <w:t>剩余板件处理需要满足以下要求：</w:t>
      </w:r>
    </w:p>
    <w:p w14:paraId="78829583">
      <w:pPr>
        <w:spacing w:before="156" w:beforeLines="50" w:after="156" w:afterLines="50" w:line="300" w:lineRule="auto"/>
        <w:ind w:firstLine="480" w:firstLineChars="200"/>
        <w:rPr>
          <w:sz w:val="24"/>
        </w:rPr>
      </w:pPr>
      <w:r>
        <w:rPr>
          <w:sz w:val="24"/>
        </w:rPr>
        <w:t>第一，已成功放置的板件必须从剩余集合中移除，避免后续板材重复排样。</w:t>
      </w:r>
    </w:p>
    <w:p w14:paraId="44AECD22">
      <w:pPr>
        <w:spacing w:before="156" w:beforeLines="50" w:after="156" w:afterLines="50" w:line="300" w:lineRule="auto"/>
        <w:ind w:firstLine="480" w:firstLineChars="200"/>
        <w:rPr>
          <w:sz w:val="24"/>
        </w:rPr>
      </w:pPr>
      <w:r>
        <w:rPr>
          <w:sz w:val="24"/>
        </w:rPr>
        <w:t>第二，未成功放置的板件必须保留在剩余集合中，继续参与下一张板材的排样。</w:t>
      </w:r>
    </w:p>
    <w:p w14:paraId="010065A6">
      <w:pPr>
        <w:spacing w:before="156" w:beforeLines="50" w:after="156" w:afterLines="50" w:line="300" w:lineRule="auto"/>
        <w:ind w:firstLine="480" w:firstLineChars="200"/>
        <w:rPr>
          <w:sz w:val="24"/>
        </w:rPr>
      </w:pPr>
      <w:r>
        <w:rPr>
          <w:sz w:val="24"/>
        </w:rPr>
        <w:t>第三，对于尺寸相同但数量不同的板件，应按照实例对象逐一移除，确保订单板件数量准确。</w:t>
      </w:r>
    </w:p>
    <w:p w14:paraId="0748520C">
      <w:pPr>
        <w:spacing w:before="156" w:beforeLines="50" w:after="156" w:afterLines="50" w:line="300" w:lineRule="auto"/>
        <w:ind w:firstLine="480" w:firstLineChars="200"/>
        <w:rPr>
          <w:sz w:val="24"/>
        </w:rPr>
      </w:pPr>
      <w:r>
        <w:rPr>
          <w:sz w:val="24"/>
        </w:rPr>
        <w:t>第四，若某一轮排样没有任何板件被成功放置，需要触发异常处理或兜底机制，避免算法陷入死循环。</w:t>
      </w:r>
    </w:p>
    <w:p w14:paraId="7C80476F">
      <w:pPr>
        <w:spacing w:before="156" w:beforeLines="50" w:after="156" w:afterLines="50" w:line="300" w:lineRule="auto"/>
        <w:ind w:firstLine="480" w:firstLineChars="200"/>
        <w:rPr>
          <w:sz w:val="24"/>
        </w:rPr>
      </w:pPr>
      <w:r>
        <w:rPr>
          <w:sz w:val="24"/>
        </w:rPr>
        <w:t>通过上述处理方式，可以保证多板材排样过程中各板件只会被放置一次，且最终所有可放置板件均能够被分配到对应板材中。</w:t>
      </w:r>
    </w:p>
    <w:p w14:paraId="484ADDAA">
      <w:pPr>
        <w:pStyle w:val="55"/>
        <w:numPr>
          <w:ilvl w:val="2"/>
          <w:numId w:val="2"/>
        </w:numPr>
      </w:pPr>
      <w:r>
        <w:rPr>
          <w:rFonts w:hint="eastAsia"/>
        </w:rPr>
        <w:t>单件兜底机制</w:t>
      </w:r>
    </w:p>
    <w:p w14:paraId="04F87CD2">
      <w:pPr>
        <w:spacing w:before="156" w:beforeLines="50" w:after="156" w:afterLines="50" w:line="300" w:lineRule="auto"/>
        <w:ind w:firstLine="480" w:firstLineChars="200"/>
        <w:rPr>
          <w:sz w:val="24"/>
        </w:rPr>
      </w:pPr>
      <w:r>
        <w:rPr>
          <w:sz w:val="24"/>
        </w:rPr>
        <w:t>由于禁忌搜索依赖邻域交换和迭代改进，当剩余板件数量较少或剩余板件尺寸较特殊时，可能出现当前搜索未能成功放置任何板件的情况。若此时直接终止算法，可能会导致实际上能够放入板材的板件未被处理。因此，本文设计单件兜底机制，提高多板材排样过程的稳定性。</w:t>
      </w:r>
    </w:p>
    <w:p w14:paraId="33A789DF">
      <w:pPr>
        <w:spacing w:before="156" w:beforeLines="50" w:after="156" w:afterLines="50" w:line="300" w:lineRule="auto"/>
        <w:ind w:firstLine="480" w:firstLineChars="200"/>
        <w:rPr>
          <w:sz w:val="24"/>
        </w:rPr>
      </w:pPr>
      <w:r>
        <w:rPr>
          <w:sz w:val="24"/>
        </w:rPr>
        <w:t>当某一轮单板材排样结束后，若成功放置板件集合为空，即：</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0"/>
        <w:gridCol w:w="3020"/>
        <w:gridCol w:w="3021"/>
      </w:tblGrid>
      <w:tr w14:paraId="3DE04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Pr>
          <w:p w14:paraId="4F58A7BC">
            <w:pPr>
              <w:ind w:firstLine="1157"/>
            </w:pPr>
          </w:p>
        </w:tc>
        <w:tc>
          <w:tcPr>
            <w:tcW w:w="3020" w:type="dxa"/>
          </w:tcPr>
          <w:p w14:paraId="1727A526">
            <w:pPr>
              <w:ind w:firstLine="1157"/>
            </w:pPr>
            <m:oMathPara>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oMath>
            </m:oMathPara>
          </w:p>
        </w:tc>
        <w:tc>
          <w:tcPr>
            <w:tcW w:w="3021" w:type="dxa"/>
          </w:tcPr>
          <w:p w14:paraId="66F77214">
            <w:pPr>
              <w:ind w:firstLine="1157"/>
              <w:jc w:val="right"/>
            </w:pPr>
            <w:r>
              <w:rPr>
                <w:rFonts w:hint="eastAsia"/>
              </w:rPr>
              <w:t>(4-49)</w:t>
            </w:r>
          </w:p>
        </w:tc>
      </w:tr>
    </w:tbl>
    <w:p w14:paraId="63D0ADD0">
      <w:pPr>
        <w:spacing w:before="156" w:beforeLines="50" w:after="156" w:afterLines="50" w:line="300" w:lineRule="auto"/>
        <w:ind w:firstLine="480" w:firstLineChars="200"/>
        <w:rPr>
          <w:sz w:val="24"/>
        </w:rPr>
      </w:pPr>
      <w:r>
        <w:rPr>
          <w:sz w:val="24"/>
        </w:rPr>
        <w:t>系统将逐一尝试把剩余板件单独放入一张新板材中。对于每一个剩余板件，分别判断其原始方向或旋转方向是否满足板材边界约束。若某个板件可以单独放入板材，则将其作为当前板材的排样结果，并从剩余集合中移除。若有多个板件均可单独放入，则可以优先选择面积较大的板件，以提高当前板材利用率。</w:t>
      </w:r>
    </w:p>
    <w:p w14:paraId="282C7601">
      <w:pPr>
        <w:spacing w:before="156" w:beforeLines="50" w:after="156" w:afterLines="50" w:line="300" w:lineRule="auto"/>
        <w:ind w:firstLine="480" w:firstLineChars="200"/>
        <w:rPr>
          <w:sz w:val="24"/>
        </w:rPr>
      </w:pPr>
      <w:r>
        <w:rPr>
          <w:sz w:val="24"/>
        </w:rPr>
        <w:t>若所有剩余板件均无法单独放入板材，则说明存在板件尺寸超出板材可容纳范围的情况。此时系统应终止排样过程，并提示异常信息，提醒用户检查板件尺寸、板材规格或旋转参数设置。</w:t>
      </w:r>
    </w:p>
    <w:p w14:paraId="446147BC">
      <w:pPr>
        <w:pStyle w:val="3"/>
        <w:numPr>
          <w:ilvl w:val="1"/>
          <w:numId w:val="2"/>
        </w:numPr>
        <w:spacing w:before="156" w:after="156"/>
      </w:pPr>
      <w:r>
        <w:rPr>
          <w:rFonts w:hint="eastAsia"/>
        </w:rPr>
        <w:t>本章</w:t>
      </w:r>
      <w:r>
        <w:rPr>
          <w:rFonts w:hint="eastAsia"/>
          <w:color w:val="000000"/>
          <w:szCs w:val="30"/>
        </w:rPr>
        <w:t>小结</w:t>
      </w:r>
    </w:p>
    <w:p w14:paraId="1B496B68">
      <w:pPr>
        <w:spacing w:before="156" w:beforeLines="50" w:after="156" w:afterLines="50" w:line="300" w:lineRule="auto"/>
        <w:ind w:firstLine="480" w:firstLineChars="200"/>
        <w:rPr>
          <w:sz w:val="24"/>
        </w:rPr>
      </w:pPr>
      <w:r>
        <w:rPr>
          <w:sz w:val="24"/>
        </w:rPr>
        <w:t>本章围绕柜门板材切割排样问题展开建模与算法设计。首先，将实际柜门板材切割场景抽象为二维矩形装箱问题，并建立了包含符号定义、决策变量、约束条件和目标函数的数学模型。在此基础上，本文设计了“排列编码+天际线解码+禁忌搜索优化”的总体求解框架，将复杂的二维坐标排布问题转化为板件排列顺序优化问题。</w:t>
      </w:r>
    </w:p>
    <w:p w14:paraId="6AAA2C4D">
      <w:pPr>
        <w:spacing w:before="156" w:beforeLines="50" w:after="156" w:afterLines="50" w:line="300" w:lineRule="auto"/>
        <w:ind w:firstLine="480" w:firstLineChars="200"/>
        <w:rPr>
          <w:sz w:val="24"/>
        </w:rPr>
      </w:pPr>
      <w:r>
        <w:rPr>
          <w:sz w:val="24"/>
        </w:rPr>
        <w:t>随后，本章对天际线放置算法进行了详细设计。该算法通过维护板材已占用区域的顶部轮廓，按照最低最左原则为板件寻找可行位置，并在每次放置后动态更新天际线结构，从而实现对矩形板件的快速排样。在搜索优化方面，本文采用禁忌搜索算法对板件排列顺序进行迭代优化，通过邻域解生成、禁忌表记录、适应度评价和特赦准则等机制，提高算法跳出局部最优的能力。</w:t>
      </w:r>
    </w:p>
    <w:p w14:paraId="1D7276AB">
      <w:pPr>
        <w:spacing w:before="156" w:beforeLines="50" w:after="156" w:afterLines="50" w:line="300" w:lineRule="auto"/>
        <w:ind w:firstLine="480" w:firstLineChars="200"/>
        <w:rPr>
          <w:sz w:val="24"/>
        </w:rPr>
      </w:pPr>
      <w:r>
        <w:rPr>
          <w:sz w:val="24"/>
        </w:rPr>
        <w:t>最后，针对实际订单中单张板材无法容纳全部板件的情况，本章设计了多板材迭代排样策略。该策略通过维护剩余板件集合，逐张板材进行排样，并结合单件兜底机制处理搜索停滞或异常板件情况。通过上述建模与算法设计，系统能够在满足边界约束、不重叠约束和旋转约束的基础上，生成具有较高板材利用率的切割排样方案，为后续系统实现和排样结果可视化提供了理论和算法基础。</w:t>
      </w:r>
    </w:p>
    <w:p w14:paraId="4A9FDB6B">
      <w:pPr>
        <w:spacing w:before="156" w:beforeLines="50" w:after="156" w:afterLines="50" w:line="300" w:lineRule="auto"/>
        <w:ind w:firstLine="480" w:firstLineChars="200"/>
        <w:rPr>
          <w:color w:val="000000"/>
          <w:sz w:val="24"/>
        </w:rPr>
        <w:sectPr>
          <w:type w:val="continuous"/>
          <w:pgSz w:w="11906" w:h="16838"/>
          <w:pgMar w:top="1134" w:right="1134" w:bottom="1134" w:left="1701" w:header="851" w:footer="425" w:gutter="0"/>
          <w:cols w:space="720" w:num="1"/>
          <w:docGrid w:type="linesAndChars" w:linePitch="312" w:charSpace="0"/>
        </w:sectPr>
      </w:pPr>
    </w:p>
    <w:bookmarkEnd w:id="42"/>
    <w:bookmarkEnd w:id="89"/>
    <w:bookmarkEnd w:id="97"/>
    <w:p w14:paraId="71B16BB7">
      <w:pPr>
        <w:pStyle w:val="2"/>
        <w:numPr>
          <w:ilvl w:val="0"/>
          <w:numId w:val="2"/>
        </w:numPr>
        <w:spacing w:before="312" w:after="312"/>
        <w:rPr>
          <w:color w:val="000000"/>
        </w:rPr>
      </w:pPr>
      <w:commentRangeStart w:id="29"/>
      <w:bookmarkStart w:id="99" w:name="_Toc229467674"/>
      <w:bookmarkStart w:id="100" w:name="_Toc481248544"/>
      <w:r>
        <w:rPr>
          <w:color w:val="000000"/>
        </w:rPr>
        <w:t>系统实现</w:t>
      </w:r>
      <w:bookmarkEnd w:id="99"/>
      <w:commentRangeEnd w:id="29"/>
      <w:r>
        <w:rPr>
          <w:rStyle w:val="32"/>
          <w:color w:val="000000"/>
          <w:sz w:val="36"/>
          <w:szCs w:val="44"/>
        </w:rPr>
        <w:commentReference w:id="29"/>
      </w:r>
    </w:p>
    <w:p w14:paraId="3E7E2F23">
      <w:pPr>
        <w:pStyle w:val="3"/>
        <w:numPr>
          <w:ilvl w:val="1"/>
          <w:numId w:val="2"/>
        </w:numPr>
        <w:spacing w:before="156" w:after="156"/>
        <w:rPr>
          <w:color w:val="000000"/>
        </w:rPr>
      </w:pPr>
      <w:bookmarkStart w:id="101" w:name="_Toc229467675"/>
      <w:r>
        <w:rPr>
          <w:color w:val="000000"/>
        </w:rPr>
        <w:t>核心功能模块实现</w:t>
      </w:r>
      <w:bookmarkEnd w:id="101"/>
    </w:p>
    <w:p w14:paraId="09E31BAC">
      <w:pPr>
        <w:spacing w:before="156" w:beforeLines="50" w:after="156" w:afterLines="50" w:line="300" w:lineRule="auto"/>
        <w:ind w:firstLine="480" w:firstLineChars="200"/>
        <w:rPr>
          <w:sz w:val="24"/>
        </w:rPr>
      </w:pPr>
      <w:r>
        <w:rPr>
          <w:sz w:val="24"/>
        </w:rPr>
        <w:t>系统核心功能包括登录鉴权、客户管理、板材管理、算法求解和结果可视化。登录模块用于验证用户身份并生成token；客户管理模块用于维护客户基础信息；板材管理模块用于维护可用板材规格；算法模块根据用户输入的容器尺寸和矩形列表计算排样结果；可视化模块用于展示矩形在板材中的放置位置。</w:t>
      </w:r>
    </w:p>
    <w:p w14:paraId="7E826E70">
      <w:pPr>
        <w:pStyle w:val="3"/>
        <w:numPr>
          <w:ilvl w:val="2"/>
          <w:numId w:val="6"/>
        </w:numPr>
        <w:spacing w:before="156" w:after="156"/>
        <w:rPr>
          <w:color w:val="000000"/>
        </w:rPr>
      </w:pPr>
      <w:bookmarkStart w:id="102" w:name="_Toc229467676"/>
      <w:r>
        <w:rPr>
          <w:color w:val="000000"/>
        </w:rPr>
        <w:t>排样算法核心实现</w:t>
      </w:r>
      <w:bookmarkEnd w:id="102"/>
    </w:p>
    <w:p w14:paraId="2CD7C229">
      <w:pPr>
        <w:spacing w:before="156" w:beforeLines="50" w:after="156" w:afterLines="50" w:line="300" w:lineRule="auto"/>
        <w:ind w:firstLine="480" w:firstLineChars="200"/>
        <w:rPr>
          <w:sz w:val="24"/>
        </w:rPr>
      </w:pPr>
      <w:r>
        <w:rPr>
          <w:rFonts w:hint="eastAsia"/>
          <w:sz w:val="24"/>
        </w:rPr>
        <w:t>在上述功能中，排样算法是系统实现的核心。由于柜门板材切割需要同时考虑板材尺寸、待切矩形数量、旋转设置和安全间距等因素，系统在算法实现时将排样过程拆分为多容器求解、矩形顺序优化和坐标放置三个步骤。</w:t>
      </w:r>
    </w:p>
    <w:p w14:paraId="11B982FE">
      <w:pPr>
        <w:spacing w:before="156" w:beforeLines="50" w:after="156" w:afterLines="50" w:line="300" w:lineRule="auto"/>
        <w:ind w:firstLine="480" w:firstLineChars="200"/>
        <w:rPr>
          <w:sz w:val="24"/>
        </w:rPr>
      </w:pPr>
      <w:r>
        <w:rPr>
          <w:rFonts w:hint="eastAsia"/>
          <w:sz w:val="24"/>
        </w:rPr>
        <w:t>为便于说明系统的整体求解过程，本文将多容器排样流程概括为算法4-1。</w:t>
      </w:r>
    </w:p>
    <w:p w14:paraId="443B4E9E">
      <w:pPr>
        <w:spacing w:before="156" w:beforeLines="50" w:after="156" w:afterLines="50" w:line="300" w:lineRule="auto"/>
        <w:ind w:firstLine="420" w:firstLineChars="200"/>
        <w:jc w:val="center"/>
        <w:rPr>
          <w:rFonts w:ascii="宋体" w:hAnsi="宋体"/>
          <w:szCs w:val="21"/>
        </w:rPr>
      </w:pPr>
      <w:r>
        <w:rPr>
          <w:rFonts w:ascii="宋体" w:hAnsi="宋体"/>
          <w:szCs w:val="21"/>
        </w:rPr>
        <w:t>算法4-1多容器排样求解流程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1"/>
      </w:tblGrid>
      <w:tr w14:paraId="38901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1" w:type="dxa"/>
          </w:tcPr>
          <w:p w14:paraId="178AA52F">
            <w:pPr>
              <w:ind w:firstLine="1157"/>
            </w:pPr>
            <w:r>
              <w:rPr>
                <w:rFonts w:hint="eastAsia"/>
              </w:rPr>
              <w:t>输入：板材长度 boardLength、板材宽度 boardWidth、待排矩形列表 rectangleList，</w:t>
            </w:r>
          </w:p>
          <w:p w14:paraId="3CEFB937">
            <w:pPr>
              <w:ind w:firstLine="1157"/>
            </w:pPr>
            <w:r>
              <w:rPr>
                <w:rFonts w:hint="eastAsia"/>
              </w:rPr>
              <w:t xml:space="preserve">      旋转标记 rotateEnable、间隙距离 gapDistance</w:t>
            </w:r>
          </w:p>
          <w:p w14:paraId="53A15536">
            <w:pPr>
              <w:ind w:firstLine="1157"/>
            </w:pPr>
            <w:r>
              <w:rPr>
                <w:rFonts w:hint="eastAsia"/>
              </w:rPr>
              <w:t>输出：排样结果列表 solutionList</w:t>
            </w:r>
          </w:p>
          <w:p w14:paraId="6F4ED779">
            <w:pPr>
              <w:ind w:firstLine="1157"/>
            </w:pPr>
          </w:p>
          <w:p w14:paraId="3EAD3B83">
            <w:pPr>
              <w:ind w:firstLine="1157"/>
            </w:pPr>
            <w:r>
              <w:rPr>
                <w:rFonts w:hint="eastAsia"/>
              </w:rPr>
              <w:t>1.  初始化 solutionList 为空列表</w:t>
            </w:r>
          </w:p>
          <w:p w14:paraId="16D0E27D">
            <w:pPr>
              <w:ind w:firstLine="1157"/>
            </w:pPr>
            <w:r>
              <w:rPr>
                <w:rFonts w:hint="eastAsia"/>
              </w:rPr>
              <w:t>2.  将 rectangleList 复制为 remainingRectangles</w:t>
            </w:r>
          </w:p>
          <w:p w14:paraId="668D9D57">
            <w:pPr>
              <w:ind w:firstLine="1157"/>
            </w:pPr>
            <w:r>
              <w:rPr>
                <w:rFonts w:hint="eastAsia"/>
              </w:rPr>
              <w:t>3.  while remainingRectangles 不为空 do</w:t>
            </w:r>
          </w:p>
          <w:p w14:paraId="61D9FAD4">
            <w:pPr>
              <w:ind w:firstLine="1157"/>
            </w:pPr>
            <w:r>
              <w:rPr>
                <w:rFonts w:hint="eastAsia"/>
              </w:rPr>
              <w:t>4.      根据 remainingRectangles 构造当前求解实例 instance</w:t>
            </w:r>
          </w:p>
          <w:p w14:paraId="02788A42">
            <w:pPr>
              <w:ind w:firstLine="1157"/>
            </w:pPr>
            <w:r>
              <w:rPr>
                <w:rFonts w:hint="eastAsia"/>
              </w:rPr>
              <w:t>5.      调用 TabuSearch(instance) 得到当前排样结果 solution</w:t>
            </w:r>
          </w:p>
          <w:p w14:paraId="655CC763">
            <w:pPr>
              <w:ind w:firstLine="1157"/>
            </w:pPr>
            <w:r>
              <w:rPr>
                <w:rFonts w:hint="eastAsia"/>
              </w:rPr>
              <w:t>6.      if solution 中存在已放置矩形 then</w:t>
            </w:r>
          </w:p>
          <w:p w14:paraId="335A10C3">
            <w:pPr>
              <w:ind w:firstLine="1157"/>
            </w:pPr>
            <w:r>
              <w:rPr>
                <w:rFonts w:hint="eastAsia"/>
              </w:rPr>
              <w:t>7.          将 solution 加入 solutionList</w:t>
            </w:r>
          </w:p>
          <w:p w14:paraId="2141D39F">
            <w:pPr>
              <w:ind w:firstLine="1157"/>
            </w:pPr>
            <w:r>
              <w:rPr>
                <w:rFonts w:hint="eastAsia"/>
              </w:rPr>
              <w:t>8.          从 remainingRectangles 中移除已放置矩形</w:t>
            </w:r>
          </w:p>
          <w:p w14:paraId="756038E0">
            <w:pPr>
              <w:ind w:firstLine="1157"/>
            </w:pPr>
            <w:r>
              <w:t>9.      else</w:t>
            </w:r>
          </w:p>
          <w:p w14:paraId="0772D979">
            <w:pPr>
              <w:ind w:firstLine="1157"/>
            </w:pPr>
            <w:r>
              <w:rPr>
                <w:rFonts w:hint="eastAsia"/>
              </w:rPr>
              <w:t>10.         尝试进行单件矩形兜底放置</w:t>
            </w:r>
          </w:p>
          <w:p w14:paraId="5C0DA03E">
            <w:pPr>
              <w:ind w:firstLine="1157"/>
            </w:pPr>
            <w:r>
              <w:rPr>
                <w:rFonts w:hint="eastAsia"/>
              </w:rPr>
              <w:t>11.         if 兜底放置失败 then</w:t>
            </w:r>
          </w:p>
          <w:p w14:paraId="11C94796">
            <w:pPr>
              <w:ind w:firstLine="1157"/>
            </w:pPr>
            <w:r>
              <w:rPr>
                <w:rFonts w:hint="eastAsia"/>
              </w:rPr>
              <w:t>12.             返回“存在无法放入板材的矩形”错误</w:t>
            </w:r>
          </w:p>
          <w:p w14:paraId="71CC0FE5">
            <w:pPr>
              <w:ind w:firstLine="1157"/>
            </w:pPr>
            <w:r>
              <w:t>13.         end if</w:t>
            </w:r>
          </w:p>
          <w:p w14:paraId="3C8AAC31">
            <w:pPr>
              <w:ind w:firstLine="1157"/>
            </w:pPr>
            <w:r>
              <w:t>14.     end if</w:t>
            </w:r>
          </w:p>
          <w:p w14:paraId="2EFCB223">
            <w:pPr>
              <w:ind w:firstLine="1157"/>
            </w:pPr>
            <w:r>
              <w:t>15. end while</w:t>
            </w:r>
          </w:p>
          <w:p w14:paraId="712877FD">
            <w:pPr>
              <w:ind w:firstLine="1157"/>
            </w:pPr>
            <w:r>
              <w:rPr>
                <w:rFonts w:hint="eastAsia"/>
              </w:rPr>
              <w:t>16. 返回 solutionList</w:t>
            </w:r>
          </w:p>
        </w:tc>
      </w:tr>
    </w:tbl>
    <w:p w14:paraId="72FF0BD8">
      <w:pPr>
        <w:spacing w:before="156" w:beforeLines="50" w:after="156" w:afterLines="50" w:line="300" w:lineRule="auto"/>
        <w:ind w:firstLine="480" w:firstLineChars="200"/>
        <w:rPr>
          <w:sz w:val="24"/>
        </w:rPr>
      </w:pPr>
      <w:r>
        <w:rPr>
          <w:sz w:val="24"/>
        </w:rPr>
        <w:t>通过上述流程，系统能够将复杂订单拆分到多块板材中进行处理，避免因单块板材无法容纳全部矩形而导致排样过程直接失败。这种方式更符合实际生产中多块原料板连续切割的场景。</w:t>
      </w:r>
    </w:p>
    <w:p w14:paraId="3D764D56">
      <w:pPr>
        <w:spacing w:before="156" w:beforeLines="50" w:after="156" w:afterLines="50" w:line="300" w:lineRule="auto"/>
        <w:ind w:firstLine="480" w:firstLineChars="200"/>
        <w:rPr>
          <w:sz w:val="24"/>
        </w:rPr>
      </w:pPr>
      <w:r>
        <w:rPr>
          <w:sz w:val="24"/>
        </w:rPr>
        <w:t>禁忌搜索算法主要用于优化待切矩形的排列顺序。由于天际线算法的放置结果会受到矩形输入顺序影响，如果仅按照用户输入顺序进行排样，可能无法获得较高的板材利用率。因此，系统通过禁忌搜索不断生成新的矩形排列，并记录已经访问过的排列，减少重复搜索。禁忌搜索流程如算法4-2所示。</w:t>
      </w:r>
    </w:p>
    <w:p w14:paraId="6BD3E74B">
      <w:pPr>
        <w:spacing w:before="156" w:beforeLines="50" w:after="156" w:afterLines="50" w:line="300" w:lineRule="auto"/>
        <w:ind w:firstLine="420" w:firstLineChars="200"/>
        <w:jc w:val="center"/>
      </w:pPr>
      <w:r>
        <w:rPr>
          <w:rFonts w:ascii="宋体" w:hAnsi="宋体"/>
          <w:szCs w:val="21"/>
        </w:rPr>
        <w:t>算法4-2 禁忌搜索流程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1"/>
      </w:tblGrid>
      <w:tr w14:paraId="04979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1" w:type="dxa"/>
          </w:tcPr>
          <w:p w14:paraId="266FC2E5">
            <w:pPr>
              <w:ind w:firstLine="1157"/>
            </w:pPr>
            <w:r>
              <w:rPr>
                <w:rFonts w:hint="eastAsia"/>
              </w:rPr>
              <w:t>输入：待排矩形列表 rectangleList</w:t>
            </w:r>
          </w:p>
          <w:p w14:paraId="28949AFE">
            <w:pPr>
              <w:ind w:firstLine="1157"/>
            </w:pPr>
            <w:r>
              <w:rPr>
                <w:rFonts w:hint="eastAsia"/>
              </w:rPr>
              <w:t>输出：当前最优排样方案 bestSolution</w:t>
            </w:r>
          </w:p>
          <w:p w14:paraId="680AC6E8">
            <w:pPr>
              <w:ind w:firstLine="1157"/>
            </w:pPr>
          </w:p>
          <w:p w14:paraId="007D9ACF">
            <w:pPr>
              <w:ind w:firstLine="1157"/>
            </w:pPr>
            <w:r>
              <w:rPr>
                <w:rFonts w:hint="eastAsia"/>
              </w:rPr>
              <w:t>1.  随机打乱 rectangleList，生成初始排列 currentOrder</w:t>
            </w:r>
          </w:p>
          <w:p w14:paraId="6DA8B995">
            <w:pPr>
              <w:ind w:firstLine="1157"/>
            </w:pPr>
            <w:r>
              <w:rPr>
                <w:rFonts w:hint="eastAsia"/>
              </w:rPr>
              <w:t>2.  调用 SkylineEvaluate(currentOrder)，得到初始方案 bestSolution</w:t>
            </w:r>
          </w:p>
          <w:p w14:paraId="7CE486C8">
            <w:pPr>
              <w:ind w:firstLine="1157"/>
            </w:pPr>
            <w:r>
              <w:rPr>
                <w:rFonts w:hint="eastAsia"/>
              </w:rPr>
              <w:t>3.  初始化 tabuList 为空集合</w:t>
            </w:r>
          </w:p>
          <w:p w14:paraId="6613A38F">
            <w:pPr>
              <w:ind w:firstLine="1157"/>
            </w:pPr>
            <w:r>
              <w:rPr>
                <w:rFonts w:hint="eastAsia"/>
              </w:rPr>
              <w:t>4.  for generation 从 1 到 MAX_GEN do</w:t>
            </w:r>
          </w:p>
          <w:p w14:paraId="1A769D5D">
            <w:pPr>
              <w:ind w:firstLine="1157"/>
            </w:pPr>
            <w:r>
              <w:rPr>
                <w:rFonts w:hint="eastAsia"/>
              </w:rPr>
              <w:t>5.      candidateBest 置为空</w:t>
            </w:r>
          </w:p>
          <w:p w14:paraId="537FA84A">
            <w:pPr>
              <w:ind w:firstLine="1157"/>
            </w:pPr>
            <w:r>
              <w:rPr>
                <w:rFonts w:hint="eastAsia"/>
              </w:rPr>
              <w:t>6.      for i 从 1 到 N do</w:t>
            </w:r>
          </w:p>
          <w:p w14:paraId="6367FEDD">
            <w:pPr>
              <w:ind w:firstLine="1157"/>
            </w:pPr>
            <w:r>
              <w:rPr>
                <w:rFonts w:hint="eastAsia"/>
              </w:rPr>
              <w:t>7.          通过交换若干矩形位置生成 newOrder</w:t>
            </w:r>
          </w:p>
          <w:p w14:paraId="27A95847">
            <w:pPr>
              <w:ind w:firstLine="1157"/>
            </w:pPr>
            <w:r>
              <w:rPr>
                <w:rFonts w:hint="eastAsia"/>
              </w:rPr>
              <w:t>8.          if newOrder 不在 tabuList 中 then</w:t>
            </w:r>
          </w:p>
          <w:p w14:paraId="26AC562A">
            <w:pPr>
              <w:ind w:firstLine="1157"/>
            </w:pPr>
            <w:r>
              <w:rPr>
                <w:rFonts w:hint="eastAsia"/>
              </w:rPr>
              <w:t>9.              调用 SkylineEvaluate(newOrder) 得到 solution</w:t>
            </w:r>
          </w:p>
          <w:p w14:paraId="3C724FD7">
            <w:pPr>
              <w:ind w:firstLine="1157"/>
            </w:pPr>
            <w:r>
              <w:rPr>
                <w:rFonts w:hint="eastAsia"/>
              </w:rPr>
              <w:t>10.             将 newOrder 加入 tabuList</w:t>
            </w:r>
          </w:p>
          <w:p w14:paraId="086DC8FF">
            <w:pPr>
              <w:ind w:firstLine="1157"/>
            </w:pPr>
            <w:r>
              <w:rPr>
                <w:rFonts w:hint="eastAsia"/>
              </w:rPr>
              <w:t>11.             if candidateBest 为空或 solution 利用率更高 then</w:t>
            </w:r>
          </w:p>
          <w:p w14:paraId="76C48299">
            <w:pPr>
              <w:ind w:firstLine="1157"/>
            </w:pPr>
            <w:r>
              <w:t>12.                 candidateBest = solution</w:t>
            </w:r>
          </w:p>
          <w:p w14:paraId="6BD32EFA">
            <w:pPr>
              <w:ind w:firstLine="1157"/>
            </w:pPr>
            <w:r>
              <w:t>13.             end if</w:t>
            </w:r>
          </w:p>
          <w:p w14:paraId="1FBE0F5A">
            <w:pPr>
              <w:ind w:firstLine="1157"/>
            </w:pPr>
            <w:r>
              <w:t>14.         end if</w:t>
            </w:r>
          </w:p>
          <w:p w14:paraId="595FC423">
            <w:pPr>
              <w:ind w:firstLine="1157"/>
            </w:pPr>
            <w:r>
              <w:t>15.     end for</w:t>
            </w:r>
          </w:p>
          <w:p w14:paraId="49F467C1">
            <w:pPr>
              <w:ind w:firstLine="1157"/>
            </w:pPr>
            <w:r>
              <w:rPr>
                <w:rFonts w:hint="eastAsia"/>
              </w:rPr>
              <w:t>16.     if candidateBest 的利用率高于 bestSolution then</w:t>
            </w:r>
          </w:p>
          <w:p w14:paraId="403D2650">
            <w:pPr>
              <w:ind w:firstLine="1157"/>
            </w:pPr>
            <w:r>
              <w:t>17.         bestSolution = candidateBest</w:t>
            </w:r>
          </w:p>
          <w:p w14:paraId="04F3A4AE">
            <w:pPr>
              <w:ind w:firstLine="1157"/>
            </w:pPr>
            <w:r>
              <w:t>18.     end if</w:t>
            </w:r>
          </w:p>
          <w:p w14:paraId="120163FB">
            <w:pPr>
              <w:ind w:firstLine="1157"/>
            </w:pPr>
            <w:r>
              <w:rPr>
                <w:rFonts w:hint="eastAsia"/>
              </w:rPr>
              <w:t>19.     currentOrder = candidateBest 对应的矩形排列</w:t>
            </w:r>
          </w:p>
          <w:p w14:paraId="5A655392">
            <w:pPr>
              <w:ind w:firstLine="1157"/>
            </w:pPr>
            <w:r>
              <w:t>20. end for</w:t>
            </w:r>
          </w:p>
          <w:p w14:paraId="729977D8">
            <w:pPr>
              <w:ind w:firstLine="1157"/>
            </w:pPr>
            <w:r>
              <w:rPr>
                <w:rFonts w:hint="eastAsia"/>
              </w:rPr>
              <w:t>21. 返回 bestSolution</w:t>
            </w:r>
          </w:p>
        </w:tc>
      </w:tr>
    </w:tbl>
    <w:p w14:paraId="0A945D11">
      <w:pPr>
        <w:spacing w:before="156" w:beforeLines="50" w:after="156" w:afterLines="50" w:line="300" w:lineRule="auto"/>
        <w:ind w:firstLine="480" w:firstLineChars="200"/>
        <w:rPr>
          <w:sz w:val="24"/>
        </w:rPr>
      </w:pPr>
      <w:r>
        <w:rPr>
          <w:sz w:val="24"/>
        </w:rPr>
        <w:t>禁忌搜索并不直接决定矩形坐标，而是负责寻找更合适的矩形排列顺序。每一种候选顺序都会交给天际线算法进行放置和评价，评价指标主要为当前板材的面积利用率。</w:t>
      </w:r>
    </w:p>
    <w:p w14:paraId="78C30341">
      <w:pPr>
        <w:spacing w:before="156" w:beforeLines="50" w:after="156" w:afterLines="50" w:line="300" w:lineRule="auto"/>
        <w:ind w:firstLine="480" w:firstLineChars="200"/>
        <w:rPr>
          <w:sz w:val="24"/>
        </w:rPr>
      </w:pPr>
      <w:r>
        <w:rPr>
          <w:sz w:val="24"/>
        </w:rPr>
        <w:t>天际线算法负责在给定矩形顺序的情况下计算具体放置位置。算法维护一组表示当前可用高度轮廓的天际线线段，依次扫描可放置位置，并优先选择高度较低、位置靠左的方案。天际线放置流程如算法4-3所示。</w:t>
      </w:r>
    </w:p>
    <w:p w14:paraId="29451C1C">
      <w:pPr>
        <w:spacing w:before="156" w:beforeLines="50" w:after="156" w:afterLines="50" w:line="300" w:lineRule="auto"/>
        <w:ind w:firstLine="420" w:firstLineChars="200"/>
        <w:jc w:val="center"/>
        <w:rPr>
          <w:rFonts w:ascii="宋体" w:hAnsi="宋体"/>
          <w:szCs w:val="21"/>
        </w:rPr>
      </w:pPr>
      <w:r>
        <w:rPr>
          <w:rFonts w:ascii="宋体" w:hAnsi="宋体"/>
          <w:szCs w:val="21"/>
        </w:rPr>
        <w:t>算法4-3 天际线放置流程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1"/>
      </w:tblGrid>
      <w:tr w14:paraId="3FAB7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61" w:type="dxa"/>
          </w:tcPr>
          <w:p w14:paraId="2ACF5A54">
            <w:pPr>
              <w:ind w:firstLine="1157"/>
            </w:pPr>
            <w:r>
              <w:rPr>
                <w:rFonts w:hint="eastAsia"/>
              </w:rPr>
              <w:t>输入：已排序矩形列表 orderedRectangles</w:t>
            </w:r>
          </w:p>
          <w:p w14:paraId="6FC91BE9">
            <w:pPr>
              <w:ind w:firstLine="1157"/>
            </w:pPr>
            <w:r>
              <w:rPr>
                <w:rFonts w:hint="eastAsia"/>
              </w:rPr>
              <w:t>输出：排样方案 solution</w:t>
            </w:r>
          </w:p>
          <w:p w14:paraId="114099DB">
            <w:pPr>
              <w:ind w:firstLine="1157"/>
            </w:pPr>
          </w:p>
          <w:p w14:paraId="765B22B9">
            <w:pPr>
              <w:ind w:firstLine="1157"/>
            </w:pPr>
            <w:r>
              <w:rPr>
                <w:rFonts w:hint="eastAsia"/>
              </w:rPr>
              <w:t>1.  初始化 skylineList，表示当前板材的可用轮廓</w:t>
            </w:r>
          </w:p>
          <w:p w14:paraId="21500DF1">
            <w:pPr>
              <w:ind w:firstLine="1157"/>
            </w:pPr>
            <w:r>
              <w:rPr>
                <w:rFonts w:hint="eastAsia"/>
              </w:rPr>
              <w:t>2.  初始化 placedList 为空列表</w:t>
            </w:r>
          </w:p>
          <w:p w14:paraId="17339E69">
            <w:pPr>
              <w:ind w:firstLine="1157"/>
            </w:pPr>
            <w:r>
              <w:t>3.  for each rectangle in orderedRectangles do</w:t>
            </w:r>
          </w:p>
          <w:p w14:paraId="3250DD0A">
            <w:pPr>
              <w:ind w:firstLine="1157"/>
            </w:pPr>
            <w:r>
              <w:rPr>
                <w:rFonts w:hint="eastAsia"/>
              </w:rPr>
              <w:t>4.      bestPosition 置为空</w:t>
            </w:r>
          </w:p>
          <w:p w14:paraId="633C99A1">
            <w:pPr>
              <w:ind w:firstLine="1157"/>
            </w:pPr>
            <w:r>
              <w:t>5.      for each skylineSegment in skylineList do</w:t>
            </w:r>
          </w:p>
          <w:p w14:paraId="26DE9CE4">
            <w:pPr>
              <w:ind w:firstLine="1157"/>
            </w:pPr>
            <w:r>
              <w:rPr>
                <w:rFonts w:hint="eastAsia"/>
              </w:rPr>
              <w:t>6.          尝试按原始方向放置 rectangle</w:t>
            </w:r>
          </w:p>
          <w:p w14:paraId="4535A3C8">
            <w:pPr>
              <w:ind w:firstLine="1157"/>
            </w:pPr>
            <w:r>
              <w:rPr>
                <w:rFonts w:hint="eastAsia"/>
              </w:rPr>
              <w:t>7.          if rotateEnable 为 true then</w:t>
            </w:r>
          </w:p>
          <w:p w14:paraId="35D8F80A">
            <w:pPr>
              <w:ind w:firstLine="1157"/>
            </w:pPr>
            <w:r>
              <w:rPr>
                <w:rFonts w:hint="eastAsia"/>
              </w:rPr>
              <w:t>8.              尝试将 rectangle 旋转 90 度后放置</w:t>
            </w:r>
          </w:p>
          <w:p w14:paraId="5FB05CF1">
            <w:pPr>
              <w:ind w:firstLine="1157"/>
            </w:pPr>
            <w:r>
              <w:t>9.          end if</w:t>
            </w:r>
          </w:p>
          <w:p w14:paraId="0BEA6411">
            <w:pPr>
              <w:ind w:firstLine="1157"/>
            </w:pPr>
            <w:r>
              <w:rPr>
                <w:rFonts w:hint="eastAsia"/>
              </w:rPr>
              <w:t>10.         if rectangle 可以放入当前位置 then</w:t>
            </w:r>
          </w:p>
          <w:p w14:paraId="3A0DA3D6">
            <w:pPr>
              <w:ind w:firstLine="1157"/>
            </w:pPr>
            <w:r>
              <w:rPr>
                <w:rFonts w:hint="eastAsia"/>
              </w:rPr>
              <w:t>11.             选择 y 坐标更低的位置</w:t>
            </w:r>
          </w:p>
          <w:p w14:paraId="38532368">
            <w:pPr>
              <w:ind w:firstLine="1157"/>
            </w:pPr>
            <w:r>
              <w:rPr>
                <w:rFonts w:hint="eastAsia"/>
              </w:rPr>
              <w:t>12.             若 y 坐标相同，则选择 x 坐标更小的位置</w:t>
            </w:r>
          </w:p>
          <w:p w14:paraId="68821E60">
            <w:pPr>
              <w:ind w:firstLine="1157"/>
            </w:pPr>
            <w:r>
              <w:t>13.         end if</w:t>
            </w:r>
          </w:p>
          <w:p w14:paraId="62D441A8">
            <w:pPr>
              <w:ind w:firstLine="1157"/>
            </w:pPr>
            <w:r>
              <w:t>14.     end for</w:t>
            </w:r>
          </w:p>
          <w:p w14:paraId="03E7C2BF">
            <w:pPr>
              <w:ind w:firstLine="1157"/>
            </w:pPr>
            <w:r>
              <w:rPr>
                <w:rFonts w:hint="eastAsia"/>
              </w:rPr>
              <w:t>15.     if bestPosition 不为空 then</w:t>
            </w:r>
          </w:p>
          <w:p w14:paraId="6D26BE66">
            <w:pPr>
              <w:ind w:firstLine="1157"/>
            </w:pPr>
            <w:r>
              <w:rPr>
                <w:rFonts w:hint="eastAsia"/>
              </w:rPr>
              <w:t>16.         将 rectangle 放置到 bestPosition</w:t>
            </w:r>
          </w:p>
          <w:p w14:paraId="026344EC">
            <w:pPr>
              <w:ind w:firstLine="1157"/>
            </w:pPr>
            <w:r>
              <w:rPr>
                <w:rFonts w:hint="eastAsia"/>
              </w:rPr>
              <w:t>17.         将放置结果加入 placedList</w:t>
            </w:r>
          </w:p>
          <w:p w14:paraId="3557BA92">
            <w:pPr>
              <w:ind w:firstLine="1157"/>
            </w:pPr>
            <w:r>
              <w:rPr>
                <w:rFonts w:hint="eastAsia"/>
              </w:rPr>
              <w:t>18.         更新 skylineList</w:t>
            </w:r>
          </w:p>
          <w:p w14:paraId="019D4CA9">
            <w:pPr>
              <w:ind w:firstLine="1157"/>
            </w:pPr>
            <w:r>
              <w:t>19.     end if</w:t>
            </w:r>
          </w:p>
          <w:p w14:paraId="0A929CCE">
            <w:pPr>
              <w:ind w:firstLine="1157"/>
            </w:pPr>
            <w:r>
              <w:t>20. end for</w:t>
            </w:r>
          </w:p>
          <w:p w14:paraId="35964129">
            <w:pPr>
              <w:ind w:firstLine="1157"/>
            </w:pPr>
            <w:r>
              <w:rPr>
                <w:rFonts w:hint="eastAsia"/>
              </w:rPr>
              <w:t>21. 计算 placedList 中所有矩形面积之和 usedArea</w:t>
            </w:r>
          </w:p>
          <w:p w14:paraId="604E9B52">
            <w:pPr>
              <w:ind w:firstLine="1157"/>
            </w:pPr>
            <w:r>
              <w:rPr>
                <w:rFonts w:hint="eastAsia"/>
              </w:rPr>
              <w:t>22. 计算利用率 rate = usedArea / boardArea</w:t>
            </w:r>
          </w:p>
          <w:p w14:paraId="51839301">
            <w:pPr>
              <w:ind w:firstLine="1157"/>
            </w:pPr>
            <w:r>
              <w:rPr>
                <w:rFonts w:hint="eastAsia"/>
              </w:rPr>
              <w:t>23. 返回 solution(placedList, rate)</w:t>
            </w:r>
          </w:p>
        </w:tc>
      </w:tr>
    </w:tbl>
    <w:p w14:paraId="05751D94">
      <w:pPr>
        <w:spacing w:before="156" w:beforeLines="50" w:after="156" w:afterLines="50" w:line="300" w:lineRule="auto"/>
        <w:ind w:firstLine="480" w:firstLineChars="200"/>
        <w:rPr>
          <w:sz w:val="24"/>
        </w:rPr>
      </w:pPr>
      <w:r>
        <w:rPr>
          <w:sz w:val="24"/>
        </w:rPr>
        <w:t>通过禁忌搜索与天际线算法结合，系统能够在保证实现复杂度可控的基础上获得较为合理的排样结果。该算法方案虽然不能保证全局最优，但能够满足系统实时交互和基础生产排样的需要。</w:t>
      </w:r>
    </w:p>
    <w:p w14:paraId="68A953AC">
      <w:pPr>
        <w:pStyle w:val="3"/>
        <w:numPr>
          <w:ilvl w:val="1"/>
          <w:numId w:val="2"/>
        </w:numPr>
        <w:spacing w:before="156" w:after="156"/>
        <w:rPr>
          <w:color w:val="000000"/>
          <w:szCs w:val="30"/>
        </w:rPr>
      </w:pPr>
      <w:bookmarkStart w:id="103" w:name="_Toc229467677"/>
      <w:r>
        <w:rPr>
          <w:color w:val="000000"/>
          <w:szCs w:val="30"/>
        </w:rPr>
        <w:t>后端功能实现</w:t>
      </w:r>
      <w:bookmarkEnd w:id="103"/>
    </w:p>
    <w:p w14:paraId="42FBE48C">
      <w:pPr>
        <w:spacing w:before="156" w:beforeLines="50" w:after="156" w:afterLines="50" w:line="300" w:lineRule="auto"/>
        <w:ind w:firstLine="480" w:firstLineChars="200"/>
        <w:rPr>
          <w:sz w:val="24"/>
        </w:rPr>
      </w:pPr>
      <w:r>
        <w:rPr>
          <w:rFonts w:hint="eastAsia"/>
          <w:sz w:val="24"/>
        </w:rPr>
        <w:t>后端通过 AuthController 实现登录、注册和登出等功能。用户登录成功后，系统生成 JWT token 并返回给前端。后续请求由 TokenInterceptor 进行 token 校验。</w:t>
      </w:r>
    </w:p>
    <w:p w14:paraId="547B9A63">
      <w:pPr>
        <w:spacing w:before="156" w:beforeLines="50" w:after="156" w:afterLines="50" w:line="300" w:lineRule="auto"/>
        <w:ind w:firstLine="480" w:firstLineChars="200"/>
        <w:rPr>
          <w:sz w:val="24"/>
        </w:rPr>
      </w:pPr>
      <w:r>
        <w:rPr>
          <w:rFonts w:hint="eastAsia"/>
          <w:sz w:val="24"/>
        </w:rPr>
        <w:t>客户管理功能由 CustomerController 提供接口，支持客户信息的新增、查询、修改和删除。板材管理功能由 BoardsController 提供接口，支持板材规格的维护。</w:t>
      </w:r>
    </w:p>
    <w:p w14:paraId="24DEA567">
      <w:pPr>
        <w:spacing w:before="156" w:beforeLines="50" w:after="156" w:afterLines="50" w:line="300" w:lineRule="auto"/>
        <w:ind w:firstLine="480" w:firstLineChars="200"/>
        <w:rPr>
          <w:sz w:val="24"/>
        </w:rPr>
      </w:pPr>
      <w:r>
        <w:rPr>
          <w:rFonts w:hint="eastAsia"/>
          <w:sz w:val="24"/>
        </w:rPr>
        <w:t>算法接口由 TestController 提供，接口接收容器尺寸、待切矩形列表、旋转配置和间隙距离等参数。后端通过 ReadDataUtil 完成输入数据转换和多容器求解流程，并调用 TabuSearch 完成禁忌搜索与天际线排样计算。最终结果以坐标、尺寸和利用率等形式返回前端。</w:t>
      </w:r>
    </w:p>
    <w:p w14:paraId="0C7C274E">
      <w:pPr>
        <w:pStyle w:val="3"/>
        <w:numPr>
          <w:ilvl w:val="1"/>
          <w:numId w:val="2"/>
        </w:numPr>
        <w:spacing w:before="156" w:after="156"/>
        <w:rPr>
          <w:color w:val="000000"/>
          <w:szCs w:val="30"/>
        </w:rPr>
      </w:pPr>
      <w:bookmarkStart w:id="104" w:name="_Toc229467678"/>
      <w:r>
        <w:rPr>
          <w:color w:val="000000"/>
          <w:szCs w:val="30"/>
        </w:rPr>
        <w:t>前端</w:t>
      </w:r>
      <w:r>
        <w:t>页面</w:t>
      </w:r>
      <w:r>
        <w:rPr>
          <w:color w:val="000000"/>
          <w:szCs w:val="30"/>
        </w:rPr>
        <w:t>实现</w:t>
      </w:r>
      <w:bookmarkEnd w:id="104"/>
    </w:p>
    <w:p w14:paraId="11FC885F">
      <w:pPr>
        <w:spacing w:before="156" w:beforeLines="50" w:after="156" w:afterLines="50" w:line="300" w:lineRule="auto"/>
        <w:ind w:firstLine="480" w:firstLineChars="200"/>
        <w:rPr>
          <w:sz w:val="24"/>
        </w:rPr>
      </w:pPr>
      <w:r>
        <w:rPr>
          <w:rFonts w:hint="eastAsia"/>
          <w:sz w:val="24"/>
        </w:rPr>
        <w:t>小程序端包括登录页、客户管理页、板材管理页和算法页面。登录页负责提交用户名和密码，并在登录成功后保存 token。客户页面和板材页面通过统一请求工具调用后端接口，实现列表展示、详情查看、新增和编辑等操作。</w:t>
      </w:r>
    </w:p>
    <w:p w14:paraId="20085E5C">
      <w:pPr>
        <w:spacing w:before="156" w:beforeLines="50" w:after="156" w:afterLines="50" w:line="300" w:lineRule="auto"/>
        <w:ind w:firstLine="480" w:firstLineChars="200"/>
        <w:rPr>
          <w:sz w:val="24"/>
        </w:rPr>
      </w:pPr>
      <w:r>
        <w:rPr>
          <w:rFonts w:hint="eastAsia"/>
          <w:sz w:val="24"/>
        </w:rPr>
        <w:t>算法页面用于输入板材尺寸、待切矩形尺寸、是否允许旋转和间隙距离等参数。用户提交后，小程序调用后端算法接口，并将返回结果展示为表格和 canvas 图形。表格便于查看每个矩形的尺寸和坐标，图形展示则便于用户直观理解排样效果。</w:t>
      </w:r>
    </w:p>
    <w:p w14:paraId="7C18AB96">
      <w:pPr>
        <w:spacing w:before="156" w:beforeLines="50" w:after="156" w:afterLines="50" w:line="300" w:lineRule="auto"/>
        <w:ind w:firstLine="480" w:firstLineChars="200"/>
        <w:rPr>
          <w:color w:val="000000"/>
          <w:sz w:val="24"/>
        </w:rPr>
        <w:sectPr>
          <w:type w:val="continuous"/>
          <w:pgSz w:w="11906" w:h="16838"/>
          <w:pgMar w:top="1134" w:right="1134" w:bottom="1134" w:left="1701" w:header="851" w:footer="425" w:gutter="0"/>
          <w:cols w:space="720" w:num="1"/>
          <w:docGrid w:type="linesAndChars" w:linePitch="312" w:charSpace="0"/>
        </w:sectPr>
      </w:pPr>
      <w:r>
        <w:rPr>
          <w:sz w:val="24"/>
        </w:rPr>
        <w:br w:type="page"/>
      </w:r>
    </w:p>
    <w:p w14:paraId="597B9439">
      <w:pPr>
        <w:pStyle w:val="2"/>
        <w:numPr>
          <w:ilvl w:val="0"/>
          <w:numId w:val="2"/>
        </w:numPr>
        <w:spacing w:before="312" w:after="312"/>
        <w:rPr>
          <w:color w:val="000000"/>
        </w:rPr>
      </w:pPr>
      <w:commentRangeStart w:id="30"/>
      <w:bookmarkStart w:id="105" w:name="_Toc229467679"/>
      <w:r>
        <w:rPr>
          <w:color w:val="000000"/>
        </w:rPr>
        <w:t>系统测试与功能分析</w:t>
      </w:r>
      <w:bookmarkEnd w:id="105"/>
      <w:commentRangeEnd w:id="30"/>
      <w:r>
        <w:rPr>
          <w:rStyle w:val="32"/>
          <w:color w:val="000000"/>
          <w:sz w:val="36"/>
          <w:szCs w:val="44"/>
        </w:rPr>
        <w:commentReference w:id="30"/>
      </w:r>
    </w:p>
    <w:p w14:paraId="74F23CEC">
      <w:pPr>
        <w:pStyle w:val="3"/>
        <w:numPr>
          <w:ilvl w:val="1"/>
          <w:numId w:val="2"/>
        </w:numPr>
        <w:spacing w:before="156" w:after="156"/>
        <w:rPr>
          <w:color w:val="000000"/>
        </w:rPr>
      </w:pPr>
      <w:bookmarkStart w:id="106" w:name="_Toc229467680"/>
      <w:r>
        <w:rPr>
          <w:color w:val="000000"/>
        </w:rPr>
        <w:t>测试</w:t>
      </w:r>
      <w:r>
        <w:t>环境</w:t>
      </w:r>
      <w:bookmarkEnd w:id="106"/>
    </w:p>
    <w:p w14:paraId="0C18315C">
      <w:pPr>
        <w:spacing w:before="156" w:beforeLines="50" w:after="156" w:afterLines="50" w:line="300" w:lineRule="auto"/>
        <w:ind w:firstLine="480" w:firstLineChars="200"/>
        <w:rPr>
          <w:sz w:val="24"/>
        </w:rPr>
      </w:pPr>
      <w:r>
        <w:rPr>
          <w:sz w:val="24"/>
        </w:rPr>
        <w:t>系统后端测试环境包括 JDK 17、Spring Boot 3.x、Maven、MySQL 和 JUnit 5。前端测试环境为微信开发者工具。接口测试主要通过 MockMvc 和后端测试用例完成，小程序功能测试通过页面操作和接口联调完成。</w:t>
      </w:r>
    </w:p>
    <w:p w14:paraId="172A4135">
      <w:pPr>
        <w:pStyle w:val="3"/>
        <w:numPr>
          <w:ilvl w:val="1"/>
          <w:numId w:val="2"/>
        </w:numPr>
        <w:spacing w:before="156" w:after="156"/>
        <w:rPr>
          <w:color w:val="000000"/>
        </w:rPr>
      </w:pPr>
      <w:bookmarkStart w:id="107" w:name="_Toc229467681"/>
      <w:r>
        <w:t>功能测试</w:t>
      </w:r>
      <w:bookmarkEnd w:id="107"/>
    </w:p>
    <w:p w14:paraId="4B145D3A">
      <w:pPr>
        <w:spacing w:before="156" w:beforeLines="50" w:after="156" w:afterLines="50" w:line="300" w:lineRule="auto"/>
        <w:ind w:firstLine="480" w:firstLineChars="200"/>
        <w:rPr>
          <w:sz w:val="24"/>
        </w:rPr>
      </w:pPr>
      <w:r>
        <w:rPr>
          <w:rFonts w:hint="eastAsia"/>
          <w:sz w:val="24"/>
        </w:rPr>
        <w:t>系统功能测试主要包括登录测试、客户管理测试、板材管理测试、算法接口测试和小程序页面测试。</w:t>
      </w:r>
    </w:p>
    <w:p w14:paraId="67496524">
      <w:pPr>
        <w:spacing w:before="156" w:beforeLines="50" w:after="156" w:afterLines="50" w:line="300" w:lineRule="auto"/>
        <w:ind w:firstLine="480" w:firstLineChars="200"/>
        <w:rPr>
          <w:sz w:val="24"/>
        </w:rPr>
      </w:pPr>
      <w:r>
        <w:rPr>
          <w:rFonts w:hint="eastAsia"/>
          <w:sz w:val="24"/>
        </w:rPr>
        <w:t>登录测试用于验证正确账号能否成功登录、错误账号或密码能否被拦截。客户管理测试用于验证客户信息的新增、查询、修改和删除是否正常。板材管理测试用于验证板材规格信息维护是否正确。算法接口测试用于验证输入合法参数后系统能否返回排样结果。小程序页面测试用于验证页面跳转、表单输入、接口调用和结果展示是否符合预期。</w:t>
      </w:r>
    </w:p>
    <w:p w14:paraId="05BA0593">
      <w:pPr>
        <w:pStyle w:val="3"/>
        <w:numPr>
          <w:ilvl w:val="1"/>
          <w:numId w:val="2"/>
        </w:numPr>
        <w:spacing w:before="156" w:after="156"/>
        <w:rPr>
          <w:color w:val="000000"/>
        </w:rPr>
      </w:pPr>
      <w:bookmarkStart w:id="108" w:name="_Toc229467682"/>
      <w:r>
        <w:rPr>
          <w:color w:val="000000"/>
        </w:rPr>
        <w:t>测试结果分析</w:t>
      </w:r>
      <w:bookmarkEnd w:id="108"/>
    </w:p>
    <w:p w14:paraId="4C7496AB">
      <w:pPr>
        <w:spacing w:before="156" w:beforeLines="50" w:after="156" w:afterLines="50" w:line="300" w:lineRule="auto"/>
        <w:ind w:firstLine="480" w:firstLineChars="200"/>
        <w:rPr>
          <w:sz w:val="24"/>
        </w:rPr>
      </w:pPr>
      <w:r>
        <w:rPr>
          <w:sz w:val="24"/>
        </w:rPr>
        <w:t>测试结果表明，系统能够完成登录鉴权、客户管理、板材管理、算法求解和结果展示等核心功能，基本达到预期目标。通过小程序端提交排样参数后，后端能够返回排样结果，前端能够以表格和图形形式展示。</w:t>
      </w:r>
    </w:p>
    <w:p w14:paraId="2FC4F5CA">
      <w:pPr>
        <w:spacing w:before="156" w:beforeLines="50" w:after="156" w:afterLines="50" w:line="300" w:lineRule="auto"/>
        <w:ind w:firstLine="480" w:firstLineChars="200"/>
        <w:rPr>
          <w:sz w:val="24"/>
        </w:rPr>
      </w:pPr>
      <w:r>
        <w:rPr>
          <w:sz w:val="24"/>
        </w:rPr>
        <w:t>目前系统仍存在一些不足。首先，排样算法采用启发式方案，结果存在一定随机性，不保证全局最优。其次，当前算法结果尚未进行持久化保存，历史方案查询功能仍需后续扩展。再次，图片识别手写尺寸、网页端后台管理和统计分析等功能尚未完全纳入当前版本。</w:t>
      </w:r>
    </w:p>
    <w:p w14:paraId="32160DCA">
      <w:pPr>
        <w:spacing w:before="156" w:beforeLines="50" w:after="156" w:afterLines="50" w:line="300" w:lineRule="auto"/>
        <w:ind w:firstLine="480" w:firstLineChars="200"/>
        <w:rPr>
          <w:color w:val="000000"/>
          <w:sz w:val="24"/>
        </w:rPr>
        <w:sectPr>
          <w:type w:val="continuous"/>
          <w:pgSz w:w="11906" w:h="16838"/>
          <w:pgMar w:top="1134" w:right="1134" w:bottom="1134" w:left="1701" w:header="851" w:footer="425" w:gutter="0"/>
          <w:cols w:space="720" w:num="1"/>
          <w:docGrid w:type="linesAndChars" w:linePitch="312" w:charSpace="0"/>
        </w:sectPr>
      </w:pPr>
      <w:r>
        <w:rPr>
          <w:sz w:val="24"/>
        </w:rPr>
        <w:br w:type="page"/>
      </w:r>
    </w:p>
    <w:p w14:paraId="131BDC32">
      <w:pPr>
        <w:pStyle w:val="2"/>
        <w:numPr>
          <w:ilvl w:val="0"/>
          <w:numId w:val="2"/>
        </w:numPr>
        <w:spacing w:before="312" w:after="312"/>
        <w:rPr>
          <w:color w:val="000000"/>
        </w:rPr>
      </w:pPr>
      <w:bookmarkStart w:id="109" w:name="_Toc229467683"/>
      <w:r>
        <w:rPr>
          <w:rFonts w:hint="eastAsia"/>
          <w:color w:val="000000"/>
        </w:rPr>
        <w:t>结</w:t>
      </w:r>
      <w:bookmarkEnd w:id="100"/>
      <w:r>
        <w:rPr>
          <w:rFonts w:hint="eastAsia"/>
          <w:color w:val="000000"/>
        </w:rPr>
        <w:t>论</w:t>
      </w:r>
      <w:bookmarkEnd w:id="109"/>
      <w:bookmarkStart w:id="110" w:name="_Toc317715041"/>
      <w:bookmarkStart w:id="111" w:name="_Toc282793442"/>
      <w:bookmarkStart w:id="112" w:name="_Toc30540"/>
      <w:bookmarkStart w:id="113" w:name="_Toc318409790"/>
      <w:bookmarkStart w:id="114" w:name="_Toc481248545"/>
    </w:p>
    <w:p w14:paraId="2EDB2D87">
      <w:pPr>
        <w:spacing w:before="156" w:beforeLines="50" w:after="156" w:afterLines="50" w:line="300" w:lineRule="auto"/>
        <w:ind w:firstLine="480" w:firstLineChars="200"/>
        <w:rPr>
          <w:sz w:val="24"/>
        </w:rPr>
      </w:pPr>
      <w:r>
        <w:rPr>
          <w:rFonts w:hint="eastAsia"/>
          <w:sz w:val="24"/>
        </w:rPr>
        <w:t>本文设计并实现了一套基于Spring Boot的柜门板材切割排版系统。系统围绕中小型柜门加工企业在人工排版中存在的效率低、材料浪费和尺寸误差风险等问题，完成了需求分析、系统设计、数据库设计、后端接口实现、小程序页面实现和系统测试等工作。</w:t>
      </w:r>
    </w:p>
    <w:p w14:paraId="296E52D6">
      <w:pPr>
        <w:spacing w:before="156" w:beforeLines="50" w:after="156" w:afterLines="50" w:line="300" w:lineRule="auto"/>
        <w:ind w:firstLine="480" w:firstLineChars="200"/>
        <w:rPr>
          <w:sz w:val="24"/>
        </w:rPr>
      </w:pPr>
      <w:r>
        <w:rPr>
          <w:rFonts w:hint="eastAsia"/>
          <w:sz w:val="24"/>
        </w:rPr>
        <w:t>系统后端采用Spring Boot、MyBatis-Plus、MySQL和JWT等技术，实现了登录鉴权、客户管理、板材管理和算法求解等功能。前端采用微信小程序形式，支持移动端数据录入和排样结果展示。排样算法采用禁忌搜索与天际线放置算法结合的方式，支持旋转、间隙设置和多容器求解，能够满足基础板材切割排版需求。</w:t>
      </w:r>
    </w:p>
    <w:p w14:paraId="086C9777">
      <w:pPr>
        <w:spacing w:before="156" w:beforeLines="50" w:after="156" w:afterLines="50" w:line="300" w:lineRule="auto"/>
        <w:ind w:firstLine="480" w:firstLineChars="200"/>
        <w:rPr>
          <w:sz w:val="24"/>
        </w:rPr>
      </w:pPr>
      <w:r>
        <w:rPr>
          <w:rFonts w:hint="eastAsia"/>
          <w:sz w:val="24"/>
        </w:rPr>
        <w:t>总体来看，系统已经实现了柜门板材切割排版的基础业务闭环，具备一定实用价值。但由于开发周期和项目规模限制，系统仍有改进空间。后续可从排样方案保存、历史查询、网页端后台管理、OCR图片识别、算法性能优化和数据统计分析等方向继续完善，使系统更加贴近实际生产场景。</w:t>
      </w:r>
    </w:p>
    <w:p w14:paraId="48FB5ACA">
      <w:pPr>
        <w:spacing w:before="312" w:beforeLines="100" w:after="312" w:afterLines="100"/>
        <w:jc w:val="center"/>
        <w:outlineLvl w:val="0"/>
        <w:rPr>
          <w:b/>
          <w:color w:val="000000"/>
          <w:sz w:val="28"/>
          <w:szCs w:val="28"/>
        </w:rPr>
      </w:pPr>
      <w:r>
        <w:rPr>
          <w:rFonts w:cs="宋体"/>
          <w:color w:val="000000"/>
          <w:sz w:val="24"/>
        </w:rPr>
        <w:br w:type="page"/>
      </w:r>
      <w:bookmarkStart w:id="115" w:name="_Toc229467684"/>
      <w:r>
        <w:rPr>
          <w:rFonts w:hint="eastAsia"/>
          <w:b/>
          <w:color w:val="000000"/>
          <w:sz w:val="28"/>
          <w:szCs w:val="28"/>
        </w:rPr>
        <w:t>参考文献</w:t>
      </w:r>
      <w:bookmarkEnd w:id="110"/>
      <w:bookmarkEnd w:id="111"/>
      <w:bookmarkEnd w:id="112"/>
      <w:bookmarkEnd w:id="113"/>
      <w:bookmarkEnd w:id="114"/>
      <w:bookmarkEnd w:id="115"/>
    </w:p>
    <w:p w14:paraId="00151E06">
      <w:pPr>
        <w:pStyle w:val="49"/>
        <w:widowControl/>
        <w:numPr>
          <w:ilvl w:val="0"/>
          <w:numId w:val="7"/>
        </w:numPr>
        <w:spacing w:line="300" w:lineRule="auto"/>
        <w:ind w:firstLineChars="0"/>
        <w:jc w:val="left"/>
        <w:outlineLvl w:val="0"/>
        <w:rPr>
          <w:color w:val="000000"/>
        </w:rPr>
      </w:pPr>
      <w:bookmarkStart w:id="116" w:name="_Ref229512648"/>
      <w:r>
        <w:rPr>
          <w:rFonts w:hint="eastAsia"/>
          <w:color w:val="000000"/>
        </w:rPr>
        <w:t>张国梁, 蔡小娜, 侯晓鹏, 等. 面向零件的人造板材矩形件锯切排样数学建模及遗传算法求解[J]. 林业科学, 2016, 52(5): 150-159.</w:t>
      </w:r>
      <w:bookmarkEnd w:id="116"/>
    </w:p>
    <w:p w14:paraId="7C8FECD3">
      <w:pPr>
        <w:pStyle w:val="49"/>
        <w:widowControl/>
        <w:numPr>
          <w:ilvl w:val="0"/>
          <w:numId w:val="7"/>
        </w:numPr>
        <w:spacing w:line="300" w:lineRule="auto"/>
        <w:ind w:firstLineChars="0"/>
        <w:jc w:val="left"/>
        <w:outlineLvl w:val="0"/>
        <w:rPr>
          <w:color w:val="000000"/>
        </w:rPr>
      </w:pPr>
      <w:bookmarkStart w:id="117" w:name="_Ref229512651"/>
      <w:r>
        <w:rPr>
          <w:rFonts w:hint="eastAsia"/>
          <w:color w:val="000000"/>
        </w:rPr>
        <w:t>熊先青, 吴智慧. 大规模定制家具生产过程的信息采集与处理技术[J]. 木材工业, 2011, 25(6): 17-20.</w:t>
      </w:r>
      <w:bookmarkEnd w:id="117"/>
    </w:p>
    <w:p w14:paraId="39AC30FB">
      <w:pPr>
        <w:pStyle w:val="49"/>
        <w:widowControl/>
        <w:numPr>
          <w:ilvl w:val="0"/>
          <w:numId w:val="7"/>
        </w:numPr>
        <w:spacing w:line="300" w:lineRule="auto"/>
        <w:ind w:firstLineChars="0"/>
        <w:jc w:val="left"/>
        <w:outlineLvl w:val="0"/>
        <w:rPr>
          <w:color w:val="000000"/>
        </w:rPr>
      </w:pPr>
      <w:bookmarkStart w:id="118" w:name="_Ref229512653"/>
      <w:r>
        <w:rPr>
          <w:rFonts w:hint="eastAsia"/>
          <w:color w:val="000000"/>
        </w:rPr>
        <w:t>袁莹莹, 熊先青, 龚建钊. 基于ERP与MES信息交互的板式定制家具揉单排产技术[J]. 木材科学与技术, 2021, 35(4): 30-35.</w:t>
      </w:r>
      <w:bookmarkEnd w:id="118"/>
    </w:p>
    <w:p w14:paraId="32977861">
      <w:pPr>
        <w:pStyle w:val="49"/>
        <w:widowControl/>
        <w:numPr>
          <w:ilvl w:val="0"/>
          <w:numId w:val="7"/>
        </w:numPr>
        <w:spacing w:line="300" w:lineRule="auto"/>
        <w:ind w:firstLineChars="0"/>
        <w:jc w:val="left"/>
        <w:outlineLvl w:val="0"/>
        <w:rPr>
          <w:color w:val="000000"/>
        </w:rPr>
      </w:pPr>
      <w:bookmarkStart w:id="119" w:name="_Ref229512654"/>
      <w:r>
        <w:rPr>
          <w:rFonts w:hint="eastAsia"/>
          <w:color w:val="000000"/>
        </w:rPr>
        <w:t>岳心怡, 熊先青, 王凯旋, 等. 大规模定制家具开料工段余料的管控方法[J]. 木材科学与技术, 2022, 36(2): 26-30.</w:t>
      </w:r>
      <w:bookmarkEnd w:id="119"/>
    </w:p>
    <w:p w14:paraId="1520CF25">
      <w:pPr>
        <w:pStyle w:val="49"/>
        <w:widowControl/>
        <w:numPr>
          <w:ilvl w:val="0"/>
          <w:numId w:val="7"/>
        </w:numPr>
        <w:spacing w:line="300" w:lineRule="auto"/>
        <w:ind w:firstLineChars="0"/>
        <w:jc w:val="left"/>
        <w:outlineLvl w:val="0"/>
        <w:rPr>
          <w:color w:val="000000"/>
        </w:rPr>
      </w:pPr>
      <w:bookmarkStart w:id="120" w:name="_Ref229513044"/>
      <w:r>
        <w:rPr>
          <w:color w:val="000000"/>
        </w:rPr>
        <w:t>WÄSCHER G, HAUßNER H, SCHUMANN H. An improved typology of cutting and packing problems[J]. European Journal of Operational Research, 2007, 183(3): 1109-1130.</w:t>
      </w:r>
      <w:bookmarkEnd w:id="120"/>
    </w:p>
    <w:p w14:paraId="67BF48D9">
      <w:pPr>
        <w:pStyle w:val="49"/>
        <w:widowControl/>
        <w:numPr>
          <w:ilvl w:val="0"/>
          <w:numId w:val="7"/>
        </w:numPr>
        <w:spacing w:line="300" w:lineRule="auto"/>
        <w:ind w:firstLineChars="0"/>
        <w:jc w:val="left"/>
        <w:outlineLvl w:val="0"/>
        <w:rPr>
          <w:color w:val="000000"/>
        </w:rPr>
      </w:pPr>
      <w:bookmarkStart w:id="121" w:name="_Ref229513107"/>
      <w:r>
        <w:rPr>
          <w:color w:val="000000"/>
        </w:rPr>
        <w:t>GILMORE P C, GOMORY R E. A linear programming approach to the cutting-stock problem[J]. Operations Research, 1961, 9(6): 849-859.</w:t>
      </w:r>
      <w:bookmarkEnd w:id="121"/>
    </w:p>
    <w:p w14:paraId="21DB01E0">
      <w:pPr>
        <w:pStyle w:val="49"/>
        <w:widowControl/>
        <w:numPr>
          <w:ilvl w:val="0"/>
          <w:numId w:val="7"/>
        </w:numPr>
        <w:spacing w:line="300" w:lineRule="auto"/>
        <w:ind w:firstLineChars="0"/>
        <w:jc w:val="left"/>
        <w:outlineLvl w:val="0"/>
        <w:rPr>
          <w:color w:val="000000"/>
        </w:rPr>
      </w:pPr>
      <w:bookmarkStart w:id="122" w:name="_Ref229513087"/>
      <w:r>
        <w:rPr>
          <w:color w:val="000000"/>
        </w:rPr>
        <w:t>LODI A, MARTELLO S, MONACI M. Two-dimensional packing problems: A survey[J]. European Journal of Operational Research, 2002, 141(2): 241-252.</w:t>
      </w:r>
      <w:bookmarkEnd w:id="122"/>
    </w:p>
    <w:p w14:paraId="5E51A805">
      <w:pPr>
        <w:pStyle w:val="49"/>
        <w:widowControl/>
        <w:numPr>
          <w:ilvl w:val="0"/>
          <w:numId w:val="7"/>
        </w:numPr>
        <w:spacing w:line="300" w:lineRule="auto"/>
        <w:ind w:firstLineChars="0"/>
        <w:jc w:val="left"/>
        <w:outlineLvl w:val="0"/>
        <w:rPr>
          <w:color w:val="000000"/>
        </w:rPr>
      </w:pPr>
      <w:bookmarkStart w:id="123" w:name="_Ref229513125"/>
      <w:r>
        <w:rPr>
          <w:rFonts w:hint="eastAsia"/>
          <w:color w:val="000000"/>
        </w:rPr>
        <w:t>彭碧涛, 周永务. 求解2D条带矩形Packing问题的迭代启发式算法[J]. 软件学报, 2012, 23(10): 2600-2611.</w:t>
      </w:r>
      <w:bookmarkEnd w:id="123"/>
    </w:p>
    <w:p w14:paraId="23E2F0D7">
      <w:pPr>
        <w:pStyle w:val="49"/>
        <w:widowControl/>
        <w:numPr>
          <w:ilvl w:val="0"/>
          <w:numId w:val="7"/>
        </w:numPr>
        <w:spacing w:line="300" w:lineRule="auto"/>
        <w:ind w:firstLineChars="0"/>
        <w:jc w:val="left"/>
        <w:outlineLvl w:val="0"/>
        <w:rPr>
          <w:color w:val="000000"/>
        </w:rPr>
      </w:pPr>
      <w:bookmarkStart w:id="124" w:name="_Ref229513126"/>
      <w:r>
        <w:rPr>
          <w:color w:val="000000"/>
        </w:rPr>
        <w:t>LODI A, MARTELLO S, VIGO D. Heuristics and metaheuristic approaches for a class of two-dimensional bin packing problems[J]. INFORMS Journal on Computing, 1999, 11(4): 345-357.</w:t>
      </w:r>
      <w:bookmarkEnd w:id="124"/>
    </w:p>
    <w:p w14:paraId="7346B4A7">
      <w:pPr>
        <w:pStyle w:val="49"/>
        <w:widowControl/>
        <w:numPr>
          <w:ilvl w:val="0"/>
          <w:numId w:val="7"/>
        </w:numPr>
        <w:spacing w:line="300" w:lineRule="auto"/>
        <w:ind w:firstLineChars="0"/>
        <w:jc w:val="left"/>
        <w:outlineLvl w:val="0"/>
        <w:rPr>
          <w:color w:val="000000"/>
        </w:rPr>
      </w:pPr>
      <w:bookmarkStart w:id="125" w:name="_Ref229513217"/>
      <w:r>
        <w:rPr>
          <w:color w:val="000000"/>
        </w:rPr>
        <w:t>HOPPER E, TURTON B C H. An empirical investigation of meta-heuristic and heuristic algorithms for a 2D packing problem[J]. European Journal of Operational Research, 2001, 128(1): 34-57.</w:t>
      </w:r>
      <w:bookmarkEnd w:id="125"/>
    </w:p>
    <w:p w14:paraId="1C9A9229">
      <w:pPr>
        <w:pStyle w:val="49"/>
        <w:widowControl/>
        <w:numPr>
          <w:ilvl w:val="0"/>
          <w:numId w:val="7"/>
        </w:numPr>
        <w:spacing w:line="300" w:lineRule="auto"/>
        <w:ind w:firstLineChars="0"/>
        <w:jc w:val="left"/>
        <w:outlineLvl w:val="0"/>
        <w:rPr>
          <w:color w:val="000000"/>
        </w:rPr>
      </w:pPr>
      <w:bookmarkStart w:id="126" w:name="_Ref229513265"/>
      <w:r>
        <w:rPr>
          <w:rFonts w:hint="eastAsia"/>
          <w:color w:val="000000"/>
        </w:rPr>
        <w:t>王磊, 刘强, 陈新. 单规格一刀切矩形排样问题的启发式搜索算法[J]. 软件学报, 2017, 28(7): 1640-1654.</w:t>
      </w:r>
      <w:bookmarkEnd w:id="126"/>
    </w:p>
    <w:p w14:paraId="3FCDD54D">
      <w:pPr>
        <w:pStyle w:val="49"/>
        <w:widowControl/>
        <w:numPr>
          <w:ilvl w:val="0"/>
          <w:numId w:val="7"/>
        </w:numPr>
        <w:spacing w:line="300" w:lineRule="auto"/>
        <w:ind w:firstLineChars="0"/>
        <w:jc w:val="left"/>
        <w:outlineLvl w:val="0"/>
        <w:rPr>
          <w:color w:val="000000"/>
        </w:rPr>
      </w:pPr>
      <w:bookmarkStart w:id="127" w:name="_Ref229513291"/>
      <w:r>
        <w:rPr>
          <w:rFonts w:hint="eastAsia"/>
          <w:color w:val="000000"/>
        </w:rPr>
        <w:t>张娜, 赵罘. 基于非等值初始量蚁群算法的矩形优化排料[J]. 北京化工大学学报(自然科学版), 2019, 46(6): 72-77.</w:t>
      </w:r>
      <w:bookmarkEnd w:id="127"/>
    </w:p>
    <w:p w14:paraId="0D579D10">
      <w:pPr>
        <w:pStyle w:val="49"/>
        <w:widowControl/>
        <w:numPr>
          <w:ilvl w:val="0"/>
          <w:numId w:val="7"/>
        </w:numPr>
        <w:spacing w:line="300" w:lineRule="auto"/>
        <w:ind w:firstLineChars="0"/>
        <w:jc w:val="left"/>
        <w:outlineLvl w:val="0"/>
        <w:rPr>
          <w:color w:val="000000"/>
        </w:rPr>
      </w:pPr>
      <w:bookmarkStart w:id="128" w:name="_Ref229513292"/>
      <w:r>
        <w:rPr>
          <w:rFonts w:hint="eastAsia"/>
          <w:color w:val="000000"/>
        </w:rPr>
        <w:t>张鹏程, 王文成, 张铁壁, 等. 满足“一刀切”约束的单侧最低水平线法求解排样问题[J]. 河北水利电力学院学报, 2023, 33(2): 70-76.</w:t>
      </w:r>
      <w:bookmarkEnd w:id="128"/>
    </w:p>
    <w:p w14:paraId="7A50734A">
      <w:pPr>
        <w:pStyle w:val="49"/>
        <w:widowControl/>
        <w:numPr>
          <w:ilvl w:val="0"/>
          <w:numId w:val="7"/>
        </w:numPr>
        <w:spacing w:line="300" w:lineRule="auto"/>
        <w:ind w:firstLineChars="0"/>
        <w:jc w:val="left"/>
        <w:outlineLvl w:val="0"/>
        <w:rPr>
          <w:color w:val="000000"/>
        </w:rPr>
      </w:pPr>
      <w:bookmarkStart w:id="129" w:name="_Ref229513294"/>
      <w:r>
        <w:rPr>
          <w:color w:val="000000"/>
        </w:rPr>
        <w:t>WEI L, OON W C, ZHU W, LIM A. A skyline heuristic for the 2D rectangular packing and strip packing problems[J]. European Journal of Operational Research, 2011, 215(2): 337-346.</w:t>
      </w:r>
      <w:bookmarkEnd w:id="129"/>
    </w:p>
    <w:p w14:paraId="4317AF0C">
      <w:pPr>
        <w:pStyle w:val="49"/>
        <w:widowControl/>
        <w:numPr>
          <w:ilvl w:val="0"/>
          <w:numId w:val="7"/>
        </w:numPr>
        <w:spacing w:line="300" w:lineRule="auto"/>
        <w:ind w:firstLineChars="0"/>
        <w:jc w:val="left"/>
        <w:outlineLvl w:val="0"/>
        <w:rPr>
          <w:color w:val="000000"/>
        </w:rPr>
      </w:pPr>
      <w:bookmarkStart w:id="130" w:name="_Ref229513338"/>
      <w:r>
        <w:rPr>
          <w:rFonts w:hint="eastAsia"/>
          <w:color w:val="000000"/>
        </w:rPr>
        <w:t>张德富, 韩水华, 叶卫国. 求解矩形Packing问题的砌墙式启发式算法[J]. 计算机学报, 2008, 31(3): 509-515.</w:t>
      </w:r>
      <w:bookmarkEnd w:id="130"/>
    </w:p>
    <w:p w14:paraId="636B6005">
      <w:pPr>
        <w:pStyle w:val="49"/>
        <w:widowControl/>
        <w:numPr>
          <w:ilvl w:val="0"/>
          <w:numId w:val="7"/>
        </w:numPr>
        <w:spacing w:line="300" w:lineRule="auto"/>
        <w:ind w:firstLineChars="0"/>
        <w:jc w:val="left"/>
        <w:outlineLvl w:val="0"/>
        <w:rPr>
          <w:color w:val="000000"/>
        </w:rPr>
        <w:sectPr>
          <w:type w:val="continuous"/>
          <w:pgSz w:w="11906" w:h="16838"/>
          <w:pgMar w:top="1134" w:right="1134" w:bottom="1134" w:left="1701" w:header="851" w:footer="425" w:gutter="0"/>
          <w:cols w:space="720" w:num="1"/>
          <w:docGrid w:type="linesAndChars" w:linePitch="312" w:charSpace="0"/>
        </w:sectPr>
      </w:pPr>
      <w:bookmarkStart w:id="131" w:name="_Ref229513368"/>
      <w:r>
        <w:rPr>
          <w:rFonts w:hint="eastAsia"/>
          <w:color w:val="000000"/>
        </w:rPr>
        <w:t>江俊锋, 付明涛, 么傲然, 陈正波. 定制家具板件开料顺序优化研究[J]. 林业机械与木工设备, 2025, 53(9): 87-93.</w:t>
      </w:r>
      <w:bookmarkEnd w:id="131"/>
    </w:p>
    <w:p w14:paraId="294F9EBF">
      <w:pPr>
        <w:widowControl/>
        <w:spacing w:before="312" w:beforeLines="100" w:after="312" w:afterLines="100"/>
        <w:jc w:val="center"/>
        <w:outlineLvl w:val="0"/>
        <w:rPr>
          <w:b/>
          <w:color w:val="000000"/>
          <w:sz w:val="36"/>
          <w:szCs w:val="36"/>
        </w:rPr>
      </w:pPr>
      <w:bookmarkStart w:id="132" w:name="_Toc229467685"/>
      <w:r>
        <w:rPr>
          <w:rFonts w:hint="eastAsia"/>
          <w:b/>
          <w:color w:val="000000"/>
          <w:sz w:val="36"/>
          <w:szCs w:val="36"/>
        </w:rPr>
        <w:t>致谢</w:t>
      </w:r>
      <w:bookmarkEnd w:id="132"/>
    </w:p>
    <w:p w14:paraId="6E89D3AF">
      <w:pPr>
        <w:spacing w:before="156" w:beforeLines="50" w:after="156" w:afterLines="50" w:line="300" w:lineRule="auto"/>
        <w:ind w:firstLine="420"/>
        <w:rPr>
          <w:color w:val="000000"/>
        </w:rPr>
        <w:sectPr>
          <w:pgSz w:w="11906" w:h="16838"/>
          <w:pgMar w:top="1134" w:right="1134" w:bottom="1134" w:left="1701" w:header="851" w:footer="425" w:gutter="0"/>
          <w:cols w:space="720" w:num="1"/>
          <w:docGrid w:type="linesAndChars" w:linePitch="312" w:charSpace="0"/>
        </w:sectPr>
      </w:pPr>
      <w:bookmarkStart w:id="133" w:name="_Toc228343435"/>
      <w:bookmarkStart w:id="134" w:name="_Toc494438443"/>
      <w:bookmarkStart w:id="135" w:name="_Toc494355955"/>
      <w:bookmarkStart w:id="136" w:name="_Toc494443561"/>
      <w:bookmarkStart w:id="137" w:name="_Toc494442232"/>
      <w:r>
        <w:rPr>
          <w:rFonts w:cs="宋体"/>
          <w:color w:val="000000"/>
          <w:sz w:val="24"/>
        </w:rPr>
        <w:t>在本次毕业设计和论文撰写过程中，首先感谢指导教师在选题、系统设计、论文结构和开发思路方面给予的指导。感谢学院各位老师在专业课程学习中提供的帮助，使本人能够将软件工程、数据库、Java Web开发等知识应用到毕业设计中。感谢同学在系统测试、问题讨论和资料整理过程中给予的支持。最后，感谢家人在学习和生活中给予的理解与鼓励。</w:t>
      </w:r>
      <w:bookmarkEnd w:id="133"/>
      <w:bookmarkEnd w:id="134"/>
      <w:bookmarkEnd w:id="135"/>
      <w:bookmarkEnd w:id="136"/>
      <w:bookmarkEnd w:id="137"/>
    </w:p>
    <w:p w14:paraId="388AD9A9">
      <w:pPr>
        <w:widowControl/>
        <w:jc w:val="left"/>
        <w:outlineLvl w:val="0"/>
        <w:rPr>
          <w:b/>
          <w:color w:val="000000"/>
          <w:sz w:val="28"/>
          <w:szCs w:val="28"/>
        </w:rPr>
        <w:sectPr>
          <w:type w:val="continuous"/>
          <w:pgSz w:w="11906" w:h="16838"/>
          <w:pgMar w:top="1134" w:right="1134" w:bottom="1134" w:left="1701" w:header="851" w:footer="425" w:gutter="0"/>
          <w:cols w:space="720" w:num="1"/>
          <w:docGrid w:type="linesAndChars" w:linePitch="312" w:charSpace="0"/>
        </w:sectPr>
      </w:pPr>
    </w:p>
    <w:p w14:paraId="41CCF040">
      <w:pPr>
        <w:widowControl/>
        <w:jc w:val="left"/>
        <w:outlineLvl w:val="0"/>
        <w:rPr>
          <w:b/>
          <w:color w:val="000000"/>
          <w:sz w:val="28"/>
          <w:szCs w:val="28"/>
        </w:rPr>
      </w:pPr>
      <w:bookmarkStart w:id="138" w:name="_Toc229467686"/>
      <w:r>
        <w:rPr>
          <w:rFonts w:hint="eastAsia"/>
          <w:b/>
          <w:color w:val="000000"/>
          <w:sz w:val="28"/>
          <w:szCs w:val="28"/>
        </w:rPr>
        <w:t>附录</w:t>
      </w:r>
      <w:bookmarkEnd w:id="138"/>
      <w:r>
        <w:rPr>
          <w:rFonts w:hint="eastAsia"/>
          <w:b/>
          <w:color w:val="000000"/>
          <w:sz w:val="28"/>
          <w:szCs w:val="28"/>
        </w:rPr>
        <w:t xml:space="preserve"> </w:t>
      </w:r>
    </w:p>
    <w:sectPr>
      <w:pgSz w:w="11906" w:h="16838"/>
      <w:pgMar w:top="1134" w:right="1134" w:bottom="1134" w:left="1701" w:header="851" w:footer="425" w:gutter="0"/>
      <w:cols w:space="720"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林虞" w:date="2026-05-08T15:13:00Z" w:initials="">
    <w:p w14:paraId="5CB9A4AB">
      <w:pPr>
        <w:pStyle w:val="11"/>
      </w:pPr>
      <w:r>
        <w:rPr>
          <w:rFonts w:hint="eastAsia"/>
        </w:rPr>
        <w:t>摘要太简单了。要注重本文的创新点。</w:t>
      </w:r>
    </w:p>
    <w:p w14:paraId="18BC19DB">
      <w:pPr>
        <w:pStyle w:val="11"/>
      </w:pPr>
    </w:p>
    <w:p w14:paraId="6D150159">
      <w:pPr>
        <w:pStyle w:val="11"/>
        <w:numPr>
          <w:ilvl w:val="0"/>
          <w:numId w:val="1"/>
        </w:numPr>
      </w:pPr>
      <w:r>
        <w:rPr>
          <w:rFonts w:hint="eastAsia"/>
        </w:rPr>
        <w:t xml:space="preserve"> 简单介绍系统的实现，各模块负责的功能。</w:t>
      </w:r>
    </w:p>
    <w:p w14:paraId="138573D5">
      <w:pPr>
        <w:pStyle w:val="11"/>
        <w:numPr>
          <w:ilvl w:val="0"/>
          <w:numId w:val="1"/>
        </w:numPr>
      </w:pPr>
      <w:r>
        <w:rPr>
          <w:rFonts w:hint="eastAsia"/>
        </w:rPr>
        <w:t>排样算法是重点，请更详细的介绍。</w:t>
      </w:r>
    </w:p>
    <w:p w14:paraId="464D72FB">
      <w:pPr>
        <w:pStyle w:val="11"/>
      </w:pPr>
    </w:p>
  </w:comment>
  <w:comment w:id="1" w:author="林虞 [2]" w:date="2026-05-14T10:08:12Z" w:initials="">
    <w:p w14:paraId="41F1A68D">
      <w:pPr>
        <w:pStyle w:val="11"/>
        <w:rPr>
          <w:rFonts w:hint="default" w:eastAsia="宋体"/>
          <w:lang w:val="en-US" w:eastAsia="zh-CN"/>
        </w:rPr>
      </w:pPr>
      <w:r>
        <w:rPr>
          <w:rFonts w:hint="eastAsia"/>
          <w:lang w:val="en-US" w:eastAsia="zh-CN"/>
        </w:rPr>
        <w:t>加一段测试结果。</w:t>
      </w:r>
    </w:p>
  </w:comment>
  <w:comment w:id="2" w:author="林虞 [2]" w:date="2026-05-14T10:10:43Z" w:initials="">
    <w:p w14:paraId="678EE102">
      <w:pPr>
        <w:pStyle w:val="11"/>
        <w:rPr>
          <w:rFonts w:hint="default" w:eastAsia="宋体"/>
          <w:lang w:val="en-US" w:eastAsia="zh-CN"/>
        </w:rPr>
      </w:pPr>
      <w:r>
        <w:rPr>
          <w:rFonts w:hint="eastAsia"/>
          <w:lang w:val="en-US" w:eastAsia="zh-CN"/>
        </w:rPr>
        <w:t>对应修改一下英文摘要。</w:t>
      </w:r>
    </w:p>
  </w:comment>
  <w:comment w:id="3" w:author="林虞 [2]" w:date="2026-05-14T10:14:59Z" w:initials="">
    <w:p w14:paraId="2AD916E4">
      <w:pPr>
        <w:pStyle w:val="11"/>
        <w:rPr>
          <w:rFonts w:hint="default" w:eastAsia="宋体"/>
          <w:lang w:val="en-US" w:eastAsia="zh-CN"/>
        </w:rPr>
      </w:pPr>
      <w:r>
        <w:rPr>
          <w:rFonts w:hint="eastAsia"/>
          <w:lang w:val="en-US" w:eastAsia="zh-CN"/>
        </w:rPr>
        <w:t>首字母大写。</w:t>
      </w:r>
    </w:p>
  </w:comment>
  <w:comment w:id="4" w:author="林虞 [2]" w:date="2026-05-14T10:44:30Z" w:initials="">
    <w:p w14:paraId="57AB1114">
      <w:pPr>
        <w:pStyle w:val="11"/>
        <w:rPr>
          <w:rFonts w:hint="default" w:eastAsia="宋体"/>
          <w:lang w:val="en-US" w:eastAsia="zh-CN"/>
        </w:rPr>
      </w:pPr>
      <w:r>
        <w:rPr>
          <w:rFonts w:hint="eastAsia"/>
          <w:lang w:val="en-US" w:eastAsia="zh-CN"/>
        </w:rPr>
        <w:t>这一页没有页码</w:t>
      </w:r>
    </w:p>
  </w:comment>
  <w:comment w:id="5" w:author="林虞" w:date="2026-05-08T15:15:00Z" w:initials="">
    <w:p w14:paraId="6321F99A">
      <w:pPr>
        <w:pStyle w:val="11"/>
      </w:pPr>
      <w:r>
        <w:rPr>
          <w:rFonts w:hint="eastAsia"/>
        </w:rPr>
        <w:t>格式不对。</w:t>
      </w:r>
    </w:p>
    <w:p w14:paraId="42EA8994">
      <w:pPr>
        <w:pStyle w:val="11"/>
      </w:pPr>
      <w:r>
        <w:rPr>
          <w:rFonts w:hint="eastAsia"/>
        </w:rPr>
        <w:t>1 引言</w:t>
      </w:r>
    </w:p>
  </w:comment>
  <w:comment w:id="6" w:author="林虞" w:date="2026-05-08T15:16:00Z" w:initials="">
    <w:p w14:paraId="1F0FC4EA">
      <w:pPr>
        <w:pStyle w:val="11"/>
      </w:pPr>
      <w:r>
        <w:rPr>
          <w:rFonts w:hint="eastAsia"/>
        </w:rPr>
        <w:t>请加入课题的发展现状，介绍相关的参考文献。</w:t>
      </w:r>
    </w:p>
  </w:comment>
  <w:comment w:id="7" w:author="林虞 [2]" w:date="2026-05-14T10:25:04Z" w:initials="">
    <w:p w14:paraId="6FCAB701">
      <w:pPr>
        <w:pStyle w:val="11"/>
        <w:rPr>
          <w:rFonts w:hint="default" w:eastAsia="宋体"/>
          <w:lang w:val="en-US" w:eastAsia="zh-CN"/>
        </w:rPr>
      </w:pPr>
      <w:r>
        <w:rPr>
          <w:rFonts w:hint="eastAsia"/>
          <w:lang w:val="en-US" w:eastAsia="zh-CN"/>
        </w:rPr>
        <w:t>多个文献之间用逗号分割。</w:t>
      </w:r>
    </w:p>
  </w:comment>
  <w:comment w:id="8" w:author="林虞" w:date="2026-05-08T15:17:00Z" w:initials="">
    <w:p w14:paraId="7A180D31">
      <w:pPr>
        <w:pStyle w:val="11"/>
      </w:pPr>
      <w:r>
        <w:rPr>
          <w:rFonts w:hint="eastAsia"/>
        </w:rPr>
        <w:t>删掉下面两行</w:t>
      </w:r>
    </w:p>
  </w:comment>
  <w:comment w:id="9" w:author="林虞 [2]" w:date="2026-05-14T10:31:34Z" w:initials="">
    <w:p w14:paraId="68192FE3">
      <w:pPr>
        <w:pStyle w:val="11"/>
        <w:rPr>
          <w:rFonts w:hint="eastAsia" w:eastAsia="宋体"/>
          <w:lang w:val="en-US" w:eastAsia="zh-CN"/>
        </w:rPr>
      </w:pPr>
      <w:r>
        <w:rPr>
          <w:rFonts w:hint="eastAsia"/>
          <w:lang w:val="en-US" w:eastAsia="zh-CN"/>
        </w:rPr>
        <w:t>删掉</w:t>
      </w:r>
    </w:p>
  </w:comment>
  <w:comment w:id="10" w:author="林虞" w:date="2026-05-08T15:17:00Z" w:initials="">
    <w:p w14:paraId="6008C935">
      <w:pPr>
        <w:pStyle w:val="11"/>
      </w:pPr>
      <w:r>
        <w:rPr>
          <w:rFonts w:hint="eastAsia"/>
        </w:rPr>
        <w:t>格式错误。</w:t>
      </w:r>
    </w:p>
  </w:comment>
  <w:comment w:id="11" w:author="林虞" w:date="2026-05-08T15:17:00Z" w:initials="">
    <w:p w14:paraId="519666E0">
      <w:pPr>
        <w:pStyle w:val="11"/>
      </w:pPr>
      <w:r>
        <w:rPr>
          <w:rFonts w:hint="eastAsia"/>
        </w:rPr>
        <w:t>删掉这两行。</w:t>
      </w:r>
    </w:p>
  </w:comment>
  <w:comment w:id="12" w:author="林虞" w:date="2026-05-08T15:17:00Z" w:initials="">
    <w:p w14:paraId="77200993">
      <w:pPr>
        <w:pStyle w:val="11"/>
      </w:pPr>
      <w:r>
        <w:rPr>
          <w:rFonts w:hint="eastAsia"/>
        </w:rPr>
        <w:t>这个可以多讲一些，并解释一下如何使用该算法（算法联系板材切割）</w:t>
      </w:r>
    </w:p>
  </w:comment>
  <w:comment w:id="13" w:author="林虞 [2]" w:date="2026-05-14T10:45:06Z" w:initials="">
    <w:p w14:paraId="1C695BDB">
      <w:pPr>
        <w:pStyle w:val="11"/>
        <w:rPr>
          <w:rFonts w:hint="default" w:eastAsia="宋体"/>
          <w:lang w:val="en-US" w:eastAsia="zh-CN"/>
        </w:rPr>
      </w:pPr>
      <w:r>
        <w:rPr>
          <w:rFonts w:hint="eastAsia"/>
          <w:lang w:val="en-US" w:eastAsia="zh-CN"/>
        </w:rPr>
        <w:t>这里太啰嗦了点。每一段讲一个重点，分几段就可以了。</w:t>
      </w:r>
    </w:p>
  </w:comment>
  <w:comment w:id="14" w:author="林虞 [2]" w:date="2026-05-14T10:37:33Z" w:initials="">
    <w:p w14:paraId="781342D1">
      <w:pPr>
        <w:pStyle w:val="11"/>
        <w:rPr>
          <w:rFonts w:hint="default" w:eastAsia="宋体"/>
          <w:lang w:val="en-US" w:eastAsia="zh-CN"/>
        </w:rPr>
      </w:pPr>
      <w:r>
        <w:rPr>
          <w:rFonts w:hint="eastAsia"/>
          <w:lang w:val="en-US" w:eastAsia="zh-CN"/>
        </w:rPr>
        <w:t>这个毕竟是毕业设计，可以加一些Spring Boot，Vue3等技术的介绍。</w:t>
      </w:r>
    </w:p>
  </w:comment>
  <w:comment w:id="15" w:author="林虞 [2]" w:date="2026-05-14T10:46:34Z" w:initials="">
    <w:p w14:paraId="4018A52A">
      <w:pPr>
        <w:pStyle w:val="11"/>
        <w:rPr>
          <w:rFonts w:hint="default" w:eastAsia="宋体"/>
          <w:lang w:val="en-US" w:eastAsia="zh-CN"/>
        </w:rPr>
      </w:pPr>
      <w:r>
        <w:rPr>
          <w:rFonts w:hint="eastAsia"/>
          <w:lang w:val="en-US" w:eastAsia="zh-CN"/>
        </w:rPr>
        <w:t>表格标题呢？</w:t>
      </w:r>
    </w:p>
  </w:comment>
  <w:comment w:id="16" w:author="林虞 [2]" w:date="2026-05-14T10:48:03Z" w:initials="">
    <w:p w14:paraId="3F809757">
      <w:pPr>
        <w:pStyle w:val="11"/>
        <w:rPr>
          <w:rFonts w:hint="eastAsia"/>
          <w:lang w:val="en-US" w:eastAsia="zh-CN"/>
        </w:rPr>
      </w:pPr>
      <w:r>
        <w:rPr>
          <w:rFonts w:hint="eastAsia"/>
          <w:lang w:val="en-US" w:eastAsia="zh-CN"/>
        </w:rPr>
        <w:t>图片可以适当缩小。</w:t>
      </w:r>
    </w:p>
    <w:p w14:paraId="210AAA5B">
      <w:pPr>
        <w:pStyle w:val="11"/>
        <w:rPr>
          <w:rFonts w:hint="default"/>
          <w:lang w:val="en-US" w:eastAsia="zh-CN"/>
        </w:rPr>
      </w:pPr>
      <w:r>
        <w:rPr>
          <w:rFonts w:hint="eastAsia"/>
          <w:lang w:val="en-US" w:eastAsia="zh-CN"/>
        </w:rPr>
        <w:t>论文里面放白色的字不是很好，改为黑色的字。</w:t>
      </w:r>
    </w:p>
  </w:comment>
  <w:comment w:id="17" w:author="林虞 [2]" w:date="2026-05-14T10:48:42Z" w:initials="">
    <w:p w14:paraId="308F2BC5">
      <w:pPr>
        <w:pStyle w:val="11"/>
        <w:rPr>
          <w:rFonts w:hint="eastAsia" w:eastAsia="宋体"/>
          <w:lang w:val="en-US" w:eastAsia="zh-CN"/>
        </w:rPr>
      </w:pPr>
      <w:r>
        <w:rPr>
          <w:rFonts w:hint="eastAsia"/>
          <w:lang w:val="en-US" w:eastAsia="zh-CN"/>
        </w:rPr>
        <w:t>标号。</w:t>
      </w:r>
    </w:p>
  </w:comment>
  <w:comment w:id="18" w:author="林虞 [2]" w:date="2026-05-14T10:49:09Z" w:initials="">
    <w:p w14:paraId="69A5ACFC">
      <w:pPr>
        <w:pStyle w:val="11"/>
        <w:rPr>
          <w:rFonts w:hint="default" w:eastAsia="宋体"/>
          <w:lang w:val="en-US" w:eastAsia="zh-CN"/>
        </w:rPr>
      </w:pPr>
      <w:r>
        <w:rPr>
          <w:rFonts w:hint="eastAsia"/>
          <w:lang w:val="en-US" w:eastAsia="zh-CN"/>
        </w:rPr>
        <w:t>这个表格式怪怪的。</w:t>
      </w:r>
    </w:p>
  </w:comment>
  <w:comment w:id="19" w:author="林虞 [2]" w:date="2026-05-14T10:50:21Z" w:initials="">
    <w:p w14:paraId="326207EC">
      <w:pPr>
        <w:pStyle w:val="11"/>
        <w:rPr>
          <w:rFonts w:hint="default" w:eastAsia="宋体"/>
          <w:lang w:val="en-US" w:eastAsia="zh-CN"/>
        </w:rPr>
      </w:pPr>
      <w:r>
        <w:rPr>
          <w:rFonts w:hint="eastAsia"/>
          <w:lang w:val="en-US" w:eastAsia="zh-CN"/>
        </w:rPr>
        <w:t>字体错误。</w:t>
      </w:r>
    </w:p>
  </w:comment>
  <w:comment w:id="20" w:author="林虞 [2]" w:date="2026-05-14T10:51:22Z" w:initials="">
    <w:p w14:paraId="4F1AE003">
      <w:pPr>
        <w:pStyle w:val="11"/>
        <w:rPr>
          <w:rFonts w:hint="default" w:eastAsia="宋体"/>
          <w:lang w:val="en-US" w:eastAsia="zh-CN"/>
        </w:rPr>
      </w:pPr>
      <w:r>
        <w:rPr>
          <w:rFonts w:hint="eastAsia"/>
          <w:lang w:val="en-US" w:eastAsia="zh-CN"/>
        </w:rPr>
        <w:t>注意表格格式！</w:t>
      </w:r>
    </w:p>
  </w:comment>
  <w:comment w:id="21" w:author="林虞 [2]" w:date="2026-05-14T10:51:34Z" w:initials="">
    <w:p w14:paraId="3279F8CC">
      <w:pPr>
        <w:pStyle w:val="11"/>
        <w:rPr>
          <w:rFonts w:hint="eastAsia" w:eastAsia="宋体"/>
          <w:lang w:val="en-US" w:eastAsia="zh-CN"/>
        </w:rPr>
      </w:pPr>
      <w:r>
        <w:rPr>
          <w:rFonts w:hint="eastAsia"/>
          <w:lang w:val="en-US" w:eastAsia="zh-CN"/>
        </w:rPr>
        <w:t>同上！</w:t>
      </w:r>
    </w:p>
  </w:comment>
  <w:comment w:id="22" w:author="林虞 [2]" w:date="2026-05-14T10:51:40Z" w:initials="">
    <w:p w14:paraId="3F41651D">
      <w:pPr>
        <w:pStyle w:val="11"/>
      </w:pPr>
      <w:r>
        <w:annotationRef/>
      </w:r>
    </w:p>
  </w:comment>
  <w:comment w:id="23" w:author="林虞 [2]" w:date="2026-05-14T10:51:43Z" w:initials="">
    <w:p w14:paraId="49C9CC8B">
      <w:pPr>
        <w:pStyle w:val="11"/>
      </w:pPr>
      <w:r>
        <w:annotationRef/>
      </w:r>
    </w:p>
  </w:comment>
  <w:comment w:id="24" w:author="林虞 [2]" w:date="2026-05-14T10:51:59Z" w:initials="">
    <w:p w14:paraId="2F528AD4">
      <w:pPr>
        <w:pStyle w:val="11"/>
        <w:rPr>
          <w:rFonts w:hint="default" w:eastAsia="宋体"/>
          <w:lang w:val="en-US" w:eastAsia="zh-CN"/>
        </w:rPr>
      </w:pPr>
      <w:r>
        <w:rPr>
          <w:rFonts w:hint="eastAsia"/>
          <w:lang w:val="en-US" w:eastAsia="zh-CN"/>
        </w:rPr>
        <w:t>可以插入一个图来描述这个问题。</w:t>
      </w:r>
    </w:p>
  </w:comment>
  <w:comment w:id="25" w:author="林虞 [2]" w:date="2026-05-14T10:53:12Z" w:initials="">
    <w:p w14:paraId="6F3ABC3B">
      <w:pPr>
        <w:pStyle w:val="11"/>
        <w:rPr>
          <w:rFonts w:hint="eastAsia"/>
          <w:lang w:val="en-US" w:eastAsia="zh-CN"/>
        </w:rPr>
      </w:pPr>
      <w:r>
        <w:rPr>
          <w:rFonts w:hint="eastAsia"/>
          <w:lang w:val="en-US" w:eastAsia="zh-CN"/>
        </w:rPr>
        <w:t>字号太小了把，要跟正文的小四字体匹配。</w:t>
      </w:r>
    </w:p>
    <w:p w14:paraId="65EC53ED">
      <w:pPr>
        <w:pStyle w:val="11"/>
        <w:rPr>
          <w:rFonts w:hint="eastAsia"/>
          <w:lang w:val="en-US" w:eastAsia="zh-CN"/>
        </w:rPr>
      </w:pPr>
    </w:p>
    <w:p w14:paraId="1CB8D034">
      <w:pPr>
        <w:pStyle w:val="11"/>
        <w:rPr>
          <w:rFonts w:hint="default"/>
          <w:lang w:val="en-US" w:eastAsia="zh-CN"/>
        </w:rPr>
      </w:pPr>
      <w:r>
        <w:rPr>
          <w:rFonts w:hint="eastAsia"/>
          <w:lang w:val="en-US" w:eastAsia="zh-CN"/>
        </w:rPr>
        <w:t>把公式都放在一起，然后后面是对符号的解释。</w:t>
      </w:r>
    </w:p>
  </w:comment>
  <w:comment w:id="26" w:author="林虞 [2]" w:date="2026-05-14T10:55:08Z" w:initials="">
    <w:p w14:paraId="7F98DC61">
      <w:pPr>
        <w:pStyle w:val="11"/>
        <w:rPr>
          <w:rFonts w:hint="eastAsia"/>
          <w:lang w:val="en-US" w:eastAsia="zh-CN"/>
        </w:rPr>
      </w:pPr>
      <w:r>
        <w:rPr>
          <w:rFonts w:hint="eastAsia"/>
          <w:lang w:val="en-US" w:eastAsia="zh-CN"/>
        </w:rPr>
        <w:t>不需要分段的去讲变量、约束啥的。</w:t>
      </w:r>
    </w:p>
    <w:p w14:paraId="5FFBBA4E">
      <w:pPr>
        <w:pStyle w:val="11"/>
        <w:rPr>
          <w:rFonts w:hint="eastAsia"/>
          <w:lang w:val="en-US" w:eastAsia="zh-CN"/>
        </w:rPr>
      </w:pPr>
    </w:p>
    <w:p w14:paraId="2B7E1974">
      <w:pPr>
        <w:pStyle w:val="11"/>
        <w:rPr>
          <w:rFonts w:hint="default"/>
          <w:lang w:val="en-US" w:eastAsia="zh-CN"/>
        </w:rPr>
      </w:pPr>
      <w:r>
        <w:rPr>
          <w:rFonts w:hint="eastAsia"/>
          <w:lang w:val="en-US" w:eastAsia="zh-CN"/>
        </w:rPr>
        <w:t>用总分的方式，一开始就给出完整的数据模型，后面再解释公式。</w:t>
      </w:r>
    </w:p>
  </w:comment>
  <w:comment w:id="27" w:author="林虞 [2]" w:date="2026-05-14T10:56:06Z" w:initials="">
    <w:p w14:paraId="6892677D">
      <w:pPr>
        <w:pStyle w:val="11"/>
        <w:rPr>
          <w:rFonts w:hint="default" w:eastAsia="宋体"/>
          <w:lang w:val="en-US" w:eastAsia="zh-CN"/>
        </w:rPr>
      </w:pPr>
      <w:r>
        <w:rPr>
          <w:rFonts w:hint="eastAsia"/>
          <w:lang w:val="en-US" w:eastAsia="zh-CN"/>
        </w:rPr>
        <w:t>一样的问题，公式的字体都小了，看起来不协调。</w:t>
      </w:r>
    </w:p>
  </w:comment>
  <w:comment w:id="28" w:author="林虞 [2]" w:date="2026-05-14T10:56:33Z" w:initials="">
    <w:p w14:paraId="4FCC1A5F">
      <w:pPr>
        <w:pStyle w:val="11"/>
        <w:rPr>
          <w:rFonts w:hint="eastAsia" w:eastAsia="宋体"/>
          <w:lang w:val="en-US" w:eastAsia="zh-CN"/>
        </w:rPr>
      </w:pPr>
      <w:r>
        <w:rPr>
          <w:rFonts w:hint="eastAsia"/>
          <w:lang w:val="en-US" w:eastAsia="zh-CN"/>
        </w:rPr>
        <w:t>同上。</w:t>
      </w:r>
      <w:bookmarkStart w:id="139" w:name="_GoBack"/>
      <w:bookmarkEnd w:id="139"/>
    </w:p>
  </w:comment>
  <w:comment w:id="29" w:author="林虞" w:date="2026-05-08T15:22:00Z" w:initials="">
    <w:p w14:paraId="4EB7D8A3">
      <w:pPr>
        <w:pStyle w:val="11"/>
      </w:pPr>
      <w:r>
        <w:rPr>
          <w:rFonts w:hint="eastAsia"/>
        </w:rPr>
        <w:t>系统实现要包含软件、硬件的截图。</w:t>
      </w:r>
    </w:p>
  </w:comment>
  <w:comment w:id="30" w:author="林虞" w:date="2026-05-08T15:22:00Z" w:initials="">
    <w:p w14:paraId="1DFEF529">
      <w:pPr>
        <w:pStyle w:val="11"/>
      </w:pPr>
      <w:r>
        <w:rPr>
          <w:rFonts w:hint="eastAsia"/>
        </w:rPr>
        <w:t>不少于5种场景的测试用例表，以及测试的截图。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64D72FB" w15:done="1"/>
  <w15:commentEx w15:paraId="41F1A68D" w15:done="0"/>
  <w15:commentEx w15:paraId="678EE102" w15:done="0"/>
  <w15:commentEx w15:paraId="2AD916E4" w15:done="0"/>
  <w15:commentEx w15:paraId="57AB1114" w15:done="0"/>
  <w15:commentEx w15:paraId="42EA8994" w15:done="0"/>
  <w15:commentEx w15:paraId="1F0FC4EA" w15:done="1"/>
  <w15:commentEx w15:paraId="6FCAB701" w15:done="0"/>
  <w15:commentEx w15:paraId="7A180D31" w15:done="0"/>
  <w15:commentEx w15:paraId="68192FE3" w15:done="0"/>
  <w15:commentEx w15:paraId="6008C935" w15:done="0"/>
  <w15:commentEx w15:paraId="519666E0" w15:done="0"/>
  <w15:commentEx w15:paraId="77200993" w15:done="1"/>
  <w15:commentEx w15:paraId="1C695BDB" w15:done="0"/>
  <w15:commentEx w15:paraId="781342D1" w15:done="0"/>
  <w15:commentEx w15:paraId="4018A52A" w15:done="0"/>
  <w15:commentEx w15:paraId="210AAA5B" w15:done="0"/>
  <w15:commentEx w15:paraId="308F2BC5" w15:done="0"/>
  <w15:commentEx w15:paraId="69A5ACFC" w15:done="0"/>
  <w15:commentEx w15:paraId="326207EC" w15:done="0"/>
  <w15:commentEx w15:paraId="4F1AE003" w15:done="0"/>
  <w15:commentEx w15:paraId="3279F8CC" w15:done="0"/>
  <w15:commentEx w15:paraId="3F41651D" w15:done="0"/>
  <w15:commentEx w15:paraId="49C9CC8B" w15:done="0"/>
  <w15:commentEx w15:paraId="2F528AD4" w15:done="0"/>
  <w15:commentEx w15:paraId="1CB8D034" w15:done="0"/>
  <w15:commentEx w15:paraId="2B7E1974" w15:done="0"/>
  <w15:commentEx w15:paraId="6892677D" w15:done="0"/>
  <w15:commentEx w15:paraId="4FCC1A5F" w15:done="0"/>
  <w15:commentEx w15:paraId="4EB7D8A3" w15:done="0"/>
  <w15:commentEx w15:paraId="1DFEF52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A9DAA">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4EF55B5">
    <w:pPr>
      <w:pStyle w:val="17"/>
      <w:ind w:left="42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5F088">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9C63B">
    <w:pPr>
      <w:pStyle w:val="17"/>
      <w:jc w:val="center"/>
      <w:rPr>
        <w:sz w:val="21"/>
      </w:rPr>
    </w:pPr>
  </w:p>
  <w:p w14:paraId="4C6687BF">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956FB">
    <w:pPr>
      <w:pStyle w:val="17"/>
      <w:jc w:val="center"/>
      <w:rPr>
        <w:del w:id="0" w:author="林虞 [2]" w:date="2026-05-14T10:44:42Z"/>
        <w:sz w:val="21"/>
      </w:rPr>
    </w:pPr>
    <w:del w:id="1" w:author="林虞 [2]" w:date="2026-05-14T10:44:42Z">
      <w:r>
        <w:rPr>
          <w:sz w:val="21"/>
        </w:rPr>
        <w:fldChar w:fldCharType="begin"/>
      </w:r>
    </w:del>
    <w:del w:id="2" w:author="林虞 [2]" w:date="2026-05-14T10:44:42Z">
      <w:r>
        <w:rPr>
          <w:sz w:val="21"/>
        </w:rPr>
        <w:delInstrText xml:space="preserve">PAGE   \* MERGEFORMAT</w:delInstrText>
      </w:r>
    </w:del>
    <w:del w:id="3" w:author="林虞 [2]" w:date="2026-05-14T10:44:42Z">
      <w:r>
        <w:rPr>
          <w:sz w:val="21"/>
        </w:rPr>
        <w:fldChar w:fldCharType="separate"/>
      </w:r>
    </w:del>
    <w:del w:id="4" w:author="林虞 [2]" w:date="2026-05-14T10:44:42Z">
      <w:r>
        <w:rPr>
          <w:sz w:val="21"/>
          <w:lang w:val="zh-CN"/>
        </w:rPr>
        <w:delText>I</w:delText>
      </w:r>
    </w:del>
    <w:del w:id="5" w:author="林虞 [2]" w:date="2026-05-14T10:44:42Z">
      <w:r>
        <w:rPr>
          <w:sz w:val="21"/>
        </w:rPr>
        <w:fldChar w:fldCharType="end"/>
      </w:r>
    </w:del>
  </w:p>
  <w:p w14:paraId="2F7AC030">
    <w:pPr>
      <w:pStyle w:val="17"/>
      <w:jc w:val="center"/>
      <w:rPr>
        <w:sz w:val="21"/>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B6D27">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79372B4F">
    <w:pPr>
      <w:pStyle w:val="17"/>
      <w:rPr>
        <w:sz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3F3C5">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E792D">
    <w:pPr>
      <w:pStyle w:val="18"/>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FA10F">
    <w:pPr>
      <w:pStyle w:val="1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A280F">
    <w:pPr>
      <w:pStyle w:val="18"/>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3A52D">
    <w:pPr>
      <w:pStyle w:val="18"/>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A672C">
    <w:pPr>
      <w:pStyle w:val="18"/>
      <w:pBdr>
        <w:bottom w:val="single" w:color="auto" w:sz="4" w:space="1"/>
      </w:pBdr>
      <w:ind w:firstLine="360"/>
      <w:rPr>
        <w:sz w:val="21"/>
        <w:szCs w:val="21"/>
      </w:rPr>
    </w:pPr>
    <w:r>
      <w:rPr>
        <w:rFonts w:hint="eastAsia" w:ascii="宋体" w:hAnsi="宋体" w:cs="宋体"/>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7BE4C">
    <w:pPr>
      <w:pStyle w:val="18"/>
      <w:pBdr>
        <w:bottom w:val="none" w:color="auto" w:sz="0" w:space="0"/>
      </w:pBdr>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4DC93"/>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56CD8">
    <w:pPr>
      <w:pStyle w:val="18"/>
      <w:pBdr>
        <w:bottom w:val="single" w:color="auto" w:sz="4" w:space="1"/>
      </w:pBdr>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5AEB19"/>
    <w:multiLevelType w:val="singleLevel"/>
    <w:tmpl w:val="FD5AEB19"/>
    <w:lvl w:ilvl="0" w:tentative="0">
      <w:start w:val="1"/>
      <w:numFmt w:val="decimal"/>
      <w:suff w:val="space"/>
      <w:lvlText w:val="%1."/>
      <w:lvlJc w:val="left"/>
    </w:lvl>
  </w:abstractNum>
  <w:abstractNum w:abstractNumId="1">
    <w:nsid w:val="4C603B68"/>
    <w:multiLevelType w:val="multilevel"/>
    <w:tmpl w:val="4C603B68"/>
    <w:lvl w:ilvl="0" w:tentative="0">
      <w:start w:val="1"/>
      <w:numFmt w:val="decimal"/>
      <w:lvlText w:val="第%1章"/>
      <w:lvlJc w:val="left"/>
      <w:pPr>
        <w:ind w:left="3240" w:hanging="420"/>
      </w:pPr>
      <w:rPr>
        <w:rFonts w:hint="eastAsia"/>
      </w:rPr>
    </w:lvl>
    <w:lvl w:ilvl="1" w:tentative="0">
      <w:start w:val="1"/>
      <w:numFmt w:val="lowerLetter"/>
      <w:lvlText w:val="%2)"/>
      <w:lvlJc w:val="left"/>
      <w:pPr>
        <w:ind w:left="3660" w:hanging="420"/>
      </w:pPr>
    </w:lvl>
    <w:lvl w:ilvl="2" w:tentative="0">
      <w:start w:val="1"/>
      <w:numFmt w:val="lowerRoman"/>
      <w:lvlText w:val="%3."/>
      <w:lvlJc w:val="right"/>
      <w:pPr>
        <w:ind w:left="4080" w:hanging="420"/>
      </w:pPr>
    </w:lvl>
    <w:lvl w:ilvl="3" w:tentative="0">
      <w:start w:val="1"/>
      <w:numFmt w:val="decimal"/>
      <w:lvlText w:val="%4."/>
      <w:lvlJc w:val="left"/>
      <w:pPr>
        <w:ind w:left="4500" w:hanging="420"/>
      </w:pPr>
    </w:lvl>
    <w:lvl w:ilvl="4" w:tentative="0">
      <w:start w:val="1"/>
      <w:numFmt w:val="lowerLetter"/>
      <w:lvlText w:val="%5)"/>
      <w:lvlJc w:val="left"/>
      <w:pPr>
        <w:ind w:left="4920" w:hanging="420"/>
      </w:pPr>
    </w:lvl>
    <w:lvl w:ilvl="5" w:tentative="0">
      <w:start w:val="1"/>
      <w:numFmt w:val="lowerRoman"/>
      <w:lvlText w:val="%6."/>
      <w:lvlJc w:val="right"/>
      <w:pPr>
        <w:ind w:left="5340" w:hanging="420"/>
      </w:pPr>
    </w:lvl>
    <w:lvl w:ilvl="6" w:tentative="0">
      <w:start w:val="1"/>
      <w:numFmt w:val="decimal"/>
      <w:lvlText w:val="%7."/>
      <w:lvlJc w:val="left"/>
      <w:pPr>
        <w:ind w:left="5760" w:hanging="420"/>
      </w:pPr>
    </w:lvl>
    <w:lvl w:ilvl="7" w:tentative="0">
      <w:start w:val="1"/>
      <w:numFmt w:val="lowerLetter"/>
      <w:lvlText w:val="%8)"/>
      <w:lvlJc w:val="left"/>
      <w:pPr>
        <w:ind w:left="6180" w:hanging="420"/>
      </w:pPr>
    </w:lvl>
    <w:lvl w:ilvl="8" w:tentative="0">
      <w:start w:val="1"/>
      <w:numFmt w:val="lowerRoman"/>
      <w:lvlText w:val="%9."/>
      <w:lvlJc w:val="right"/>
      <w:pPr>
        <w:ind w:left="6600" w:hanging="420"/>
      </w:pPr>
    </w:lvl>
  </w:abstractNum>
  <w:abstractNum w:abstractNumId="2">
    <w:nsid w:val="58FF134F"/>
    <w:multiLevelType w:val="singleLevel"/>
    <w:tmpl w:val="58FF134F"/>
    <w:lvl w:ilvl="0" w:tentative="0">
      <w:start w:val="1"/>
      <w:numFmt w:val="decimal"/>
      <w:suff w:val="nothing"/>
      <w:lvlText w:val="（%1）"/>
      <w:lvlJc w:val="left"/>
    </w:lvl>
  </w:abstractNum>
  <w:abstractNum w:abstractNumId="3">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3283FBF"/>
    <w:multiLevelType w:val="multilevel"/>
    <w:tmpl w:val="63283FBF"/>
    <w:lvl w:ilvl="0" w:tentative="0">
      <w:start w:val="1"/>
      <w:numFmt w:val="decimal"/>
      <w:lvlText w:val="第%1章"/>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abstractNum w:abstractNumId="5">
    <w:nsid w:val="729102AE"/>
    <w:multiLevelType w:val="multilevel"/>
    <w:tmpl w:val="729102AE"/>
    <w:lvl w:ilvl="0" w:tentative="0">
      <w:start w:val="1"/>
      <w:numFmt w:val="decimal"/>
      <w:lvlText w:val="第%1章"/>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6">
    <w:nsid w:val="74B521D4"/>
    <w:multiLevelType w:val="multilevel"/>
    <w:tmpl w:val="74B521D4"/>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 w:numId="2">
    <w:abstractNumId w:val="5"/>
  </w:num>
  <w:num w:numId="3">
    <w:abstractNumId w:val="2"/>
  </w:num>
  <w:num w:numId="4">
    <w:abstractNumId w:val="3"/>
  </w:num>
  <w:num w:numId="5">
    <w:abstractNumId w:val="1"/>
  </w:num>
  <w:num w:numId="6">
    <w:abstractNumId w:val="4"/>
  </w:num>
  <w:num w:numId="7">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林虞">
    <w15:presenceInfo w15:providerId="None" w15:userId="林虞"/>
  </w15:person>
  <w15:person w15:author="林虞 [2]">
    <w15:presenceInfo w15:providerId="WPS Office" w15:userId="3353547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trackRevisions w:val="1"/>
  <w:documentProtection w:enforcement="0"/>
  <w:defaultTabStop w:val="420"/>
  <w:drawingGridHorizontalSpacing w:val="105"/>
  <w:drawingGridVerticalSpacing w:val="156"/>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442"/>
    <w:rsid w:val="0000016C"/>
    <w:rsid w:val="00000579"/>
    <w:rsid w:val="00001D3E"/>
    <w:rsid w:val="000029A2"/>
    <w:rsid w:val="00002AD8"/>
    <w:rsid w:val="000033DF"/>
    <w:rsid w:val="00003AA9"/>
    <w:rsid w:val="000040B7"/>
    <w:rsid w:val="00005218"/>
    <w:rsid w:val="00006EF9"/>
    <w:rsid w:val="00007DD9"/>
    <w:rsid w:val="00007ED7"/>
    <w:rsid w:val="000103FE"/>
    <w:rsid w:val="00011274"/>
    <w:rsid w:val="00011A2C"/>
    <w:rsid w:val="0001374E"/>
    <w:rsid w:val="00016F98"/>
    <w:rsid w:val="00017C5E"/>
    <w:rsid w:val="00020641"/>
    <w:rsid w:val="00020CAD"/>
    <w:rsid w:val="000253C1"/>
    <w:rsid w:val="00027D7C"/>
    <w:rsid w:val="00030F88"/>
    <w:rsid w:val="00032BBC"/>
    <w:rsid w:val="00034150"/>
    <w:rsid w:val="000349BE"/>
    <w:rsid w:val="00035999"/>
    <w:rsid w:val="000365BB"/>
    <w:rsid w:val="000366EC"/>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54D"/>
    <w:rsid w:val="00073A6F"/>
    <w:rsid w:val="00074728"/>
    <w:rsid w:val="00075EF6"/>
    <w:rsid w:val="0007664A"/>
    <w:rsid w:val="000779CC"/>
    <w:rsid w:val="00077E7A"/>
    <w:rsid w:val="00080B51"/>
    <w:rsid w:val="00081D32"/>
    <w:rsid w:val="00082857"/>
    <w:rsid w:val="0008300D"/>
    <w:rsid w:val="00085D5E"/>
    <w:rsid w:val="0008720E"/>
    <w:rsid w:val="00091C01"/>
    <w:rsid w:val="0009236A"/>
    <w:rsid w:val="000949C6"/>
    <w:rsid w:val="00094DA1"/>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0AB9"/>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7E3"/>
    <w:rsid w:val="00126B16"/>
    <w:rsid w:val="001270DB"/>
    <w:rsid w:val="0012726C"/>
    <w:rsid w:val="00130522"/>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103"/>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4E0"/>
    <w:rsid w:val="00170679"/>
    <w:rsid w:val="0017120E"/>
    <w:rsid w:val="00172BA7"/>
    <w:rsid w:val="001731D7"/>
    <w:rsid w:val="00173A2F"/>
    <w:rsid w:val="00177A17"/>
    <w:rsid w:val="00177A8B"/>
    <w:rsid w:val="00177FB1"/>
    <w:rsid w:val="00180502"/>
    <w:rsid w:val="001809C4"/>
    <w:rsid w:val="001809E4"/>
    <w:rsid w:val="00180A31"/>
    <w:rsid w:val="001815BF"/>
    <w:rsid w:val="00185B1E"/>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1890"/>
    <w:rsid w:val="001B3FDD"/>
    <w:rsid w:val="001B4984"/>
    <w:rsid w:val="001C0ED6"/>
    <w:rsid w:val="001C102B"/>
    <w:rsid w:val="001C1491"/>
    <w:rsid w:val="001C289F"/>
    <w:rsid w:val="001C2AD1"/>
    <w:rsid w:val="001C3C64"/>
    <w:rsid w:val="001C4434"/>
    <w:rsid w:val="001C4625"/>
    <w:rsid w:val="001C6ACC"/>
    <w:rsid w:val="001D00DF"/>
    <w:rsid w:val="001D1C8A"/>
    <w:rsid w:val="001D216C"/>
    <w:rsid w:val="001D3ADE"/>
    <w:rsid w:val="001D437E"/>
    <w:rsid w:val="001D6D74"/>
    <w:rsid w:val="001D7643"/>
    <w:rsid w:val="001E4252"/>
    <w:rsid w:val="001E4F04"/>
    <w:rsid w:val="001E5D62"/>
    <w:rsid w:val="001E5F4F"/>
    <w:rsid w:val="001E65F0"/>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B38"/>
    <w:rsid w:val="00266D62"/>
    <w:rsid w:val="00266E46"/>
    <w:rsid w:val="0026747F"/>
    <w:rsid w:val="002677CE"/>
    <w:rsid w:val="00267E2B"/>
    <w:rsid w:val="00270377"/>
    <w:rsid w:val="00270614"/>
    <w:rsid w:val="00272561"/>
    <w:rsid w:val="002733C4"/>
    <w:rsid w:val="0028032B"/>
    <w:rsid w:val="002808D1"/>
    <w:rsid w:val="00280D92"/>
    <w:rsid w:val="00281D70"/>
    <w:rsid w:val="002821A2"/>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06C1E"/>
    <w:rsid w:val="003103BB"/>
    <w:rsid w:val="003114EA"/>
    <w:rsid w:val="00311FE4"/>
    <w:rsid w:val="00313EFD"/>
    <w:rsid w:val="00322690"/>
    <w:rsid w:val="003230C6"/>
    <w:rsid w:val="00323EF8"/>
    <w:rsid w:val="00324726"/>
    <w:rsid w:val="0032484A"/>
    <w:rsid w:val="00326988"/>
    <w:rsid w:val="00326D52"/>
    <w:rsid w:val="0033083E"/>
    <w:rsid w:val="00333EBA"/>
    <w:rsid w:val="00335030"/>
    <w:rsid w:val="0033550D"/>
    <w:rsid w:val="00335F9B"/>
    <w:rsid w:val="0033673A"/>
    <w:rsid w:val="0033689E"/>
    <w:rsid w:val="00336F61"/>
    <w:rsid w:val="00341DDA"/>
    <w:rsid w:val="00344135"/>
    <w:rsid w:val="00344140"/>
    <w:rsid w:val="00344299"/>
    <w:rsid w:val="0034681F"/>
    <w:rsid w:val="00347A62"/>
    <w:rsid w:val="0035051D"/>
    <w:rsid w:val="0035407D"/>
    <w:rsid w:val="00355615"/>
    <w:rsid w:val="00355775"/>
    <w:rsid w:val="0036013A"/>
    <w:rsid w:val="00362E36"/>
    <w:rsid w:val="0036335E"/>
    <w:rsid w:val="0036477E"/>
    <w:rsid w:val="00364910"/>
    <w:rsid w:val="003655C9"/>
    <w:rsid w:val="003657FF"/>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2944"/>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5482"/>
    <w:rsid w:val="003C6B28"/>
    <w:rsid w:val="003C6F07"/>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408"/>
    <w:rsid w:val="003E1438"/>
    <w:rsid w:val="003E1CE0"/>
    <w:rsid w:val="003E1FE7"/>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38BC"/>
    <w:rsid w:val="004242CB"/>
    <w:rsid w:val="0042500A"/>
    <w:rsid w:val="00426167"/>
    <w:rsid w:val="00427906"/>
    <w:rsid w:val="00427A05"/>
    <w:rsid w:val="004308F4"/>
    <w:rsid w:val="004336D2"/>
    <w:rsid w:val="00434292"/>
    <w:rsid w:val="0043621B"/>
    <w:rsid w:val="0043767E"/>
    <w:rsid w:val="00441440"/>
    <w:rsid w:val="00441F45"/>
    <w:rsid w:val="004431D0"/>
    <w:rsid w:val="004436B5"/>
    <w:rsid w:val="004452C1"/>
    <w:rsid w:val="00452399"/>
    <w:rsid w:val="00452955"/>
    <w:rsid w:val="004532F0"/>
    <w:rsid w:val="00453BDB"/>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60A6"/>
    <w:rsid w:val="004671A5"/>
    <w:rsid w:val="004672AD"/>
    <w:rsid w:val="00467D13"/>
    <w:rsid w:val="004733BD"/>
    <w:rsid w:val="004742B8"/>
    <w:rsid w:val="00476B93"/>
    <w:rsid w:val="00476BC9"/>
    <w:rsid w:val="00476E57"/>
    <w:rsid w:val="00477CDE"/>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2E15"/>
    <w:rsid w:val="004A308C"/>
    <w:rsid w:val="004A35F7"/>
    <w:rsid w:val="004A38BB"/>
    <w:rsid w:val="004A4B9A"/>
    <w:rsid w:val="004A50A1"/>
    <w:rsid w:val="004A5783"/>
    <w:rsid w:val="004A7804"/>
    <w:rsid w:val="004B056B"/>
    <w:rsid w:val="004B19BE"/>
    <w:rsid w:val="004B241A"/>
    <w:rsid w:val="004B55E9"/>
    <w:rsid w:val="004B60DD"/>
    <w:rsid w:val="004B761F"/>
    <w:rsid w:val="004B772B"/>
    <w:rsid w:val="004C02D5"/>
    <w:rsid w:val="004C0C74"/>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0C5"/>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15A0"/>
    <w:rsid w:val="0052271F"/>
    <w:rsid w:val="00522E19"/>
    <w:rsid w:val="00523A5A"/>
    <w:rsid w:val="00525403"/>
    <w:rsid w:val="00525E1D"/>
    <w:rsid w:val="00527F09"/>
    <w:rsid w:val="005310C3"/>
    <w:rsid w:val="0053110E"/>
    <w:rsid w:val="0053205A"/>
    <w:rsid w:val="0053407E"/>
    <w:rsid w:val="005345A6"/>
    <w:rsid w:val="0053648E"/>
    <w:rsid w:val="00536837"/>
    <w:rsid w:val="0053697E"/>
    <w:rsid w:val="00540E9B"/>
    <w:rsid w:val="00541AD1"/>
    <w:rsid w:val="00542D33"/>
    <w:rsid w:val="0055192C"/>
    <w:rsid w:val="0055192D"/>
    <w:rsid w:val="00552087"/>
    <w:rsid w:val="00552721"/>
    <w:rsid w:val="00556C98"/>
    <w:rsid w:val="00556CBA"/>
    <w:rsid w:val="0055704E"/>
    <w:rsid w:val="00557069"/>
    <w:rsid w:val="0055734B"/>
    <w:rsid w:val="005620B0"/>
    <w:rsid w:val="00563AA9"/>
    <w:rsid w:val="00564B91"/>
    <w:rsid w:val="005652F4"/>
    <w:rsid w:val="00565AF5"/>
    <w:rsid w:val="0056677A"/>
    <w:rsid w:val="00567C9D"/>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011C"/>
    <w:rsid w:val="005B444B"/>
    <w:rsid w:val="005B4C4B"/>
    <w:rsid w:val="005B4CD9"/>
    <w:rsid w:val="005B71D8"/>
    <w:rsid w:val="005C33F0"/>
    <w:rsid w:val="005C3695"/>
    <w:rsid w:val="005C3F15"/>
    <w:rsid w:val="005C4DF9"/>
    <w:rsid w:val="005C5733"/>
    <w:rsid w:val="005C58C6"/>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38C"/>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06C"/>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16EA5"/>
    <w:rsid w:val="0062138E"/>
    <w:rsid w:val="00621B7D"/>
    <w:rsid w:val="00622CE8"/>
    <w:rsid w:val="00622F2C"/>
    <w:rsid w:val="00623DB9"/>
    <w:rsid w:val="00624B9B"/>
    <w:rsid w:val="00625C29"/>
    <w:rsid w:val="006270AA"/>
    <w:rsid w:val="006311ED"/>
    <w:rsid w:val="006320F1"/>
    <w:rsid w:val="00633F43"/>
    <w:rsid w:val="006343BE"/>
    <w:rsid w:val="006353B4"/>
    <w:rsid w:val="00637F37"/>
    <w:rsid w:val="00640426"/>
    <w:rsid w:val="006407EF"/>
    <w:rsid w:val="00641513"/>
    <w:rsid w:val="00642645"/>
    <w:rsid w:val="00642ADC"/>
    <w:rsid w:val="00643472"/>
    <w:rsid w:val="00643A9A"/>
    <w:rsid w:val="00643DD2"/>
    <w:rsid w:val="00644211"/>
    <w:rsid w:val="00646B0C"/>
    <w:rsid w:val="00647442"/>
    <w:rsid w:val="00650BCD"/>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5D79"/>
    <w:rsid w:val="00687237"/>
    <w:rsid w:val="00690729"/>
    <w:rsid w:val="00690775"/>
    <w:rsid w:val="00691B2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A7633"/>
    <w:rsid w:val="006A770E"/>
    <w:rsid w:val="006B02C6"/>
    <w:rsid w:val="006B3FC6"/>
    <w:rsid w:val="006B43E9"/>
    <w:rsid w:val="006B5405"/>
    <w:rsid w:val="006B6947"/>
    <w:rsid w:val="006B71B1"/>
    <w:rsid w:val="006C0735"/>
    <w:rsid w:val="006C129A"/>
    <w:rsid w:val="006C1ACB"/>
    <w:rsid w:val="006C2707"/>
    <w:rsid w:val="006C2D3E"/>
    <w:rsid w:val="006C3420"/>
    <w:rsid w:val="006C3CD8"/>
    <w:rsid w:val="006C3DBC"/>
    <w:rsid w:val="006C68A1"/>
    <w:rsid w:val="006C7237"/>
    <w:rsid w:val="006D159E"/>
    <w:rsid w:val="006D2BE2"/>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4FDC"/>
    <w:rsid w:val="006F572E"/>
    <w:rsid w:val="006F59FB"/>
    <w:rsid w:val="006F6148"/>
    <w:rsid w:val="00701C0C"/>
    <w:rsid w:val="00705691"/>
    <w:rsid w:val="007065D5"/>
    <w:rsid w:val="00710E74"/>
    <w:rsid w:val="00711CF4"/>
    <w:rsid w:val="00711F04"/>
    <w:rsid w:val="0071213B"/>
    <w:rsid w:val="007121E7"/>
    <w:rsid w:val="00712C42"/>
    <w:rsid w:val="007137D4"/>
    <w:rsid w:val="007145EB"/>
    <w:rsid w:val="00714D37"/>
    <w:rsid w:val="00716880"/>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15D"/>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4AAB"/>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1EA9"/>
    <w:rsid w:val="007A27AF"/>
    <w:rsid w:val="007A2E94"/>
    <w:rsid w:val="007A4533"/>
    <w:rsid w:val="007A5ED2"/>
    <w:rsid w:val="007A6063"/>
    <w:rsid w:val="007B09B1"/>
    <w:rsid w:val="007B0CE1"/>
    <w:rsid w:val="007B1732"/>
    <w:rsid w:val="007B2A4D"/>
    <w:rsid w:val="007B5128"/>
    <w:rsid w:val="007B5CA9"/>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17"/>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224A"/>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11DC"/>
    <w:rsid w:val="0087281F"/>
    <w:rsid w:val="00872E36"/>
    <w:rsid w:val="008733DC"/>
    <w:rsid w:val="008744A7"/>
    <w:rsid w:val="00874778"/>
    <w:rsid w:val="00874CC3"/>
    <w:rsid w:val="008763E2"/>
    <w:rsid w:val="00877874"/>
    <w:rsid w:val="00881B54"/>
    <w:rsid w:val="008820B1"/>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553"/>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30A2"/>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AF4"/>
    <w:rsid w:val="008F2E79"/>
    <w:rsid w:val="008F46A9"/>
    <w:rsid w:val="008F4DC7"/>
    <w:rsid w:val="008F6C29"/>
    <w:rsid w:val="009019B1"/>
    <w:rsid w:val="0090339F"/>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277F2"/>
    <w:rsid w:val="009326A6"/>
    <w:rsid w:val="009330D4"/>
    <w:rsid w:val="00935634"/>
    <w:rsid w:val="00936989"/>
    <w:rsid w:val="00937DBD"/>
    <w:rsid w:val="00937F1D"/>
    <w:rsid w:val="009424F8"/>
    <w:rsid w:val="00942A82"/>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1A6D"/>
    <w:rsid w:val="009727A3"/>
    <w:rsid w:val="009739ED"/>
    <w:rsid w:val="00976994"/>
    <w:rsid w:val="0097761A"/>
    <w:rsid w:val="00977DD3"/>
    <w:rsid w:val="009814C8"/>
    <w:rsid w:val="00981909"/>
    <w:rsid w:val="00981CEA"/>
    <w:rsid w:val="009820CC"/>
    <w:rsid w:val="00982863"/>
    <w:rsid w:val="009829F0"/>
    <w:rsid w:val="009834D7"/>
    <w:rsid w:val="009836A6"/>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B7C2B"/>
    <w:rsid w:val="009C0753"/>
    <w:rsid w:val="009C0B27"/>
    <w:rsid w:val="009C0BED"/>
    <w:rsid w:val="009C21FA"/>
    <w:rsid w:val="009C2B36"/>
    <w:rsid w:val="009C2C7A"/>
    <w:rsid w:val="009C3D2A"/>
    <w:rsid w:val="009C43B2"/>
    <w:rsid w:val="009C507D"/>
    <w:rsid w:val="009C5ADB"/>
    <w:rsid w:val="009C71D4"/>
    <w:rsid w:val="009D08E1"/>
    <w:rsid w:val="009D1384"/>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07EC6"/>
    <w:rsid w:val="00A11052"/>
    <w:rsid w:val="00A112EF"/>
    <w:rsid w:val="00A135D8"/>
    <w:rsid w:val="00A14A4B"/>
    <w:rsid w:val="00A15D33"/>
    <w:rsid w:val="00A160F5"/>
    <w:rsid w:val="00A161D9"/>
    <w:rsid w:val="00A161F7"/>
    <w:rsid w:val="00A170F9"/>
    <w:rsid w:val="00A179E6"/>
    <w:rsid w:val="00A21801"/>
    <w:rsid w:val="00A224EC"/>
    <w:rsid w:val="00A24CB7"/>
    <w:rsid w:val="00A25598"/>
    <w:rsid w:val="00A26C6C"/>
    <w:rsid w:val="00A27EA5"/>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4D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0F70"/>
    <w:rsid w:val="00A722B0"/>
    <w:rsid w:val="00A72578"/>
    <w:rsid w:val="00A74309"/>
    <w:rsid w:val="00A75FBD"/>
    <w:rsid w:val="00A774B8"/>
    <w:rsid w:val="00A80679"/>
    <w:rsid w:val="00A80B63"/>
    <w:rsid w:val="00A82218"/>
    <w:rsid w:val="00A825B8"/>
    <w:rsid w:val="00A82D75"/>
    <w:rsid w:val="00A848CD"/>
    <w:rsid w:val="00A853A8"/>
    <w:rsid w:val="00A85E1E"/>
    <w:rsid w:val="00A866E5"/>
    <w:rsid w:val="00A8730C"/>
    <w:rsid w:val="00A90404"/>
    <w:rsid w:val="00A91295"/>
    <w:rsid w:val="00A92600"/>
    <w:rsid w:val="00A9291C"/>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3F33"/>
    <w:rsid w:val="00B24415"/>
    <w:rsid w:val="00B2584D"/>
    <w:rsid w:val="00B26609"/>
    <w:rsid w:val="00B27694"/>
    <w:rsid w:val="00B3019D"/>
    <w:rsid w:val="00B31B56"/>
    <w:rsid w:val="00B3314F"/>
    <w:rsid w:val="00B35A76"/>
    <w:rsid w:val="00B37189"/>
    <w:rsid w:val="00B37761"/>
    <w:rsid w:val="00B419DD"/>
    <w:rsid w:val="00B44FD2"/>
    <w:rsid w:val="00B515EA"/>
    <w:rsid w:val="00B52DF8"/>
    <w:rsid w:val="00B53373"/>
    <w:rsid w:val="00B53F3F"/>
    <w:rsid w:val="00B55657"/>
    <w:rsid w:val="00B6076B"/>
    <w:rsid w:val="00B61125"/>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77F7F"/>
    <w:rsid w:val="00B81842"/>
    <w:rsid w:val="00B83230"/>
    <w:rsid w:val="00B83C0D"/>
    <w:rsid w:val="00B841AC"/>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2D7"/>
    <w:rsid w:val="00BA5310"/>
    <w:rsid w:val="00BA57FA"/>
    <w:rsid w:val="00BA6C06"/>
    <w:rsid w:val="00BB1772"/>
    <w:rsid w:val="00BB3AD1"/>
    <w:rsid w:val="00BB40CB"/>
    <w:rsid w:val="00BB4BCD"/>
    <w:rsid w:val="00BB538A"/>
    <w:rsid w:val="00BB5613"/>
    <w:rsid w:val="00BB59DD"/>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372E"/>
    <w:rsid w:val="00BD4469"/>
    <w:rsid w:val="00BD67A3"/>
    <w:rsid w:val="00BD7B92"/>
    <w:rsid w:val="00BE0FEC"/>
    <w:rsid w:val="00BE33ED"/>
    <w:rsid w:val="00BE401E"/>
    <w:rsid w:val="00BE516F"/>
    <w:rsid w:val="00BE634F"/>
    <w:rsid w:val="00BE6BC7"/>
    <w:rsid w:val="00BE7D19"/>
    <w:rsid w:val="00BF1FA9"/>
    <w:rsid w:val="00BF2E69"/>
    <w:rsid w:val="00BF4D4F"/>
    <w:rsid w:val="00BF516F"/>
    <w:rsid w:val="00BF55D4"/>
    <w:rsid w:val="00BF5D65"/>
    <w:rsid w:val="00C00044"/>
    <w:rsid w:val="00C00CE5"/>
    <w:rsid w:val="00C03069"/>
    <w:rsid w:val="00C03286"/>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2812"/>
    <w:rsid w:val="00C450AB"/>
    <w:rsid w:val="00C45584"/>
    <w:rsid w:val="00C46FDB"/>
    <w:rsid w:val="00C47E6C"/>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38E"/>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2D2B"/>
    <w:rsid w:val="00C935A1"/>
    <w:rsid w:val="00C94346"/>
    <w:rsid w:val="00C962CF"/>
    <w:rsid w:val="00C96F17"/>
    <w:rsid w:val="00C977E1"/>
    <w:rsid w:val="00C97A95"/>
    <w:rsid w:val="00CA076B"/>
    <w:rsid w:val="00CA09FE"/>
    <w:rsid w:val="00CA189B"/>
    <w:rsid w:val="00CA1B88"/>
    <w:rsid w:val="00CA335D"/>
    <w:rsid w:val="00CA4954"/>
    <w:rsid w:val="00CA531C"/>
    <w:rsid w:val="00CA6416"/>
    <w:rsid w:val="00CB347F"/>
    <w:rsid w:val="00CB35FD"/>
    <w:rsid w:val="00CB438E"/>
    <w:rsid w:val="00CB4AC4"/>
    <w:rsid w:val="00CB6B79"/>
    <w:rsid w:val="00CB764F"/>
    <w:rsid w:val="00CB77CA"/>
    <w:rsid w:val="00CB7851"/>
    <w:rsid w:val="00CB7AFA"/>
    <w:rsid w:val="00CC2075"/>
    <w:rsid w:val="00CC294E"/>
    <w:rsid w:val="00CC501A"/>
    <w:rsid w:val="00CC5A0C"/>
    <w:rsid w:val="00CC5DB1"/>
    <w:rsid w:val="00CC65BC"/>
    <w:rsid w:val="00CC78FD"/>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05D"/>
    <w:rsid w:val="00CF7579"/>
    <w:rsid w:val="00CF760E"/>
    <w:rsid w:val="00D00C7B"/>
    <w:rsid w:val="00D03591"/>
    <w:rsid w:val="00D039C3"/>
    <w:rsid w:val="00D042FA"/>
    <w:rsid w:val="00D050A4"/>
    <w:rsid w:val="00D06526"/>
    <w:rsid w:val="00D06681"/>
    <w:rsid w:val="00D11829"/>
    <w:rsid w:val="00D12D32"/>
    <w:rsid w:val="00D133EC"/>
    <w:rsid w:val="00D13C9B"/>
    <w:rsid w:val="00D13F4F"/>
    <w:rsid w:val="00D14E2B"/>
    <w:rsid w:val="00D15EFE"/>
    <w:rsid w:val="00D166FE"/>
    <w:rsid w:val="00D16F55"/>
    <w:rsid w:val="00D20AB0"/>
    <w:rsid w:val="00D22D8F"/>
    <w:rsid w:val="00D238F7"/>
    <w:rsid w:val="00D239BA"/>
    <w:rsid w:val="00D25827"/>
    <w:rsid w:val="00D26656"/>
    <w:rsid w:val="00D27C84"/>
    <w:rsid w:val="00D30C18"/>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31A6"/>
    <w:rsid w:val="00D640AD"/>
    <w:rsid w:val="00D665F6"/>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9E9"/>
    <w:rsid w:val="00DC1B0D"/>
    <w:rsid w:val="00DC2E54"/>
    <w:rsid w:val="00DC302D"/>
    <w:rsid w:val="00DC4406"/>
    <w:rsid w:val="00DC4674"/>
    <w:rsid w:val="00DC46E1"/>
    <w:rsid w:val="00DC4B34"/>
    <w:rsid w:val="00DC535D"/>
    <w:rsid w:val="00DC68F0"/>
    <w:rsid w:val="00DD0FA1"/>
    <w:rsid w:val="00DD2A45"/>
    <w:rsid w:val="00DD3024"/>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434D"/>
    <w:rsid w:val="00DF58F1"/>
    <w:rsid w:val="00DF5C4E"/>
    <w:rsid w:val="00DF6492"/>
    <w:rsid w:val="00E001E4"/>
    <w:rsid w:val="00E015C0"/>
    <w:rsid w:val="00E0260F"/>
    <w:rsid w:val="00E0289C"/>
    <w:rsid w:val="00E02909"/>
    <w:rsid w:val="00E030E6"/>
    <w:rsid w:val="00E06E14"/>
    <w:rsid w:val="00E06F1F"/>
    <w:rsid w:val="00E07499"/>
    <w:rsid w:val="00E10ADF"/>
    <w:rsid w:val="00E12F7E"/>
    <w:rsid w:val="00E16FF5"/>
    <w:rsid w:val="00E172E3"/>
    <w:rsid w:val="00E177D4"/>
    <w:rsid w:val="00E2023A"/>
    <w:rsid w:val="00E214E0"/>
    <w:rsid w:val="00E2428A"/>
    <w:rsid w:val="00E27FE8"/>
    <w:rsid w:val="00E305A5"/>
    <w:rsid w:val="00E31D31"/>
    <w:rsid w:val="00E33521"/>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0BFC"/>
    <w:rsid w:val="00E91210"/>
    <w:rsid w:val="00E91746"/>
    <w:rsid w:val="00E92C5A"/>
    <w:rsid w:val="00E93C79"/>
    <w:rsid w:val="00E94529"/>
    <w:rsid w:val="00E948F0"/>
    <w:rsid w:val="00E953D4"/>
    <w:rsid w:val="00E96DCD"/>
    <w:rsid w:val="00E974E5"/>
    <w:rsid w:val="00E979DD"/>
    <w:rsid w:val="00EA134C"/>
    <w:rsid w:val="00EA20EA"/>
    <w:rsid w:val="00EA24E2"/>
    <w:rsid w:val="00EA4C52"/>
    <w:rsid w:val="00EA5466"/>
    <w:rsid w:val="00EA63D1"/>
    <w:rsid w:val="00EA72F4"/>
    <w:rsid w:val="00EA7C56"/>
    <w:rsid w:val="00EB1634"/>
    <w:rsid w:val="00EB1A4B"/>
    <w:rsid w:val="00EB2B77"/>
    <w:rsid w:val="00EB478A"/>
    <w:rsid w:val="00EB5404"/>
    <w:rsid w:val="00EB5B61"/>
    <w:rsid w:val="00EB6210"/>
    <w:rsid w:val="00EB6BE0"/>
    <w:rsid w:val="00EB7633"/>
    <w:rsid w:val="00EC0026"/>
    <w:rsid w:val="00EC0475"/>
    <w:rsid w:val="00EC0496"/>
    <w:rsid w:val="00EC1567"/>
    <w:rsid w:val="00EC2304"/>
    <w:rsid w:val="00EC2C3E"/>
    <w:rsid w:val="00EC2FCE"/>
    <w:rsid w:val="00EC6D28"/>
    <w:rsid w:val="00EC70A0"/>
    <w:rsid w:val="00EC79CF"/>
    <w:rsid w:val="00ED17A0"/>
    <w:rsid w:val="00ED1F94"/>
    <w:rsid w:val="00ED1FCB"/>
    <w:rsid w:val="00ED2290"/>
    <w:rsid w:val="00ED59A6"/>
    <w:rsid w:val="00ED5F3F"/>
    <w:rsid w:val="00ED76E8"/>
    <w:rsid w:val="00ED7873"/>
    <w:rsid w:val="00ED7CEB"/>
    <w:rsid w:val="00EE007E"/>
    <w:rsid w:val="00EE0288"/>
    <w:rsid w:val="00EE319A"/>
    <w:rsid w:val="00EE399D"/>
    <w:rsid w:val="00EE3C6B"/>
    <w:rsid w:val="00EE4908"/>
    <w:rsid w:val="00EE4C8B"/>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4D5"/>
    <w:rsid w:val="00F32A90"/>
    <w:rsid w:val="00F33BA6"/>
    <w:rsid w:val="00F33CDD"/>
    <w:rsid w:val="00F4026A"/>
    <w:rsid w:val="00F42532"/>
    <w:rsid w:val="00F42D51"/>
    <w:rsid w:val="00F43D3C"/>
    <w:rsid w:val="00F47869"/>
    <w:rsid w:val="00F5068D"/>
    <w:rsid w:val="00F50820"/>
    <w:rsid w:val="00F5124A"/>
    <w:rsid w:val="00F51F93"/>
    <w:rsid w:val="00F55447"/>
    <w:rsid w:val="00F56E7E"/>
    <w:rsid w:val="00F571D5"/>
    <w:rsid w:val="00F578E2"/>
    <w:rsid w:val="00F62A5A"/>
    <w:rsid w:val="00F62AC2"/>
    <w:rsid w:val="00F6343D"/>
    <w:rsid w:val="00F64729"/>
    <w:rsid w:val="00F649D2"/>
    <w:rsid w:val="00F65FC7"/>
    <w:rsid w:val="00F729CC"/>
    <w:rsid w:val="00F73619"/>
    <w:rsid w:val="00F73E6C"/>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24C9"/>
    <w:rsid w:val="00F95A4F"/>
    <w:rsid w:val="00F979F3"/>
    <w:rsid w:val="00F97CBF"/>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2A31"/>
    <w:rsid w:val="00FC3053"/>
    <w:rsid w:val="00FC4DFF"/>
    <w:rsid w:val="00FC58CF"/>
    <w:rsid w:val="00FC68C0"/>
    <w:rsid w:val="00FD1448"/>
    <w:rsid w:val="00FD2E24"/>
    <w:rsid w:val="00FD3098"/>
    <w:rsid w:val="00FD4011"/>
    <w:rsid w:val="00FD419B"/>
    <w:rsid w:val="00FD41B6"/>
    <w:rsid w:val="00FD4783"/>
    <w:rsid w:val="00FD4D61"/>
    <w:rsid w:val="00FD52F5"/>
    <w:rsid w:val="00FD5584"/>
    <w:rsid w:val="00FD7FE1"/>
    <w:rsid w:val="00FE7285"/>
    <w:rsid w:val="00FF10ED"/>
    <w:rsid w:val="00FF3689"/>
    <w:rsid w:val="00FF4217"/>
    <w:rsid w:val="00FF4EAE"/>
    <w:rsid w:val="00FF678E"/>
    <w:rsid w:val="024A0E99"/>
    <w:rsid w:val="09926F90"/>
    <w:rsid w:val="0BF33C6B"/>
    <w:rsid w:val="2D634392"/>
    <w:rsid w:val="31CE3D49"/>
    <w:rsid w:val="33EC09F2"/>
    <w:rsid w:val="3CAD0308"/>
    <w:rsid w:val="3E5D41F5"/>
    <w:rsid w:val="40706D35"/>
    <w:rsid w:val="41511D4F"/>
    <w:rsid w:val="4663348B"/>
    <w:rsid w:val="4CE36BE2"/>
    <w:rsid w:val="597F35D2"/>
    <w:rsid w:val="5F303DF1"/>
    <w:rsid w:val="6BE06F6E"/>
    <w:rsid w:val="77224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iPriority="9"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3"/>
    <w:qFormat/>
    <w:uiPriority w:val="0"/>
    <w:pPr>
      <w:keepNext/>
      <w:keepLines/>
      <w:pageBreakBefore/>
      <w:spacing w:before="100" w:beforeLines="100" w:after="100" w:afterLines="100"/>
      <w:jc w:val="center"/>
      <w:outlineLvl w:val="0"/>
    </w:pPr>
    <w:rPr>
      <w:b/>
      <w:bCs/>
      <w:kern w:val="44"/>
      <w:sz w:val="36"/>
      <w:szCs w:val="44"/>
    </w:rPr>
  </w:style>
  <w:style w:type="paragraph" w:styleId="3">
    <w:name w:val="heading 2"/>
    <w:basedOn w:val="2"/>
    <w:next w:val="1"/>
    <w:link w:val="34"/>
    <w:qFormat/>
    <w:uiPriority w:val="0"/>
    <w:pPr>
      <w:pageBreakBefore w:val="0"/>
      <w:spacing w:before="50" w:beforeLines="50" w:after="50" w:afterLines="50" w:line="300" w:lineRule="auto"/>
      <w:jc w:val="left"/>
      <w:outlineLvl w:val="1"/>
    </w:pPr>
    <w:rPr>
      <w:sz w:val="30"/>
    </w:rPr>
  </w:style>
  <w:style w:type="paragraph" w:styleId="4">
    <w:name w:val="heading 3"/>
    <w:basedOn w:val="3"/>
    <w:next w:val="1"/>
    <w:link w:val="35"/>
    <w:qFormat/>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qFormat/>
    <w:uiPriority w:val="9"/>
    <w:pPr>
      <w:keepNext/>
      <w:keepLines/>
      <w:spacing w:before="240" w:after="64" w:line="320" w:lineRule="auto"/>
      <w:outlineLvl w:val="5"/>
    </w:pPr>
    <w:rPr>
      <w:rFonts w:ascii="Cambria" w:hAnsi="Cambria"/>
      <w:b/>
      <w:bCs/>
      <w:sz w:val="24"/>
    </w:rPr>
  </w:style>
  <w:style w:type="paragraph" w:styleId="7">
    <w:name w:val="heading 7"/>
    <w:basedOn w:val="1"/>
    <w:next w:val="1"/>
    <w:link w:val="38"/>
    <w:qFormat/>
    <w:uiPriority w:val="9"/>
    <w:pPr>
      <w:keepNext/>
      <w:keepLines/>
      <w:spacing w:before="240" w:after="64" w:line="320" w:lineRule="auto"/>
      <w:outlineLvl w:val="6"/>
    </w:pPr>
    <w:rPr>
      <w:b/>
      <w:bCs/>
      <w:sz w:val="24"/>
    </w:rPr>
  </w:style>
  <w:style w:type="paragraph" w:styleId="8">
    <w:name w:val="heading 8"/>
    <w:basedOn w:val="1"/>
    <w:next w:val="1"/>
    <w:link w:val="39"/>
    <w:qFormat/>
    <w:uiPriority w:val="9"/>
    <w:pPr>
      <w:keepNext/>
      <w:keepLines/>
      <w:spacing w:before="240" w:after="64" w:line="320" w:lineRule="auto"/>
      <w:outlineLvl w:val="7"/>
    </w:pPr>
    <w:rPr>
      <w:rFonts w:ascii="Cambria" w:hAnsi="Cambria"/>
      <w:sz w:val="24"/>
    </w:rPr>
  </w:style>
  <w:style w:type="paragraph" w:styleId="9">
    <w:name w:val="heading 9"/>
    <w:basedOn w:val="1"/>
    <w:next w:val="1"/>
    <w:link w:val="40"/>
    <w:qFormat/>
    <w:uiPriority w:val="9"/>
    <w:pPr>
      <w:keepNext/>
      <w:keepLines/>
      <w:spacing w:before="240" w:after="64" w:line="320" w:lineRule="auto"/>
      <w:outlineLvl w:val="8"/>
    </w:pPr>
    <w:rPr>
      <w:rFonts w:ascii="Cambria" w:hAnsi="Cambria"/>
      <w:szCs w:val="21"/>
    </w:rPr>
  </w:style>
  <w:style w:type="character" w:default="1" w:styleId="26">
    <w:name w:val="Default Paragraph Font"/>
    <w:semiHidden/>
    <w:unhideWhenUsed/>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qFormat/>
    <w:uiPriority w:val="99"/>
    <w:pPr>
      <w:jc w:val="left"/>
    </w:pPr>
  </w:style>
  <w:style w:type="paragraph" w:styleId="12">
    <w:name w:val="Body Text Indent"/>
    <w:basedOn w:val="1"/>
    <w:link w:val="42"/>
    <w:qFormat/>
    <w:uiPriority w:val="0"/>
    <w:pPr>
      <w:spacing w:line="340" w:lineRule="exact"/>
      <w:ind w:firstLine="480" w:firstLineChars="200"/>
    </w:pPr>
    <w:rPr>
      <w:sz w:val="24"/>
    </w:rPr>
  </w:style>
  <w:style w:type="paragraph" w:styleId="13">
    <w:name w:val="toc 3"/>
    <w:basedOn w:val="1"/>
    <w:next w:val="1"/>
    <w:qFormat/>
    <w:uiPriority w:val="39"/>
    <w:pPr>
      <w:spacing w:line="300" w:lineRule="auto"/>
      <w:ind w:left="400" w:leftChars="400"/>
    </w:pPr>
    <w:rPr>
      <w:sz w:val="24"/>
    </w:rPr>
  </w:style>
  <w:style w:type="paragraph" w:styleId="14">
    <w:name w:val="Date"/>
    <w:basedOn w:val="1"/>
    <w:next w:val="1"/>
    <w:link w:val="43"/>
    <w:unhideWhenUsed/>
    <w:qFormat/>
    <w:uiPriority w:val="99"/>
    <w:pPr>
      <w:ind w:left="100" w:leftChars="2500"/>
    </w:pPr>
  </w:style>
  <w:style w:type="paragraph" w:styleId="15">
    <w:name w:val="endnote text"/>
    <w:basedOn w:val="1"/>
    <w:link w:val="44"/>
    <w:unhideWhenUsed/>
    <w:qFormat/>
    <w:uiPriority w:val="99"/>
    <w:pPr>
      <w:snapToGrid w:val="0"/>
      <w:jc w:val="left"/>
    </w:pPr>
  </w:style>
  <w:style w:type="paragraph" w:styleId="16">
    <w:name w:val="Balloon Text"/>
    <w:basedOn w:val="1"/>
    <w:link w:val="45"/>
    <w:unhideWhenUsed/>
    <w:qFormat/>
    <w:uiPriority w:val="99"/>
    <w:rPr>
      <w:sz w:val="18"/>
      <w:szCs w:val="18"/>
    </w:rPr>
  </w:style>
  <w:style w:type="paragraph" w:styleId="17">
    <w:name w:val="footer"/>
    <w:basedOn w:val="1"/>
    <w:link w:val="46"/>
    <w:unhideWhenUsed/>
    <w:qFormat/>
    <w:uiPriority w:val="99"/>
    <w:pPr>
      <w:tabs>
        <w:tab w:val="center" w:pos="4153"/>
        <w:tab w:val="right" w:pos="8306"/>
      </w:tabs>
      <w:snapToGrid w:val="0"/>
      <w:jc w:val="left"/>
    </w:pPr>
    <w:rPr>
      <w:sz w:val="18"/>
      <w:szCs w:val="18"/>
    </w:rPr>
  </w:style>
  <w:style w:type="paragraph" w:styleId="18">
    <w:name w:val="header"/>
    <w:basedOn w:val="1"/>
    <w:link w:val="47"/>
    <w:unhideWhenUsed/>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line="300" w:lineRule="auto"/>
    </w:pPr>
    <w:rPr>
      <w:sz w:val="24"/>
    </w:rPr>
  </w:style>
  <w:style w:type="paragraph" w:styleId="20">
    <w:name w:val="toc 4"/>
    <w:basedOn w:val="1"/>
    <w:next w:val="1"/>
    <w:unhideWhenUsed/>
    <w:qFormat/>
    <w:uiPriority w:val="39"/>
    <w:pPr>
      <w:spacing w:line="300" w:lineRule="auto"/>
      <w:ind w:left="600" w:leftChars="600"/>
    </w:pPr>
    <w:rPr>
      <w:sz w:val="24"/>
    </w:rPr>
  </w:style>
  <w:style w:type="paragraph" w:styleId="21">
    <w:name w:val="toc 2"/>
    <w:basedOn w:val="1"/>
    <w:next w:val="1"/>
    <w:qFormat/>
    <w:uiPriority w:val="39"/>
    <w:pPr>
      <w:spacing w:line="300" w:lineRule="auto"/>
      <w:ind w:left="200" w:leftChars="200"/>
    </w:pPr>
    <w:rPr>
      <w:sz w:val="24"/>
    </w:rPr>
  </w:style>
  <w:style w:type="paragraph" w:styleId="22">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qFormat/>
    <w:uiPriority w:val="99"/>
    <w:rPr>
      <w:b/>
      <w:bCs/>
    </w:rPr>
  </w:style>
  <w:style w:type="table" w:styleId="25">
    <w:name w:val="Table Grid"/>
    <w:basedOn w:val="24"/>
    <w:qFormat/>
    <w:uiPriority w:val="59"/>
    <w:pPr>
      <w:ind w:firstLine="1157"/>
    </w:pPr>
    <w:rPr>
      <w:rFonts w:ascii="MS Reference Specialty" w:hAnsi="MS Reference Specialty"/>
      <w:kern w:val="2"/>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qFormat/>
    <w:uiPriority w:val="99"/>
    <w:rPr>
      <w:vertAlign w:val="superscript"/>
    </w:rPr>
  </w:style>
  <w:style w:type="character" w:styleId="28">
    <w:name w:val="page number"/>
    <w:qFormat/>
    <w:uiPriority w:val="0"/>
  </w:style>
  <w:style w:type="character" w:styleId="29">
    <w:name w:val="FollowedHyperlink"/>
    <w:unhideWhenUsed/>
    <w:qFormat/>
    <w:uiPriority w:val="99"/>
    <w:rPr>
      <w:color w:val="800080"/>
      <w:u w:val="single"/>
    </w:rPr>
  </w:style>
  <w:style w:type="character" w:styleId="30">
    <w:name w:val="Emphasis"/>
    <w:qFormat/>
    <w:uiPriority w:val="20"/>
    <w:rPr>
      <w:i/>
      <w:iCs/>
    </w:rPr>
  </w:style>
  <w:style w:type="character" w:styleId="31">
    <w:name w:val="Hyperlink"/>
    <w:unhideWhenUsed/>
    <w:qFormat/>
    <w:uiPriority w:val="99"/>
    <w:rPr>
      <w:color w:val="0563C1"/>
      <w:u w:val="single"/>
    </w:rPr>
  </w:style>
  <w:style w:type="character" w:styleId="32">
    <w:name w:val="annotation reference"/>
    <w:unhideWhenUsed/>
    <w:qFormat/>
    <w:uiPriority w:val="99"/>
    <w:rPr>
      <w:sz w:val="21"/>
      <w:szCs w:val="21"/>
    </w:rPr>
  </w:style>
  <w:style w:type="character" w:customStyle="1" w:styleId="33">
    <w:name w:val="标题 1 字符"/>
    <w:link w:val="2"/>
    <w:qFormat/>
    <w:uiPriority w:val="0"/>
    <w:rPr>
      <w:rFonts w:ascii="Times New Roman" w:hAnsi="Times New Roman"/>
      <w:b/>
      <w:bCs/>
      <w:kern w:val="44"/>
      <w:sz w:val="36"/>
      <w:szCs w:val="44"/>
    </w:rPr>
  </w:style>
  <w:style w:type="character" w:customStyle="1" w:styleId="34">
    <w:name w:val="标题 2 字符"/>
    <w:link w:val="3"/>
    <w:qFormat/>
    <w:uiPriority w:val="0"/>
    <w:rPr>
      <w:rFonts w:ascii="Times New Roman" w:hAnsi="Times New Roman"/>
      <w:b/>
      <w:bCs/>
      <w:kern w:val="44"/>
      <w:sz w:val="30"/>
      <w:szCs w:val="44"/>
    </w:rPr>
  </w:style>
  <w:style w:type="character" w:customStyle="1" w:styleId="35">
    <w:name w:val="标题 3 字符"/>
    <w:link w:val="4"/>
    <w:qFormat/>
    <w:uiPriority w:val="9"/>
    <w:rPr>
      <w:rFonts w:ascii="Times New Roman" w:hAnsi="Times New Roman" w:eastAsia="宋体" w:cs="Times New Roman"/>
      <w:b/>
      <w:bCs/>
      <w:kern w:val="44"/>
      <w:sz w:val="24"/>
      <w:szCs w:val="44"/>
    </w:rPr>
  </w:style>
  <w:style w:type="character" w:customStyle="1" w:styleId="36">
    <w:name w:val="标题 4 字符"/>
    <w:link w:val="5"/>
    <w:qFormat/>
    <w:uiPriority w:val="9"/>
    <w:rPr>
      <w:rFonts w:ascii="Times New Roman" w:hAnsi="Times New Roman" w:eastAsia="宋体" w:cs="Times New Roman"/>
      <w:b/>
      <w:bCs/>
      <w:sz w:val="24"/>
      <w:szCs w:val="28"/>
    </w:rPr>
  </w:style>
  <w:style w:type="character" w:customStyle="1" w:styleId="37">
    <w:name w:val="标题 6 字符"/>
    <w:link w:val="6"/>
    <w:semiHidden/>
    <w:qFormat/>
    <w:uiPriority w:val="9"/>
    <w:rPr>
      <w:rFonts w:ascii="Cambria" w:hAnsi="Cambria"/>
      <w:b/>
      <w:bCs/>
      <w:kern w:val="2"/>
      <w:sz w:val="24"/>
      <w:szCs w:val="24"/>
    </w:rPr>
  </w:style>
  <w:style w:type="character" w:customStyle="1" w:styleId="38">
    <w:name w:val="标题 7 字符"/>
    <w:link w:val="7"/>
    <w:semiHidden/>
    <w:qFormat/>
    <w:uiPriority w:val="9"/>
    <w:rPr>
      <w:rFonts w:ascii="Times New Roman" w:hAnsi="Times New Roman"/>
      <w:b/>
      <w:bCs/>
      <w:kern w:val="2"/>
      <w:sz w:val="24"/>
      <w:szCs w:val="24"/>
    </w:rPr>
  </w:style>
  <w:style w:type="character" w:customStyle="1" w:styleId="39">
    <w:name w:val="标题 8 字符"/>
    <w:link w:val="8"/>
    <w:semiHidden/>
    <w:qFormat/>
    <w:uiPriority w:val="9"/>
    <w:rPr>
      <w:rFonts w:ascii="Cambria" w:hAnsi="Cambria"/>
      <w:kern w:val="2"/>
      <w:sz w:val="24"/>
      <w:szCs w:val="24"/>
    </w:rPr>
  </w:style>
  <w:style w:type="character" w:customStyle="1" w:styleId="40">
    <w:name w:val="标题 9 字符"/>
    <w:link w:val="9"/>
    <w:semiHidden/>
    <w:qFormat/>
    <w:uiPriority w:val="9"/>
    <w:rPr>
      <w:rFonts w:ascii="Cambria" w:hAnsi="Cambria"/>
      <w:kern w:val="2"/>
      <w:sz w:val="21"/>
      <w:szCs w:val="21"/>
    </w:rPr>
  </w:style>
  <w:style w:type="character" w:customStyle="1" w:styleId="41">
    <w:name w:val="批注文字 字符"/>
    <w:link w:val="11"/>
    <w:qFormat/>
    <w:uiPriority w:val="99"/>
    <w:rPr>
      <w:rFonts w:ascii="Times New Roman" w:hAnsi="Times New Roman"/>
      <w:kern w:val="2"/>
      <w:sz w:val="21"/>
      <w:szCs w:val="24"/>
    </w:rPr>
  </w:style>
  <w:style w:type="character" w:customStyle="1" w:styleId="42">
    <w:name w:val="正文文本缩进 字符"/>
    <w:link w:val="12"/>
    <w:qFormat/>
    <w:uiPriority w:val="0"/>
    <w:rPr>
      <w:rFonts w:ascii="Times New Roman" w:hAnsi="Times New Roman" w:eastAsia="宋体" w:cs="Times New Roman"/>
      <w:sz w:val="24"/>
      <w:szCs w:val="24"/>
    </w:rPr>
  </w:style>
  <w:style w:type="character" w:customStyle="1" w:styleId="43">
    <w:name w:val="日期 字符"/>
    <w:link w:val="14"/>
    <w:semiHidden/>
    <w:qFormat/>
    <w:uiPriority w:val="99"/>
    <w:rPr>
      <w:rFonts w:ascii="Times New Roman" w:hAnsi="Times New Roman" w:eastAsia="宋体" w:cs="Times New Roman"/>
      <w:szCs w:val="24"/>
    </w:rPr>
  </w:style>
  <w:style w:type="character" w:customStyle="1" w:styleId="44">
    <w:name w:val="尾注文本 字符"/>
    <w:link w:val="15"/>
    <w:semiHidden/>
    <w:qFormat/>
    <w:uiPriority w:val="99"/>
    <w:rPr>
      <w:rFonts w:ascii="Times New Roman" w:hAnsi="Times New Roman" w:eastAsia="宋体" w:cs="Times New Roman"/>
      <w:szCs w:val="24"/>
    </w:rPr>
  </w:style>
  <w:style w:type="character" w:customStyle="1" w:styleId="45">
    <w:name w:val="批注框文本 字符"/>
    <w:link w:val="16"/>
    <w:semiHidden/>
    <w:qFormat/>
    <w:uiPriority w:val="99"/>
    <w:rPr>
      <w:rFonts w:ascii="Times New Roman" w:hAnsi="Times New Roman"/>
      <w:kern w:val="2"/>
      <w:sz w:val="18"/>
      <w:szCs w:val="18"/>
    </w:rPr>
  </w:style>
  <w:style w:type="character" w:customStyle="1" w:styleId="46">
    <w:name w:val="页脚 字符"/>
    <w:link w:val="17"/>
    <w:qFormat/>
    <w:uiPriority w:val="99"/>
    <w:rPr>
      <w:sz w:val="18"/>
      <w:szCs w:val="18"/>
    </w:rPr>
  </w:style>
  <w:style w:type="character" w:customStyle="1" w:styleId="47">
    <w:name w:val="页眉 字符"/>
    <w:link w:val="18"/>
    <w:qFormat/>
    <w:uiPriority w:val="99"/>
    <w:rPr>
      <w:sz w:val="18"/>
      <w:szCs w:val="18"/>
    </w:rPr>
  </w:style>
  <w:style w:type="character" w:customStyle="1" w:styleId="48">
    <w:name w:val="批注主题 字符"/>
    <w:link w:val="23"/>
    <w:semiHidden/>
    <w:qFormat/>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qFormat/>
    <w:uiPriority w:val="99"/>
    <w:rPr>
      <w:color w:val="808080"/>
    </w:rPr>
  </w:style>
  <w:style w:type="paragraph" w:customStyle="1" w:styleId="51">
    <w:name w:val="TOC 标题1"/>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eastAsia="宋体" w:cs="Times New Roman"/>
      <w:kern w:val="2"/>
      <w:sz w:val="21"/>
      <w:szCs w:val="24"/>
      <w:lang w:val="en-US" w:eastAsia="zh-CN" w:bidi="ar-SA"/>
    </w:rPr>
  </w:style>
  <w:style w:type="paragraph" w:customStyle="1" w:styleId="53">
    <w:name w:val="修订1"/>
    <w:semiHidden/>
    <w:qFormat/>
    <w:uiPriority w:val="99"/>
    <w:rPr>
      <w:rFonts w:ascii="Times New Roman" w:hAnsi="Times New Roman" w:eastAsia="宋体" w:cs="Times New Roman"/>
      <w:kern w:val="2"/>
      <w:sz w:val="21"/>
      <w:szCs w:val="24"/>
      <w:lang w:val="en-US" w:eastAsia="zh-CN" w:bidi="ar-SA"/>
    </w:rPr>
  </w:style>
  <w:style w:type="paragraph" w:customStyle="1" w:styleId="54">
    <w:name w:val="论文英文标题"/>
    <w:qFormat/>
    <w:uiPriority w:val="0"/>
    <w:pPr>
      <w:jc w:val="center"/>
    </w:pPr>
    <w:rPr>
      <w:rFonts w:ascii="Times New Roman" w:hAnsi="Times New Roman" w:eastAsia="宋体" w:cs="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qFormat/>
    <w:uiPriority w:val="0"/>
    <w:rPr>
      <w:rFonts w:ascii="Times New Roman" w:hAnsi="Times New Roman"/>
      <w:b/>
      <w:sz w:val="24"/>
      <w:szCs w:val="24"/>
    </w:rPr>
  </w:style>
  <w:style w:type="paragraph" w:customStyle="1" w:styleId="57">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8" Type="http://schemas.microsoft.com/office/2011/relationships/people" Target="people.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9.emf"/><Relationship Id="rId34" Type="http://schemas.openxmlformats.org/officeDocument/2006/relationships/package" Target="embeddings/Microsoft_Visio___6.vsdx"/><Relationship Id="rId33" Type="http://schemas.openxmlformats.org/officeDocument/2006/relationships/image" Target="media/image8.emf"/><Relationship Id="rId32" Type="http://schemas.openxmlformats.org/officeDocument/2006/relationships/package" Target="embeddings/Microsoft_Visio___5.vsdx"/><Relationship Id="rId31" Type="http://schemas.openxmlformats.org/officeDocument/2006/relationships/image" Target="media/image7.emf"/><Relationship Id="rId30" Type="http://schemas.openxmlformats.org/officeDocument/2006/relationships/package" Target="embeddings/Microsoft_Visio___4.vsdx"/><Relationship Id="rId3" Type="http://schemas.openxmlformats.org/officeDocument/2006/relationships/comments" Target="comments.xml"/><Relationship Id="rId29" Type="http://schemas.openxmlformats.org/officeDocument/2006/relationships/image" Target="media/image6.emf"/><Relationship Id="rId28" Type="http://schemas.openxmlformats.org/officeDocument/2006/relationships/package" Target="embeddings/Microsoft_Visio___3.vsdx"/><Relationship Id="rId27" Type="http://schemas.openxmlformats.org/officeDocument/2006/relationships/image" Target="media/image5.emf"/><Relationship Id="rId26" Type="http://schemas.openxmlformats.org/officeDocument/2006/relationships/package" Target="embeddings/Microsoft_Visio___2.vsdx"/><Relationship Id="rId25" Type="http://schemas.openxmlformats.org/officeDocument/2006/relationships/image" Target="media/image4.emf"/><Relationship Id="rId24" Type="http://schemas.openxmlformats.org/officeDocument/2006/relationships/package" Target="embeddings/Microsoft_Visio___1.vsdx"/><Relationship Id="rId23" Type="http://schemas.openxmlformats.org/officeDocument/2006/relationships/image" Target="media/image3.emf"/><Relationship Id="rId22" Type="http://schemas.openxmlformats.org/officeDocument/2006/relationships/oleObject" Target="embeddings/oleObject1.bin"/><Relationship Id="rId21" Type="http://schemas.openxmlformats.org/officeDocument/2006/relationships/image" Target="media/image2.jpeg"/><Relationship Id="rId20" Type="http://schemas.openxmlformats.org/officeDocument/2006/relationships/image" Target="media/image1.jpe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6.xml"/><Relationship Id="rId17" Type="http://schemas.openxmlformats.org/officeDocument/2006/relationships/footer" Target="footer5.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48</Pages>
  <Words>11911</Words>
  <Characters>15252</Characters>
  <Lines>299</Lines>
  <Paragraphs>84</Paragraphs>
  <TotalTime>30</TotalTime>
  <ScaleCrop>false</ScaleCrop>
  <LinksUpToDate>false</LinksUpToDate>
  <CharactersWithSpaces>15883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2026-04-29T13:10:00Z</dcterms:created>
  <dc:creator>Eu Eric</dc:creator>
  <cp:lastModifiedBy>林虞</cp:lastModifiedBy>
  <cp:lastPrinted>2017-06-04T03:11:00Z</cp:lastPrinted>
  <dcterms:modified xsi:type="dcterms:W3CDTF">2026-05-14T02:57:33Z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7E4F35D7F3444633A706BF52B132D629</vt:lpwstr>
  </property>
  <property fmtid="{D5CDD505-2E9C-101B-9397-08002B2CF9AE}" pid="4" name="KSOTemplateDocerSaveRecord">
    <vt:lpwstr>eyJoZGlkIjoiMmUxYmE2OWUwZGM0MDNmYmM3OTk1MmFjMWQwODM2OTYiLCJ1c2VySWQiOiIxNTU2MjcyODI0In0=</vt:lpwstr>
  </property>
</Properties>
</file>