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C3" w:rsidRDefault="0080385A">
      <w:r>
        <w:t>If your statement is basically a doc file, you can keep it in resources folder.</w:t>
      </w:r>
      <w:bookmarkStart w:id="0" w:name="_GoBack"/>
      <w:bookmarkEnd w:id="0"/>
    </w:p>
    <w:sectPr w:rsidR="00D3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61"/>
    <w:rsid w:val="0080385A"/>
    <w:rsid w:val="00CF6E61"/>
    <w:rsid w:val="00D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CB71"/>
  <w15:chartTrackingRefBased/>
  <w15:docId w15:val="{DB3F64D2-C003-45A8-95D8-98DDF6DC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Enamul Hassan</dc:creator>
  <cp:keywords/>
  <dc:description/>
  <cp:lastModifiedBy>Enamul Hassan</cp:lastModifiedBy>
  <cp:revision>2</cp:revision>
  <dcterms:created xsi:type="dcterms:W3CDTF">2021-11-19T08:37:00Z</dcterms:created>
  <dcterms:modified xsi:type="dcterms:W3CDTF">2021-11-19T08:38:00Z</dcterms:modified>
</cp:coreProperties>
</file>