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Instructions on Creating User Interface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1. Create an API Endpoint</w:t>
      </w:r>
      <w:r w:rsidDel="00000000" w:rsidR="00000000" w:rsidRPr="00000000">
        <w:rPr>
          <w:sz w:val="26"/>
          <w:szCs w:val="26"/>
          <w:rtl w:val="0"/>
        </w:rPr>
        <w:t xml:space="preserve">: Set up an API endpoint on a server or cloud platform to handle requests to the language model. This API will be responsible for communicating with the language model deployed on Vertex AI.</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2. Deploy the Language Model</w:t>
      </w:r>
      <w:r w:rsidDel="00000000" w:rsidR="00000000" w:rsidRPr="00000000">
        <w:rPr>
          <w:sz w:val="26"/>
          <w:szCs w:val="26"/>
          <w:rtl w:val="0"/>
        </w:rPr>
        <w:t xml:space="preserve">: Deploy your language model on Google Cloud Platform's Vertex AI. This process will depend on the specific model you have and the requirements of Vertex AI. Once deployed, you'll get an endpoint URL that can be used to make requests to the model.</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3. API Authentication:</w:t>
      </w:r>
      <w:r w:rsidDel="00000000" w:rsidR="00000000" w:rsidRPr="00000000">
        <w:rPr>
          <w:sz w:val="26"/>
          <w:szCs w:val="26"/>
          <w:rtl w:val="0"/>
        </w:rPr>
        <w:t xml:space="preserve"> Ensure that your API endpoint has proper authentication mechanisms in place to secure access to the language model. You may use API keys or other authentication methods to restrict access to authorized users only.</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4. Create a WordPress Plugin or Custom Code:</w:t>
      </w:r>
      <w:r w:rsidDel="00000000" w:rsidR="00000000" w:rsidRPr="00000000">
        <w:rPr>
          <w:sz w:val="26"/>
          <w:szCs w:val="26"/>
          <w:rtl w:val="0"/>
        </w:rPr>
        <w:t xml:space="preserve"> Develop a custom WordPress plugin or code that sends requests to your API endpoint with user inputs (prompts) and receives responses from the language model. This plugin/code will act as the intermediary between the user interface and the language model.</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5. Displaying Responses: </w:t>
      </w:r>
      <w:r w:rsidDel="00000000" w:rsidR="00000000" w:rsidRPr="00000000">
        <w:rPr>
          <w:sz w:val="26"/>
          <w:szCs w:val="26"/>
          <w:rtl w:val="0"/>
        </w:rPr>
        <w:t xml:space="preserve">Decide how you want to display the responses from the language model on your WordPress site. For example, you may display the responses in blog posts, comments, chatbots, or any interactive elements within your site.</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b w:val="1"/>
          <w:sz w:val="26"/>
          <w:szCs w:val="26"/>
          <w:rtl w:val="0"/>
        </w:rPr>
        <w:t xml:space="preserve">6. Usage Limitations:</w:t>
      </w:r>
      <w:r w:rsidDel="00000000" w:rsidR="00000000" w:rsidRPr="00000000">
        <w:rPr>
          <w:sz w:val="26"/>
          <w:szCs w:val="26"/>
          <w:rtl w:val="0"/>
        </w:rPr>
        <w:t xml:space="preserve"> Be aware of the usage limitations of your language model on Vertex AI and the associated costs. Language models can consume a significant amount of resources, so it's essential to monitor your usage and manage expenses accordingly.</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7. Testing and Optimization:</w:t>
      </w:r>
      <w:r w:rsidDel="00000000" w:rsidR="00000000" w:rsidRPr="00000000">
        <w:rPr>
          <w:sz w:val="26"/>
          <w:szCs w:val="26"/>
          <w:rtl w:val="0"/>
        </w:rPr>
        <w:t xml:space="preserve"> Test your integration thoroughly to ensure that the responses from the language model are correctly handled and displayed on your WordPress site. Optimize the integration for performance and user experience.</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8. Documentation and Support: </w:t>
      </w:r>
      <w:r w:rsidDel="00000000" w:rsidR="00000000" w:rsidRPr="00000000">
        <w:rPr>
          <w:sz w:val="26"/>
          <w:szCs w:val="26"/>
          <w:rtl w:val="0"/>
        </w:rPr>
        <w:t xml:space="preserve">Provide clear documentation for users on how to use the language model on your WordPress site. Offer support channels in case users encounter issues or have questions.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It's important to note that integrating a language model from Vertex AI requires some technical expertise in API development and WordPress plugin or code creation. If you're not familiar with these aspects, you may seek the assistance of a developer or a team with experience in working with language models and WordPress integrations.</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Also, make sure to comply with Google Cloud Platform's terms of service and usage policies when using their services, including Vertex AI.</w:t>
      </w:r>
    </w:p>
    <w:p w:rsidR="00000000" w:rsidDel="00000000" w:rsidP="00000000" w:rsidRDefault="00000000" w:rsidRPr="00000000" w14:paraId="00000016">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