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Arhan Khan </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sz w:val="24"/>
          <w:szCs w:val="24"/>
          <w:rtl w:val="0"/>
        </w:rPr>
        <w:t xml:space="preserve">Google Data analytics Capstone</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The purpose of this project is to explore how environmental factors like temperature, humidity, total dissolved solids (TDS), and pH levels impact the growth duration of lettuce. The goal is to derive data-driven insights that can inform better agricultural practices and optimize growth conditions for future harvests.</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Dataset Selection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Selected the </w:t>
            </w:r>
            <w:r w:rsidDel="00000000" w:rsidR="00000000" w:rsidRPr="00000000">
              <w:rPr>
                <w:rFonts w:ascii="DM Sans" w:cs="DM Sans" w:eastAsia="DM Sans" w:hAnsi="DM Sans"/>
                <w:i w:val="1"/>
                <w:sz w:val="24"/>
                <w:szCs w:val="24"/>
                <w:rtl w:val="0"/>
              </w:rPr>
              <w:t xml:space="preserve">Lettuce Growth Days</w:t>
            </w:r>
            <w:r w:rsidDel="00000000" w:rsidR="00000000" w:rsidRPr="00000000">
              <w:rPr>
                <w:rFonts w:ascii="DM Sans" w:cs="DM Sans" w:eastAsia="DM Sans" w:hAnsi="DM Sans"/>
                <w:sz w:val="24"/>
                <w:szCs w:val="24"/>
                <w:rtl w:val="0"/>
              </w:rPr>
              <w:t xml:space="preserve"> dataset from Kaggle and loaded it into 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Handled missing values and non-numeric data using formulas (e.g., </w:t>
            </w:r>
            <w:r w:rsidDel="00000000" w:rsidR="00000000" w:rsidRPr="00000000">
              <w:rPr>
                <w:rFonts w:ascii="Roboto Mono" w:cs="Roboto Mono" w:eastAsia="Roboto Mono" w:hAnsi="Roboto Mono"/>
                <w:color w:val="188038"/>
                <w:sz w:val="24"/>
                <w:szCs w:val="24"/>
                <w:rtl w:val="0"/>
              </w:rPr>
              <w:t xml:space="preserve">ARRAYFORMULA</w:t>
            </w:r>
            <w:r w:rsidDel="00000000" w:rsidR="00000000" w:rsidRPr="00000000">
              <w:rPr>
                <w:rFonts w:ascii="DM Sans" w:cs="DM Sans" w:eastAsia="DM Sans" w:hAnsi="DM Sans"/>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VALUE</w:t>
            </w:r>
            <w:r w:rsidDel="00000000" w:rsidR="00000000" w:rsidRPr="00000000">
              <w:rPr>
                <w:rFonts w:ascii="DM Sans" w:cs="DM Sans" w:eastAsia="DM Sans" w:hAnsi="DM San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Calculations,analysis,visualization and result(Interpretation)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Created key charts, calculated various values and shared data driven insights</w:t>
            </w:r>
          </w:p>
        </w:tc>
      </w:tr>
    </w:tbl>
    <w:p w:rsidR="00000000" w:rsidDel="00000000" w:rsidP="00000000" w:rsidRDefault="00000000" w:rsidRPr="00000000" w14:paraId="00000014">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6">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Analysis outside the given dataset scope</w:t>
      </w: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Crop yield or economic impact forecasting</w:t>
      </w:r>
    </w:p>
    <w:p w:rsidR="00000000" w:rsidDel="00000000" w:rsidP="00000000" w:rsidRDefault="00000000" w:rsidRPr="00000000" w14:paraId="0000001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Weather forecasting or real-time sensor data</w:t>
      </w:r>
      <w:r w:rsidDel="00000000" w:rsidR="00000000" w:rsidRPr="00000000">
        <w:rPr>
          <w:rtl w:val="0"/>
        </w:rPr>
      </w:r>
    </w:p>
    <w:p w:rsidR="00000000" w:rsidDel="00000000" w:rsidP="00000000" w:rsidRDefault="00000000" w:rsidRPr="00000000" w14:paraId="0000001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C">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Cleaned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Lettuce growth dataset with numeric conversions and usable formats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Summary and Analysis sheet with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Table with key statistical metrics and Pearson correlations between all relevant pairs of variables and 4 key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Project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Complete SOW (including purpose, scope, deliverables, milestones, insights, etc.)</w:t>
            </w:r>
          </w:p>
        </w:tc>
      </w:tr>
    </w:tbl>
    <w:p w:rsidR="00000000" w:rsidDel="00000000" w:rsidP="00000000" w:rsidRDefault="00000000" w:rsidRPr="00000000" w14:paraId="00000025">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6">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Dataset imported and cleaned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24/06/2025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loaded and formatted in 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Summary Stats &amp; Correlation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26/06/2025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Computed statistical summaries and correlation matrix and created and reviewed all graph in the visualization tab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SOW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26/06/2025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document drafted and reviewed</w:t>
            </w:r>
          </w:p>
        </w:tc>
      </w:tr>
    </w:tbl>
    <w:p w:rsidR="00000000" w:rsidDel="00000000" w:rsidP="00000000" w:rsidRDefault="00000000" w:rsidRPr="00000000" w14:paraId="0000003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It will be completed by 26th june 2025</w:t>
      </w:r>
    </w:p>
    <w:p w:rsidR="00000000" w:rsidDel="00000000" w:rsidP="00000000" w:rsidRDefault="00000000" w:rsidRPr="00000000" w14:paraId="00000039">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