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A67A88" w14:textId="402C80F1" w:rsidR="003B5468" w:rsidRDefault="009B634C" w:rsidP="0077524B">
      <w:pPr>
        <w:pStyle w:val="Title"/>
      </w:pPr>
      <w:r>
        <w:t>Dynamics + Analytics</w:t>
      </w:r>
    </w:p>
    <w:p w14:paraId="44EC9A00" w14:textId="62C7394F" w:rsidR="00D85460" w:rsidRDefault="00EE4087" w:rsidP="00D85460">
      <w:pPr>
        <w:pStyle w:val="Heading1"/>
      </w:pPr>
      <w:r>
        <w:t xml:space="preserve">SALES </w:t>
      </w:r>
      <w:r w:rsidR="00D85460">
        <w:t>Analytics within Dynamics</w:t>
      </w:r>
      <w:r w:rsidR="00214716">
        <w:t xml:space="preserve"> Dashboards – Macro insights</w:t>
      </w:r>
    </w:p>
    <w:p w14:paraId="38E49244" w14:textId="2D318B18" w:rsidR="00D85460" w:rsidRDefault="00D85460" w:rsidP="00D85460">
      <w:pPr>
        <w:pStyle w:val="ListParagraph"/>
        <w:numPr>
          <w:ilvl w:val="0"/>
          <w:numId w:val="1"/>
        </w:numPr>
      </w:pPr>
      <w:r>
        <w:t xml:space="preserve">Click on </w:t>
      </w:r>
      <w:r w:rsidR="00EE4087">
        <w:t xml:space="preserve">the “SALES” </w:t>
      </w:r>
      <w:r>
        <w:t>Dashboards (Sales should be Default)</w:t>
      </w:r>
    </w:p>
    <w:p w14:paraId="60B1E964" w14:textId="124148FE" w:rsidR="004E7EFF" w:rsidRDefault="004E7EFF" w:rsidP="00D85460">
      <w:pPr>
        <w:pStyle w:val="ListParagraph"/>
        <w:numPr>
          <w:ilvl w:val="0"/>
          <w:numId w:val="1"/>
        </w:numPr>
      </w:pPr>
      <w:r>
        <w:t xml:space="preserve">The next step has a dependency on the </w:t>
      </w:r>
      <w:r w:rsidR="00B5196B">
        <w:t>S</w:t>
      </w:r>
      <w:r>
        <w:t>pring 2020 release being enabled in the environment.</w:t>
      </w:r>
    </w:p>
    <w:p w14:paraId="5F7E2C7E" w14:textId="2ACF7457" w:rsidR="004E7EFF" w:rsidRDefault="004E7EFF" w:rsidP="0077524B">
      <w:pPr>
        <w:pStyle w:val="ListParagraph"/>
        <w:numPr>
          <w:ilvl w:val="1"/>
          <w:numId w:val="1"/>
        </w:numPr>
      </w:pPr>
      <w:r>
        <w:t>If you have the Spring 2020 release enabled, the dashboard will open into a modal (floating) window like this:</w:t>
      </w:r>
      <w:r w:rsidR="0077524B">
        <w:br/>
      </w:r>
      <w:r>
        <w:rPr>
          <w:noProof/>
        </w:rPr>
        <w:drawing>
          <wp:inline distT="0" distB="0" distL="0" distR="0" wp14:anchorId="5D452E97" wp14:editId="4BC4D1DF">
            <wp:extent cx="4485939" cy="264795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2996" cy="265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151270D1" w14:textId="1CE5FEA3" w:rsidR="00E00245" w:rsidRDefault="004E7EFF" w:rsidP="004E7EFF">
      <w:pPr>
        <w:pStyle w:val="ListParagraph"/>
        <w:numPr>
          <w:ilvl w:val="1"/>
          <w:numId w:val="1"/>
        </w:numPr>
      </w:pPr>
      <w:r w:rsidRPr="0077524B">
        <w:rPr>
          <w:i/>
          <w:iCs/>
        </w:rPr>
        <w:t>Alternatively</w:t>
      </w:r>
      <w:r>
        <w:t xml:space="preserve">, if you DON’T yet have the </w:t>
      </w:r>
      <w:r w:rsidR="009574CC">
        <w:t>S</w:t>
      </w:r>
      <w:r>
        <w:t xml:space="preserve">pring 2020 features enabled, </w:t>
      </w:r>
      <w:r w:rsidR="00D85460">
        <w:t xml:space="preserve">Click on a tile and </w:t>
      </w:r>
      <w:r w:rsidR="00D85460" w:rsidRPr="0077524B">
        <w:rPr>
          <w:u w:val="single"/>
        </w:rPr>
        <w:t>immediately</w:t>
      </w:r>
      <w:r w:rsidR="00D85460">
        <w:t xml:space="preserve"> click on the “Open Power BI Report” icon</w:t>
      </w:r>
      <w:r w:rsidR="0077524B">
        <w:t>.</w:t>
      </w:r>
      <w:r w:rsidR="00D85460">
        <w:t xml:space="preserve"> (Note that this is </w:t>
      </w:r>
      <w:r w:rsidR="0077524B">
        <w:t>different from</w:t>
      </w:r>
      <w:r w:rsidR="00D85460">
        <w:t xml:space="preserve"> the “Open in Power BI” button.)</w:t>
      </w:r>
      <w:r w:rsidR="00EE4087">
        <w:br/>
      </w:r>
      <w:r w:rsidR="0077524B">
        <w:rPr>
          <w:noProof/>
        </w:rPr>
        <w:drawing>
          <wp:inline distT="0" distB="0" distL="0" distR="0" wp14:anchorId="017D0A6E" wp14:editId="381EE5DD">
            <wp:extent cx="4667250" cy="969851"/>
            <wp:effectExtent l="0" t="0" r="0" b="190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1585" cy="98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24B">
        <w:br/>
      </w:r>
      <w:r w:rsidR="00EE4087">
        <w:br/>
      </w:r>
      <w:r w:rsidR="00E00245">
        <w:t xml:space="preserve">It </w:t>
      </w:r>
      <w:r>
        <w:t>will</w:t>
      </w:r>
      <w:r w:rsidR="00E00245">
        <w:t xml:space="preserve"> </w:t>
      </w:r>
      <w:r w:rsidR="009574CC">
        <w:t>open inside the frame</w:t>
      </w:r>
      <w:r w:rsidR="00E00245">
        <w:t>:</w:t>
      </w:r>
      <w:r w:rsidR="00E00245">
        <w:br/>
      </w:r>
      <w:r w:rsidR="009574CC">
        <w:rPr>
          <w:noProof/>
        </w:rPr>
        <w:drawing>
          <wp:inline distT="0" distB="0" distL="0" distR="0" wp14:anchorId="60E083C5" wp14:editId="30E6AF76">
            <wp:extent cx="4637408" cy="167640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8644"/>
                    <a:stretch/>
                  </pic:blipFill>
                  <pic:spPr bwMode="auto">
                    <a:xfrm>
                      <a:off x="0" y="0"/>
                      <a:ext cx="4688365" cy="1694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ABF0A" w14:textId="39449250" w:rsidR="00D85460" w:rsidRDefault="00B5196B" w:rsidP="00D85460">
      <w:pPr>
        <w:pStyle w:val="Heading2"/>
      </w:pPr>
      <w:r>
        <w:lastRenderedPageBreak/>
        <w:t>Opportunity</w:t>
      </w:r>
      <w:r w:rsidR="007D2405">
        <w:t xml:space="preserve"> Pipeline</w:t>
      </w:r>
    </w:p>
    <w:p w14:paraId="1BC1A650" w14:textId="0EC04F36" w:rsidR="00D85460" w:rsidRDefault="00D85460" w:rsidP="00E00245">
      <w:pPr>
        <w:pStyle w:val="ListParagraph"/>
        <w:numPr>
          <w:ilvl w:val="0"/>
          <w:numId w:val="1"/>
        </w:numPr>
      </w:pPr>
      <w:r>
        <w:t>Choose “</w:t>
      </w:r>
      <w:r w:rsidR="00D869A2">
        <w:t>North America</w:t>
      </w:r>
      <w:r>
        <w:t xml:space="preserve">” to filter the results – Note the rest of the report responds – </w:t>
      </w:r>
    </w:p>
    <w:p w14:paraId="7CBD37F2" w14:textId="26C305B0" w:rsidR="00D85460" w:rsidRDefault="00D85460" w:rsidP="00E00245">
      <w:pPr>
        <w:pStyle w:val="ListParagraph"/>
        <w:numPr>
          <w:ilvl w:val="0"/>
          <w:numId w:val="1"/>
        </w:numPr>
      </w:pPr>
      <w:r>
        <w:t>Point out the list of users on the right – and how some have a check-mark meaning they will meet or exceed their goals for the period.</w:t>
      </w:r>
    </w:p>
    <w:p w14:paraId="22BE066F" w14:textId="66187E0F" w:rsidR="00D85460" w:rsidRDefault="00D85460" w:rsidP="00D85460">
      <w:pPr>
        <w:pStyle w:val="ListParagraph"/>
        <w:ind w:left="360"/>
      </w:pPr>
      <w:r>
        <w:t>However, this assumes the users win all that they have forecasted – A manager may want to adjust the overall forecast and see what would happen if the forecast is less than accurate.</w:t>
      </w:r>
    </w:p>
    <w:p w14:paraId="337E1F10" w14:textId="208CDC64" w:rsidR="00AD3E14" w:rsidRDefault="00D85460" w:rsidP="00AD3E14">
      <w:pPr>
        <w:pStyle w:val="ListParagraph"/>
        <w:ind w:left="360"/>
      </w:pPr>
      <w:r>
        <w:t xml:space="preserve">Change the </w:t>
      </w:r>
      <w:r w:rsidR="00AD3E14">
        <w:t>slider to -30 to change the assumption to include only 70% of the ‘open’ opportunities in the forecast. – Note how some users can still reach their goals even with the reduced forecast, but more users are now ‘at-risk’.</w:t>
      </w:r>
    </w:p>
    <w:p w14:paraId="56EF9955" w14:textId="749455A4" w:rsidR="00AD3E14" w:rsidRDefault="003D4E1D" w:rsidP="00E00245">
      <w:pPr>
        <w:pStyle w:val="Heading2"/>
      </w:pPr>
      <w:bookmarkStart w:id="0" w:name="_Hlk35200070"/>
      <w:r>
        <w:t>Opportunity Health</w:t>
      </w:r>
    </w:p>
    <w:bookmarkEnd w:id="0"/>
    <w:p w14:paraId="5B1BBFCA" w14:textId="3F1B38A3" w:rsidR="00E00245" w:rsidRDefault="00737E17" w:rsidP="00E00245">
      <w:pPr>
        <w:pStyle w:val="ListParagraph"/>
        <w:numPr>
          <w:ilvl w:val="0"/>
          <w:numId w:val="1"/>
        </w:numPr>
      </w:pPr>
      <w:r>
        <w:t xml:space="preserve">Change tabs to </w:t>
      </w:r>
      <w:r w:rsidR="003D4E1D" w:rsidRPr="003D4E1D">
        <w:t>Opportunity Health</w:t>
      </w:r>
    </w:p>
    <w:p w14:paraId="1F96E717" w14:textId="0431FA55" w:rsidR="00737E17" w:rsidRDefault="00153AA8" w:rsidP="00153AA8">
      <w:pPr>
        <w:ind w:left="360"/>
      </w:pPr>
      <w:r>
        <w:t>S</w:t>
      </w:r>
      <w:r w:rsidR="00737E17">
        <w:t>how the opportunities, by # of days</w:t>
      </w:r>
      <w:r>
        <w:t>, by the % probability of winning, and the size of the bubble represents the relative value of opportunity in $</w:t>
      </w:r>
    </w:p>
    <w:p w14:paraId="79BFF29E" w14:textId="3D943F79" w:rsidR="00737E17" w:rsidRDefault="00737E17" w:rsidP="00E00245">
      <w:pPr>
        <w:pStyle w:val="ListParagraph"/>
        <w:numPr>
          <w:ilvl w:val="0"/>
          <w:numId w:val="1"/>
        </w:numPr>
      </w:pPr>
      <w:r>
        <w:t>Select a product to filter the chart</w:t>
      </w:r>
      <w:r w:rsidR="00153AA8">
        <w:t xml:space="preserve"> </w:t>
      </w:r>
    </w:p>
    <w:p w14:paraId="7B53CBB0" w14:textId="4C226015" w:rsidR="00153AA8" w:rsidRDefault="00153AA8" w:rsidP="00E00245">
      <w:pPr>
        <w:pStyle w:val="ListParagraph"/>
        <w:numPr>
          <w:ilvl w:val="0"/>
          <w:numId w:val="1"/>
        </w:numPr>
      </w:pPr>
      <w:r>
        <w:t>Click on a single bubble to filter the list of opportunities in the list.</w:t>
      </w:r>
    </w:p>
    <w:p w14:paraId="209D5417" w14:textId="2B9E553F" w:rsidR="00153AA8" w:rsidRDefault="00153AA8" w:rsidP="00153AA8">
      <w:pPr>
        <w:ind w:left="360"/>
      </w:pPr>
      <w:r>
        <w:t xml:space="preserve">Managers can use this to quickly identify high value / High Risk opportunities that are nearing their </w:t>
      </w:r>
      <w:r w:rsidR="00214716">
        <w:t>deadline and</w:t>
      </w:r>
      <w:r>
        <w:t xml:space="preserve"> intervene if needed.</w:t>
      </w:r>
    </w:p>
    <w:p w14:paraId="5DCCF57F" w14:textId="56A13EA1" w:rsidR="00153AA8" w:rsidRDefault="003D4E1D" w:rsidP="00786415">
      <w:pPr>
        <w:pStyle w:val="Heading2"/>
      </w:pPr>
      <w:r>
        <w:t>Sales – Analysis (Influence on Win/Loss Ratios)</w:t>
      </w:r>
    </w:p>
    <w:p w14:paraId="193FDC94" w14:textId="3F03F49E" w:rsidR="00786415" w:rsidRDefault="00786415" w:rsidP="00E00245">
      <w:pPr>
        <w:pStyle w:val="ListParagraph"/>
        <w:numPr>
          <w:ilvl w:val="0"/>
          <w:numId w:val="1"/>
        </w:numPr>
      </w:pPr>
      <w:r>
        <w:t>“Key Influencers” allows you to look across a number of categories and find the specific individual factors, (such as a specific owner, or a range of discounts, or a recent marketing campaign) that has the most impact on the likely outcome we’re testing for.</w:t>
      </w:r>
    </w:p>
    <w:p w14:paraId="2DBA4317" w14:textId="6914FEA0" w:rsidR="00786415" w:rsidRDefault="00786415" w:rsidP="00E00245">
      <w:pPr>
        <w:pStyle w:val="ListParagraph"/>
        <w:numPr>
          <w:ilvl w:val="0"/>
          <w:numId w:val="1"/>
        </w:numPr>
      </w:pPr>
      <w:r>
        <w:t xml:space="preserve">With drag-and-drop simplicity, We can analyze many factors and run statistical regressions </w:t>
      </w:r>
      <w:r w:rsidR="00944BEC">
        <w:t>to find very specific areas of strength to highlight and weaknesses to address.</w:t>
      </w:r>
    </w:p>
    <w:p w14:paraId="65792DAB" w14:textId="2C20C111" w:rsidR="00944BEC" w:rsidRDefault="00944BEC" w:rsidP="00E00245">
      <w:pPr>
        <w:pStyle w:val="ListParagraph"/>
        <w:numPr>
          <w:ilvl w:val="0"/>
          <w:numId w:val="1"/>
        </w:numPr>
      </w:pPr>
      <w:r>
        <w:t xml:space="preserve">For </w:t>
      </w:r>
      <w:r w:rsidR="00D869A2">
        <w:t>instance,</w:t>
      </w:r>
      <w:r>
        <w:t xml:space="preserve"> we can see that overall if </w:t>
      </w:r>
      <w:r w:rsidR="003D4E1D">
        <w:t>the discount is raised by 2%</w:t>
      </w:r>
      <w:r>
        <w:t>, the opportunity is more than Tw</w:t>
      </w:r>
      <w:r w:rsidR="003D4E1D">
        <w:t>ice as</w:t>
      </w:r>
      <w:r>
        <w:t xml:space="preserve"> likely to be Won</w:t>
      </w:r>
    </w:p>
    <w:p w14:paraId="4C002ECC" w14:textId="69CC7382" w:rsidR="00944BEC" w:rsidRDefault="005A3890" w:rsidP="00E00245">
      <w:pPr>
        <w:pStyle w:val="ListParagraph"/>
        <w:numPr>
          <w:ilvl w:val="0"/>
          <w:numId w:val="1"/>
        </w:numPr>
      </w:pPr>
      <w:r>
        <w:t>Scroll down and see other factors and click on them to see how they have influence on the likelihood of winning.</w:t>
      </w:r>
    </w:p>
    <w:p w14:paraId="65EA1CD6" w14:textId="24A17DD4" w:rsidR="007E4E94" w:rsidRDefault="005A3890" w:rsidP="00E00245">
      <w:pPr>
        <w:pStyle w:val="ListParagraph"/>
        <w:numPr>
          <w:ilvl w:val="0"/>
          <w:numId w:val="1"/>
        </w:numPr>
      </w:pPr>
      <w:r>
        <w:t xml:space="preserve">However, rather than just looking at the ‘overall’ factors, we can select an individual product (Choose </w:t>
      </w:r>
      <w:r w:rsidR="003D4E1D">
        <w:t>Design Apps</w:t>
      </w:r>
      <w:r>
        <w:t xml:space="preserve">)  - and see that for that product, the most impactful (or predictive) factor is one of </w:t>
      </w:r>
      <w:r w:rsidR="003D4E1D">
        <w:t>five</w:t>
      </w:r>
      <w:r>
        <w:t xml:space="preserve"> opportunity owners.</w:t>
      </w:r>
      <w:r w:rsidR="007E4E94">
        <w:t xml:space="preserve"> – </w:t>
      </w:r>
      <w:r w:rsidR="003D4E1D">
        <w:t>it’s not until the sixth most impactful factor do we see ‘Discount’ making a difference for this product.</w:t>
      </w:r>
    </w:p>
    <w:p w14:paraId="0F800B88" w14:textId="77777777" w:rsidR="007E4E94" w:rsidRDefault="007E4E94" w:rsidP="00E00245">
      <w:pPr>
        <w:pStyle w:val="ListParagraph"/>
        <w:numPr>
          <w:ilvl w:val="0"/>
          <w:numId w:val="1"/>
        </w:numPr>
      </w:pPr>
      <w:r>
        <w:t>Un-select the product (so all products are considered)</w:t>
      </w:r>
    </w:p>
    <w:p w14:paraId="63783B29" w14:textId="62527BF4" w:rsidR="005A3890" w:rsidRDefault="007E4E94" w:rsidP="007E4E94">
      <w:pPr>
        <w:pStyle w:val="ListParagraph"/>
        <w:numPr>
          <w:ilvl w:val="0"/>
          <w:numId w:val="1"/>
        </w:numPr>
      </w:pPr>
      <w:r>
        <w:t xml:space="preserve">Click on “Top Segments” at the top of the page – Now we can consider not just </w:t>
      </w:r>
      <w:r w:rsidRPr="007E4E94">
        <w:rPr>
          <w:b/>
          <w:bCs/>
          <w:i/>
          <w:iCs/>
        </w:rPr>
        <w:t>one</w:t>
      </w:r>
      <w:r>
        <w:t xml:space="preserve"> factor</w:t>
      </w:r>
      <w:r w:rsidR="005A3890">
        <w:t xml:space="preserve"> </w:t>
      </w:r>
      <w:r>
        <w:t>at a time, but rather “Segments” or clusters of several factors in combination.</w:t>
      </w:r>
    </w:p>
    <w:p w14:paraId="29183ED3" w14:textId="77777777" w:rsidR="007E4E94" w:rsidRDefault="007E4E94" w:rsidP="007E4E94">
      <w:pPr>
        <w:pStyle w:val="ListParagraph"/>
        <w:numPr>
          <w:ilvl w:val="0"/>
          <w:numId w:val="1"/>
        </w:numPr>
      </w:pPr>
      <w:r>
        <w:t>Click on different values and you’ll see the impact of combinations of factors.</w:t>
      </w:r>
    </w:p>
    <w:p w14:paraId="30FEE981" w14:textId="1D8F90CF" w:rsidR="007E4E94" w:rsidRDefault="007E4E94" w:rsidP="007E4E94">
      <w:pPr>
        <w:pStyle w:val="ListParagraph"/>
        <w:ind w:left="360"/>
      </w:pPr>
      <w:r>
        <w:t>This may help identify users who have specific strengths (or weaknesses) when it comes to a product or industry or territory.</w:t>
      </w:r>
    </w:p>
    <w:p w14:paraId="27B32021" w14:textId="1DE45E0B" w:rsidR="00214716" w:rsidRDefault="00214716" w:rsidP="007E4E94">
      <w:pPr>
        <w:pStyle w:val="ListParagraph"/>
        <w:ind w:left="360"/>
      </w:pPr>
    </w:p>
    <w:p w14:paraId="79FC7385" w14:textId="7BE21AC7" w:rsidR="00214716" w:rsidRDefault="00214716" w:rsidP="00214716">
      <w:pPr>
        <w:pStyle w:val="Heading2"/>
      </w:pPr>
      <w:r>
        <w:lastRenderedPageBreak/>
        <w:t>Optional: Click on “</w:t>
      </w:r>
      <w:r w:rsidR="003D4E1D" w:rsidRPr="003D4E1D">
        <w:t xml:space="preserve">Sales - Discounting </w:t>
      </w:r>
      <w:r w:rsidR="00D869A2" w:rsidRPr="003D4E1D">
        <w:t>Analysis</w:t>
      </w:r>
      <w:r w:rsidR="00D869A2">
        <w:t>” and</w:t>
      </w:r>
      <w:r w:rsidR="003D4E1D">
        <w:t>/or “Sales – Days to Close Analysis”</w:t>
      </w:r>
    </w:p>
    <w:p w14:paraId="3BB663D3" w14:textId="54F587B7" w:rsidR="003D4E1D" w:rsidRDefault="00214716" w:rsidP="00214716">
      <w:r>
        <w:t xml:space="preserve">Show how we can analyze other ‘outcomes’ just like we did with the previous dashboard – In this case we could analyze a discount or incentive added to a loan or other sale – and identify which factors or employees or industries </w:t>
      </w:r>
      <w:r w:rsidR="00D869A2">
        <w:t>etc.</w:t>
      </w:r>
      <w:r>
        <w:t xml:space="preserve"> result in higher or lower discounting. – </w:t>
      </w:r>
      <w:r w:rsidR="003D4E1D">
        <w:t>Or look at which combinations of factors result in an extended sales cycle and which result in a faster time to close.</w:t>
      </w:r>
    </w:p>
    <w:p w14:paraId="74AEB851" w14:textId="41954811" w:rsidR="00214716" w:rsidRDefault="00214716" w:rsidP="00214716">
      <w:r>
        <w:t xml:space="preserve">It’s important to point out that </w:t>
      </w:r>
      <w:r w:rsidR="00EE4087">
        <w:t xml:space="preserve">Power BI is great at COMBINING data from within Dynamics and data from the bank’s back-end systems AND/OR data from external sources. – The opportunity to synthesize this data into insights is a great competitive advantage for customers who are taking advantage of it, and a weakness of competitive systems that require all the data to be loaded into the </w:t>
      </w:r>
    </w:p>
    <w:p w14:paraId="667AD26E" w14:textId="4680AE11" w:rsidR="007E4E94" w:rsidRDefault="00EE4087" w:rsidP="00EE4087">
      <w:r>
        <w:t>This is just an example of the flexibility and insights possible when combining Power BI with the Common Data Service / Power Platform.</w:t>
      </w:r>
    </w:p>
    <w:p w14:paraId="236F34EA" w14:textId="77777777" w:rsidR="00EE4087" w:rsidRDefault="00EE408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FA897BE" w14:textId="16FA828E" w:rsidR="00214716" w:rsidRDefault="00214716" w:rsidP="00214716">
      <w:pPr>
        <w:pStyle w:val="Heading1"/>
      </w:pPr>
      <w:r>
        <w:lastRenderedPageBreak/>
        <w:t>Analytics at the Micro level – Customer Focused Insights</w:t>
      </w:r>
    </w:p>
    <w:p w14:paraId="552C4084" w14:textId="23ED5F8F" w:rsidR="00E7711A" w:rsidRDefault="001879E0" w:rsidP="00E7711A">
      <w:pPr>
        <w:pStyle w:val="Heading2"/>
      </w:pPr>
      <w:r>
        <w:t>Accounts</w:t>
      </w:r>
    </w:p>
    <w:p w14:paraId="7E97A8B4" w14:textId="1F740821" w:rsidR="00214716" w:rsidRDefault="00EE4087" w:rsidP="00214716">
      <w:pPr>
        <w:pStyle w:val="ListParagraph"/>
        <w:numPr>
          <w:ilvl w:val="0"/>
          <w:numId w:val="3"/>
        </w:numPr>
      </w:pPr>
      <w:r>
        <w:t>Open</w:t>
      </w:r>
      <w:r w:rsidR="005E44C3">
        <w:t xml:space="preserve"> the list of </w:t>
      </w:r>
      <w:r w:rsidR="001879E0">
        <w:t>Accounts</w:t>
      </w:r>
      <w:r w:rsidR="005E44C3">
        <w:t xml:space="preserve"> and open </w:t>
      </w:r>
      <w:r w:rsidR="00817D58">
        <w:t>the record for “</w:t>
      </w:r>
      <w:r w:rsidR="001879E0" w:rsidRPr="001879E0">
        <w:t>A. Datum Corporation (sample)</w:t>
      </w:r>
      <w:r w:rsidR="00817D58">
        <w:t>”</w:t>
      </w:r>
      <w:r w:rsidR="008C25FC">
        <w:t xml:space="preserve"> (other records will work, it’s just that this one has more variety in the data.</w:t>
      </w:r>
    </w:p>
    <w:p w14:paraId="4C5491A8" w14:textId="65C020D0" w:rsidR="00B30393" w:rsidRDefault="00817D58" w:rsidP="00B30393">
      <w:pPr>
        <w:pStyle w:val="ListParagraph"/>
        <w:numPr>
          <w:ilvl w:val="0"/>
          <w:numId w:val="3"/>
        </w:numPr>
      </w:pPr>
      <w:r>
        <w:t>Click on the Analytics tab, you’ll see PowerBI report</w:t>
      </w:r>
      <w:r w:rsidR="00B54C03">
        <w:t xml:space="preserve"> tabs </w:t>
      </w:r>
      <w:r>
        <w:t>for</w:t>
      </w:r>
      <w:r w:rsidR="000A1ED3">
        <w:t xml:space="preserve"> both SALES AND SERVICE </w:t>
      </w:r>
      <w:r>
        <w:t>filtered to just this record -</w:t>
      </w:r>
      <w:r w:rsidR="00B54C03">
        <w:t xml:space="preserve"> T</w:t>
      </w:r>
      <w:r>
        <w:t xml:space="preserve">his is an opportunity to give the user </w:t>
      </w:r>
      <w:r w:rsidR="008619D9">
        <w:t>a better view of how to serve the</w:t>
      </w:r>
      <w:r>
        <w:t xml:space="preserve"> customer.</w:t>
      </w:r>
    </w:p>
    <w:p w14:paraId="1E478D48" w14:textId="69981C34" w:rsidR="00214716" w:rsidRDefault="00817D58" w:rsidP="0059433A">
      <w:pPr>
        <w:pStyle w:val="ListParagraph"/>
        <w:numPr>
          <w:ilvl w:val="0"/>
          <w:numId w:val="3"/>
        </w:numPr>
      </w:pPr>
      <w:r>
        <w:t xml:space="preserve">It’s </w:t>
      </w:r>
      <w:r w:rsidR="00FA06C2">
        <w:t>essential</w:t>
      </w:r>
      <w:r>
        <w:t xml:space="preserve"> to note that this can include data from</w:t>
      </w:r>
      <w:r w:rsidR="00144E4A">
        <w:t xml:space="preserve"> BOTH</w:t>
      </w:r>
      <w:r>
        <w:t xml:space="preserve"> Dynamics AND other </w:t>
      </w:r>
      <w:r w:rsidR="002609F1">
        <w:t>internal</w:t>
      </w:r>
      <w:r w:rsidR="007F4A44">
        <w:t xml:space="preserve"> -</w:t>
      </w:r>
      <w:r w:rsidR="002609F1">
        <w:t xml:space="preserve"> or even </w:t>
      </w:r>
      <w:r>
        <w:t>external</w:t>
      </w:r>
      <w:r w:rsidR="007F4A44">
        <w:t xml:space="preserve"> -</w:t>
      </w:r>
      <w:r>
        <w:t xml:space="preserve"> </w:t>
      </w:r>
      <w:r w:rsidR="002609F1">
        <w:t>data sources</w:t>
      </w:r>
      <w:r>
        <w:t>.</w:t>
      </w:r>
      <w:r w:rsidR="00293A12">
        <w:t xml:space="preserve"> – This extends the 360 view to </w:t>
      </w:r>
      <w:r w:rsidR="008619D9">
        <w:t>a very rich source of information.</w:t>
      </w:r>
    </w:p>
    <w:p w14:paraId="00B289E2" w14:textId="3F86508A" w:rsidR="001B21D4" w:rsidRDefault="001B21D4" w:rsidP="00B73C5A">
      <w:pPr>
        <w:pStyle w:val="Heading1"/>
      </w:pPr>
      <w:r>
        <w:t>SERVICE Analytics within Dynamics Dashboards – Macro insights</w:t>
      </w:r>
    </w:p>
    <w:p w14:paraId="70873131" w14:textId="77DDEF9F" w:rsidR="004A0C99" w:rsidRDefault="004A0C99" w:rsidP="004A0C99">
      <w:pPr>
        <w:pStyle w:val="ListParagraph"/>
        <w:numPr>
          <w:ilvl w:val="0"/>
          <w:numId w:val="5"/>
        </w:numPr>
      </w:pPr>
      <w:r>
        <w:t>Click on the “SERVICE” Dashboard</w:t>
      </w:r>
      <w:r w:rsidR="004A13FE">
        <w:t>.</w:t>
      </w:r>
    </w:p>
    <w:p w14:paraId="7A7448D1" w14:textId="77777777" w:rsidR="0088080E" w:rsidRDefault="004A0C99" w:rsidP="004A0C99">
      <w:pPr>
        <w:pStyle w:val="ListParagraph"/>
        <w:numPr>
          <w:ilvl w:val="0"/>
          <w:numId w:val="5"/>
        </w:numPr>
      </w:pPr>
      <w:r>
        <w:t>Click on a</w:t>
      </w:r>
      <w:r w:rsidR="00D540B7">
        <w:t>ny chart</w:t>
      </w:r>
      <w:r>
        <w:t xml:space="preserve"> tile </w:t>
      </w:r>
      <w:r w:rsidR="0088080E">
        <w:t>to refresh the page.</w:t>
      </w:r>
    </w:p>
    <w:p w14:paraId="3564246A" w14:textId="40EC02A7" w:rsidR="0088080E" w:rsidRDefault="0088080E" w:rsidP="004A0C99">
      <w:pPr>
        <w:pStyle w:val="ListParagraph"/>
        <w:numPr>
          <w:ilvl w:val="0"/>
          <w:numId w:val="5"/>
        </w:numPr>
      </w:pPr>
      <w:r>
        <w:t xml:space="preserve">The </w:t>
      </w:r>
      <w:r w:rsidR="00FE3BD0">
        <w:t>d</w:t>
      </w:r>
      <w:r>
        <w:t xml:space="preserve">ashboard can pull </w:t>
      </w:r>
      <w:r w:rsidR="00FE3BD0">
        <w:t xml:space="preserve">in quick charts and summaries from a number of reports – this gives the manager the quick view of what’s happening around the </w:t>
      </w:r>
      <w:r w:rsidR="00630B46">
        <w:t>team.</w:t>
      </w:r>
    </w:p>
    <w:p w14:paraId="4C34FB89" w14:textId="23CE8795" w:rsidR="00630B46" w:rsidRDefault="00630B46" w:rsidP="004A0C99">
      <w:pPr>
        <w:pStyle w:val="ListParagraph"/>
        <w:numPr>
          <w:ilvl w:val="0"/>
          <w:numId w:val="5"/>
        </w:numPr>
      </w:pPr>
      <w:r>
        <w:t xml:space="preserve">Service success can be managed by careful attention to KPIs such as </w:t>
      </w:r>
      <w:r w:rsidR="002556DC">
        <w:t>the trend of case volume</w:t>
      </w:r>
      <w:r w:rsidR="00F96E91">
        <w:t xml:space="preserve"> (“</w:t>
      </w:r>
      <w:proofErr w:type="spellStart"/>
      <w:r w:rsidR="00F96E91">
        <w:t>Numero</w:t>
      </w:r>
      <w:proofErr w:type="spellEnd"/>
      <w:r w:rsidR="00F96E91">
        <w:t xml:space="preserve"> de </w:t>
      </w:r>
      <w:proofErr w:type="spellStart"/>
      <w:r w:rsidR="00F96E91">
        <w:t>casos</w:t>
      </w:r>
      <w:proofErr w:type="spellEnd"/>
      <w:r w:rsidR="00F96E91">
        <w:t xml:space="preserve"> </w:t>
      </w:r>
      <w:proofErr w:type="spellStart"/>
      <w:r w:rsidR="00F96E91">
        <w:t>en</w:t>
      </w:r>
      <w:proofErr w:type="spellEnd"/>
      <w:r w:rsidR="00F96E91">
        <w:t xml:space="preserve"> los </w:t>
      </w:r>
      <w:proofErr w:type="spellStart"/>
      <w:r w:rsidR="00F96E91">
        <w:t>u</w:t>
      </w:r>
      <w:r w:rsidR="00EC588D">
        <w:t>lti</w:t>
      </w:r>
      <w:r w:rsidR="004223A5">
        <w:t>mos</w:t>
      </w:r>
      <w:proofErr w:type="spellEnd"/>
      <w:r w:rsidR="004223A5">
        <w:t xml:space="preserve"> 30 </w:t>
      </w:r>
      <w:proofErr w:type="spellStart"/>
      <w:r w:rsidR="004223A5">
        <w:t>dias</w:t>
      </w:r>
      <w:proofErr w:type="spellEnd"/>
      <w:r w:rsidR="004223A5">
        <w:t xml:space="preserve">”) </w:t>
      </w:r>
    </w:p>
    <w:p w14:paraId="11B12683" w14:textId="7EEAB210" w:rsidR="0096279C" w:rsidRDefault="0096279C" w:rsidP="0096279C">
      <w:pPr>
        <w:pStyle w:val="ListParagraph"/>
        <w:ind w:left="360"/>
      </w:pPr>
      <w:r>
        <w:t xml:space="preserve">Or </w:t>
      </w:r>
      <w:r w:rsidR="0005113D">
        <w:t xml:space="preserve">measures against a </w:t>
      </w:r>
      <w:r w:rsidR="00A13E47">
        <w:t xml:space="preserve">goal or target – such </w:t>
      </w:r>
      <w:r w:rsidR="00F13601">
        <w:t xml:space="preserve">as any that are </w:t>
      </w:r>
      <w:r w:rsidR="00E3610E">
        <w:t xml:space="preserve">Red or Green </w:t>
      </w:r>
      <w:r w:rsidR="00A1727D">
        <w:t>–</w:t>
      </w:r>
      <w:r w:rsidR="00E3610E">
        <w:t xml:space="preserve"> </w:t>
      </w:r>
      <w:r w:rsidR="00A1727D">
        <w:t xml:space="preserve">showing how the current KPI compares to the company goal of </w:t>
      </w:r>
      <w:r w:rsidR="005212FC">
        <w:t>escalations, or customer satisfaction.</w:t>
      </w:r>
    </w:p>
    <w:p w14:paraId="3994F2C8" w14:textId="5C216E48" w:rsidR="00546538" w:rsidRDefault="00546538" w:rsidP="00546538">
      <w:r>
        <w:t xml:space="preserve">Let’s drill a bit further into </w:t>
      </w:r>
      <w:r w:rsidR="001644F0">
        <w:t>look at how Customer Service can be measured and reported to the team.</w:t>
      </w:r>
    </w:p>
    <w:p w14:paraId="5C7B4929" w14:textId="1DC9E530" w:rsidR="00DE2C47" w:rsidRDefault="001879E0" w:rsidP="003C1538">
      <w:pPr>
        <w:pStyle w:val="Heading2"/>
      </w:pPr>
      <w:r w:rsidRPr="001879E0">
        <w:t>Services - KPI Summary</w:t>
      </w:r>
    </w:p>
    <w:p w14:paraId="1D1F5492" w14:textId="600ED975" w:rsidR="003C1538" w:rsidRDefault="001920B5" w:rsidP="003C1538">
      <w:pPr>
        <w:pStyle w:val="ListParagraph"/>
        <w:numPr>
          <w:ilvl w:val="0"/>
          <w:numId w:val="5"/>
        </w:numPr>
      </w:pPr>
      <w:r>
        <w:t>Rich visuals and advanced a</w:t>
      </w:r>
      <w:r w:rsidR="00E70D9F">
        <w:t xml:space="preserve">nalytics helps give context to the </w:t>
      </w:r>
      <w:r>
        <w:t>simpler KPIs</w:t>
      </w:r>
      <w:r w:rsidR="006D5B23">
        <w:t xml:space="preserve"> and help a manager identify areas to focus their attention to maximize the improvements.</w:t>
      </w:r>
    </w:p>
    <w:p w14:paraId="423C293E" w14:textId="4720083C" w:rsidR="006D5B23" w:rsidRDefault="000C1333" w:rsidP="003C1538">
      <w:pPr>
        <w:pStyle w:val="ListParagraph"/>
        <w:numPr>
          <w:ilvl w:val="0"/>
          <w:numId w:val="5"/>
        </w:numPr>
      </w:pPr>
      <w:r>
        <w:t>T</w:t>
      </w:r>
      <w:r w:rsidR="00744AF2">
        <w:t xml:space="preserve">his page looks at the cases created over the last 30 days and groups them by the Product and the subject area and then </w:t>
      </w:r>
      <w:r w:rsidR="00DA3A14">
        <w:t xml:space="preserve">helps us see the </w:t>
      </w:r>
      <w:r w:rsidR="00573EAC">
        <w:t xml:space="preserve">underlying </w:t>
      </w:r>
      <w:r w:rsidR="000017D8">
        <w:t>numbers and trends.</w:t>
      </w:r>
    </w:p>
    <w:p w14:paraId="247D13DD" w14:textId="2E603531" w:rsidR="000017D8" w:rsidRDefault="000017D8" w:rsidP="000017D8">
      <w:pPr>
        <w:pStyle w:val="ListParagraph"/>
        <w:ind w:left="360"/>
      </w:pPr>
      <w:r>
        <w:t xml:space="preserve">We can see the percentage of compliance with SLAs to help us identify products or subjects that are </w:t>
      </w:r>
      <w:r w:rsidR="00A24837">
        <w:t xml:space="preserve">exceeding our expected resolution time – or in the chart below – we can see the impact of some products and topics on the overall </w:t>
      </w:r>
      <w:r w:rsidR="00C8334E">
        <w:t>customer satisfaction scores. – The Red-Green ba</w:t>
      </w:r>
      <w:r w:rsidR="00163A0A">
        <w:t xml:space="preserve">r represents how much </w:t>
      </w:r>
      <w:r w:rsidR="00F70351">
        <w:t>an individual topic impacts the overall average, either positively or negatively – we can use this to focus our attention on what is working well and what needs improvement.</w:t>
      </w:r>
    </w:p>
    <w:p w14:paraId="3CE9F8CE" w14:textId="745C626E" w:rsidR="00BA164A" w:rsidRDefault="00BA164A" w:rsidP="00BA164A">
      <w:pPr>
        <w:pStyle w:val="ListParagraph"/>
        <w:numPr>
          <w:ilvl w:val="0"/>
          <w:numId w:val="5"/>
        </w:numPr>
      </w:pPr>
      <w:r>
        <w:t xml:space="preserve">We can use the drop-down to </w:t>
      </w:r>
      <w:r w:rsidR="009F3764">
        <w:t>filter to a specific product</w:t>
      </w:r>
      <w:r w:rsidR="007177F9">
        <w:t xml:space="preserve"> (“</w:t>
      </w:r>
      <w:r w:rsidR="001879E0">
        <w:t>Design App</w:t>
      </w:r>
      <w:r w:rsidR="007177F9">
        <w:t xml:space="preserve">”) </w:t>
      </w:r>
      <w:r w:rsidR="009F3764">
        <w:t xml:space="preserve">and focus </w:t>
      </w:r>
      <w:r w:rsidR="00487502">
        <w:t>all</w:t>
      </w:r>
      <w:r w:rsidR="001879E0">
        <w:t xml:space="preserve"> </w:t>
      </w:r>
      <w:r w:rsidR="00487502">
        <w:t xml:space="preserve">the metrics and charts </w:t>
      </w:r>
      <w:r w:rsidR="009F3764">
        <w:t xml:space="preserve">on </w:t>
      </w:r>
      <w:r w:rsidR="001C2C4D">
        <w:t>the performance of the service team for that product</w:t>
      </w:r>
      <w:r w:rsidR="0023520E">
        <w:t>.</w:t>
      </w:r>
    </w:p>
    <w:p w14:paraId="45200E6B" w14:textId="75CED05A" w:rsidR="007F760F" w:rsidRDefault="001879E0" w:rsidP="007D5AE4">
      <w:pPr>
        <w:pStyle w:val="Heading2"/>
      </w:pPr>
      <w:r w:rsidRPr="001879E0">
        <w:t>Services - Analysis</w:t>
      </w:r>
    </w:p>
    <w:p w14:paraId="05C261B9" w14:textId="0821CACF" w:rsidR="001C2C4D" w:rsidRDefault="0001143D" w:rsidP="00BA164A">
      <w:pPr>
        <w:pStyle w:val="ListParagraph"/>
        <w:numPr>
          <w:ilvl w:val="0"/>
          <w:numId w:val="5"/>
        </w:numPr>
      </w:pPr>
      <w:r>
        <w:t xml:space="preserve">Click on </w:t>
      </w:r>
      <w:r w:rsidR="007F760F">
        <w:t xml:space="preserve">the </w:t>
      </w:r>
      <w:r w:rsidR="001879E0" w:rsidRPr="001879E0">
        <w:t xml:space="preserve">Services </w:t>
      </w:r>
      <w:r w:rsidR="001879E0">
        <w:t>–</w:t>
      </w:r>
      <w:r w:rsidR="001879E0" w:rsidRPr="001879E0">
        <w:t xml:space="preserve"> Analysis</w:t>
      </w:r>
      <w:r w:rsidR="001879E0">
        <w:t xml:space="preserve"> </w:t>
      </w:r>
      <w:r w:rsidR="007F760F">
        <w:t>tab</w:t>
      </w:r>
    </w:p>
    <w:p w14:paraId="4B3F5877" w14:textId="44B45884" w:rsidR="007D5AE4" w:rsidRDefault="007D5AE4" w:rsidP="00BA164A">
      <w:pPr>
        <w:pStyle w:val="ListParagraph"/>
        <w:numPr>
          <w:ilvl w:val="0"/>
          <w:numId w:val="5"/>
        </w:numPr>
      </w:pPr>
      <w:r>
        <w:t xml:space="preserve">We can use the Key Influencer </w:t>
      </w:r>
      <w:r w:rsidR="00653699">
        <w:t xml:space="preserve">AI tools to run a statistical regression across our service cases and find the Factors that lead to either a Higher or Lower Customer Satisfaction score. – Note how elements such as the product, the subject, the agent and even the channel are compared to </w:t>
      </w:r>
      <w:r w:rsidR="00AD1205">
        <w:t xml:space="preserve">find subtle trends or influences on the overall </w:t>
      </w:r>
      <w:r w:rsidR="000E0FA1">
        <w:t xml:space="preserve">score – Strengths can be enhanced and weaknesses addressed </w:t>
      </w:r>
    </w:p>
    <w:p w14:paraId="395D8F46" w14:textId="136E11D6" w:rsidR="00BA164A" w:rsidRDefault="00BA164A" w:rsidP="000017D8">
      <w:pPr>
        <w:pStyle w:val="ListParagraph"/>
        <w:ind w:left="360"/>
      </w:pPr>
    </w:p>
    <w:p w14:paraId="00AEFFC9" w14:textId="7855A33D" w:rsidR="001879E0" w:rsidRDefault="001879E0" w:rsidP="001879E0">
      <w:pPr>
        <w:pStyle w:val="Heading2"/>
      </w:pPr>
      <w:r>
        <w:lastRenderedPageBreak/>
        <w:t>Ad-Hoc Query</w:t>
      </w:r>
    </w:p>
    <w:p w14:paraId="08645DD7" w14:textId="58F1E51F" w:rsidR="001879E0" w:rsidRDefault="001879E0" w:rsidP="000017D8">
      <w:pPr>
        <w:pStyle w:val="ListParagraph"/>
        <w:ind w:left="360"/>
      </w:pPr>
      <w:r>
        <w:t>The Ad Hoc Query tab empowers any user to ask questions in plain English and get answers – and more importantly it allows the user to explore alternative questions to determine areas of focus.</w:t>
      </w:r>
    </w:p>
    <w:p w14:paraId="52EFB006" w14:textId="5040C73F" w:rsidR="001879E0" w:rsidRDefault="001879E0" w:rsidP="000017D8">
      <w:pPr>
        <w:pStyle w:val="ListParagraph"/>
        <w:ind w:left="360"/>
      </w:pPr>
    </w:p>
    <w:p w14:paraId="60289965" w14:textId="25908876" w:rsidR="001879E0" w:rsidRDefault="001879E0" w:rsidP="000017D8">
      <w:pPr>
        <w:pStyle w:val="ListParagraph"/>
        <w:ind w:left="360"/>
      </w:pPr>
      <w:r>
        <w:t xml:space="preserve">Try “Show me case count for the last week” – it should return a single number, then add “ by Owner” and it will break the chart out into a graph. – Change “Owner” to “Product” </w:t>
      </w:r>
      <w:r w:rsidR="00D869A2">
        <w:t>- Then</w:t>
      </w:r>
      <w:r>
        <w:t xml:space="preserve"> change “Product” to “Country”</w:t>
      </w:r>
    </w:p>
    <w:p w14:paraId="3DEA7411" w14:textId="77777777" w:rsidR="001879E0" w:rsidRPr="003C1538" w:rsidRDefault="001879E0" w:rsidP="000017D8">
      <w:pPr>
        <w:pStyle w:val="ListParagraph"/>
        <w:ind w:left="360"/>
      </w:pPr>
    </w:p>
    <w:sectPr w:rsidR="001879E0" w:rsidRPr="003C15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E42C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8B66386"/>
    <w:multiLevelType w:val="hybridMultilevel"/>
    <w:tmpl w:val="893C5DCA"/>
    <w:lvl w:ilvl="0" w:tplc="FFD055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35AA6BC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C7522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F153B2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34C"/>
    <w:rsid w:val="000017D8"/>
    <w:rsid w:val="000071A8"/>
    <w:rsid w:val="0001143D"/>
    <w:rsid w:val="0005113D"/>
    <w:rsid w:val="00067B02"/>
    <w:rsid w:val="000A1ED3"/>
    <w:rsid w:val="000C1333"/>
    <w:rsid w:val="000E0FA1"/>
    <w:rsid w:val="00144E4A"/>
    <w:rsid w:val="00153AA8"/>
    <w:rsid w:val="00163A0A"/>
    <w:rsid w:val="001644F0"/>
    <w:rsid w:val="001879E0"/>
    <w:rsid w:val="001920B5"/>
    <w:rsid w:val="001B21D4"/>
    <w:rsid w:val="001C2C4D"/>
    <w:rsid w:val="001C4C0B"/>
    <w:rsid w:val="00214716"/>
    <w:rsid w:val="0023520E"/>
    <w:rsid w:val="002556DC"/>
    <w:rsid w:val="002609F1"/>
    <w:rsid w:val="0027038F"/>
    <w:rsid w:val="00290546"/>
    <w:rsid w:val="00293A12"/>
    <w:rsid w:val="00300AD7"/>
    <w:rsid w:val="00301E56"/>
    <w:rsid w:val="003C1538"/>
    <w:rsid w:val="003D4E1D"/>
    <w:rsid w:val="0041040F"/>
    <w:rsid w:val="004223A5"/>
    <w:rsid w:val="0046423C"/>
    <w:rsid w:val="00487502"/>
    <w:rsid w:val="004A0C99"/>
    <w:rsid w:val="004A13FE"/>
    <w:rsid w:val="004E7EFF"/>
    <w:rsid w:val="005212FC"/>
    <w:rsid w:val="00546538"/>
    <w:rsid w:val="00573EAC"/>
    <w:rsid w:val="00592662"/>
    <w:rsid w:val="0059433A"/>
    <w:rsid w:val="005A3890"/>
    <w:rsid w:val="005E44C3"/>
    <w:rsid w:val="00630B46"/>
    <w:rsid w:val="00653699"/>
    <w:rsid w:val="0067483B"/>
    <w:rsid w:val="006D2863"/>
    <w:rsid w:val="006D5B23"/>
    <w:rsid w:val="007177F9"/>
    <w:rsid w:val="00737E17"/>
    <w:rsid w:val="00744AF2"/>
    <w:rsid w:val="0077524B"/>
    <w:rsid w:val="00786415"/>
    <w:rsid w:val="007D2405"/>
    <w:rsid w:val="007D5AE4"/>
    <w:rsid w:val="007E4E94"/>
    <w:rsid w:val="007F4A44"/>
    <w:rsid w:val="007F760F"/>
    <w:rsid w:val="00817D58"/>
    <w:rsid w:val="008619D9"/>
    <w:rsid w:val="0088080E"/>
    <w:rsid w:val="008C25FC"/>
    <w:rsid w:val="008F6E52"/>
    <w:rsid w:val="00944BEC"/>
    <w:rsid w:val="009574CC"/>
    <w:rsid w:val="0096279C"/>
    <w:rsid w:val="00964C6B"/>
    <w:rsid w:val="009B51C2"/>
    <w:rsid w:val="009B634C"/>
    <w:rsid w:val="009F3764"/>
    <w:rsid w:val="00A13E47"/>
    <w:rsid w:val="00A1727D"/>
    <w:rsid w:val="00A24837"/>
    <w:rsid w:val="00A56E55"/>
    <w:rsid w:val="00A723E7"/>
    <w:rsid w:val="00AA0D65"/>
    <w:rsid w:val="00AD1205"/>
    <w:rsid w:val="00AD3E14"/>
    <w:rsid w:val="00B30393"/>
    <w:rsid w:val="00B5196B"/>
    <w:rsid w:val="00B54C03"/>
    <w:rsid w:val="00B73C5A"/>
    <w:rsid w:val="00BA164A"/>
    <w:rsid w:val="00BC34FC"/>
    <w:rsid w:val="00C8334E"/>
    <w:rsid w:val="00D540B7"/>
    <w:rsid w:val="00D85460"/>
    <w:rsid w:val="00D869A2"/>
    <w:rsid w:val="00DA3A14"/>
    <w:rsid w:val="00DE2C47"/>
    <w:rsid w:val="00DF78F7"/>
    <w:rsid w:val="00E00245"/>
    <w:rsid w:val="00E3610E"/>
    <w:rsid w:val="00E70D9F"/>
    <w:rsid w:val="00E7711A"/>
    <w:rsid w:val="00EC588D"/>
    <w:rsid w:val="00EE4087"/>
    <w:rsid w:val="00F13601"/>
    <w:rsid w:val="00F70351"/>
    <w:rsid w:val="00F80AD1"/>
    <w:rsid w:val="00F96E91"/>
    <w:rsid w:val="00FA06C2"/>
    <w:rsid w:val="00FE3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AB57E"/>
  <w15:chartTrackingRefBased/>
  <w15:docId w15:val="{E88BF93C-83CD-4AC1-B867-DF1BD1B26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54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54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54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54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854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8546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D85460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7524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524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5F610946D2BD4A9368013C12C577AD" ma:contentTypeVersion="17" ma:contentTypeDescription="Create a new document." ma:contentTypeScope="" ma:versionID="824cb318d633861376f829a6e4904419">
  <xsd:schema xmlns:xsd="http://www.w3.org/2001/XMLSchema" xmlns:xs="http://www.w3.org/2001/XMLSchema" xmlns:p="http://schemas.microsoft.com/office/2006/metadata/properties" xmlns:ns1="http://schemas.microsoft.com/sharepoint/v3" xmlns:ns3="ab30e437-b6e6-45de-85ba-243d282909ff" xmlns:ns4="9c83ca53-7a9b-4e60-9504-d3bdb1ed0272" targetNamespace="http://schemas.microsoft.com/office/2006/metadata/properties" ma:root="true" ma:fieldsID="1b086a3bf46194385581a1a9eb571c60" ns1:_="" ns3:_="" ns4:_="">
    <xsd:import namespace="http://schemas.microsoft.com/sharepoint/v3"/>
    <xsd:import namespace="ab30e437-b6e6-45de-85ba-243d282909ff"/>
    <xsd:import namespace="9c83ca53-7a9b-4e60-9504-d3bdb1ed027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4:LastSharedByUser" minOccurs="0"/>
                <xsd:element ref="ns4:LastSharedByTime" minOccurs="0"/>
                <xsd:element ref="ns1:_ip_UnifiedCompliancePolicyProperties" minOccurs="0"/>
                <xsd:element ref="ns1:_ip_UnifiedCompliancePolicyUIAc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30e437-b6e6-45de-85ba-243d282909f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2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4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83ca53-7a9b-4e60-9504-d3bdb1ed0272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  <xsd:element name="LastSharedByUser" ma:index="16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7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1679F9F-CB47-453A-96E3-438895B8404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B46DEF3-6A71-4E08-B59E-3D1682148C8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E20A9F8E-08DC-4054-8829-17FC2FB8D6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b30e437-b6e6-45de-85ba-243d282909ff"/>
    <ds:schemaRef ds:uri="9c83ca53-7a9b-4e60-9504-d3bdb1ed027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</TotalTime>
  <Pages>1</Pages>
  <Words>1102</Words>
  <Characters>6285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Sewell</dc:creator>
  <cp:keywords/>
  <dc:description/>
  <cp:lastModifiedBy>Scott Sewell</cp:lastModifiedBy>
  <cp:revision>8</cp:revision>
  <dcterms:created xsi:type="dcterms:W3CDTF">2020-03-15T13:30:00Z</dcterms:created>
  <dcterms:modified xsi:type="dcterms:W3CDTF">2020-08-31T17:58:00Z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0x010100325F610946D2BD4A9368013C12C577AD</vt:lpwstr>
  </property>
</Properties>
</file>