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2378C" w:rsidRDefault="004B4AB3">
      <w:r>
        <w:t xml:space="preserve">  Chapter 1: Introduction</w:t>
      </w:r>
    </w:p>
    <w:p w14:paraId="00000002" w14:textId="77777777" w:rsidR="0082378C" w:rsidRDefault="0082378C"/>
    <w:p w14:paraId="00000003" w14:textId="77777777" w:rsidR="0082378C" w:rsidRDefault="004B4AB3">
      <w:r>
        <w:t xml:space="preserve">  1.1 Clinical motivation: MRSI as a research and diagnostic tool</w:t>
      </w:r>
    </w:p>
    <w:p w14:paraId="00000004" w14:textId="77777777" w:rsidR="0082378C" w:rsidRDefault="0082378C"/>
    <w:p w14:paraId="00000005" w14:textId="77777777" w:rsidR="0082378C" w:rsidRDefault="004B4AB3">
      <w:r>
        <w:t xml:space="preserve">  1.2 MR physics fundamentals for spectroscopy</w:t>
      </w:r>
    </w:p>
    <w:p w14:paraId="00000006" w14:textId="77777777" w:rsidR="0082378C" w:rsidRDefault="004B4AB3">
      <w:r>
        <w:t xml:space="preserve">    1.2.1 Larmor frequency and the basis of nuclear magnetic resonance</w:t>
      </w:r>
    </w:p>
    <w:p w14:paraId="00000007" w14:textId="77777777" w:rsidR="0082378C" w:rsidRDefault="004B4AB3">
      <w:r>
        <w:t xml:space="preserve">    1.2.2 Chemical shielding and the origin of the chemical shift-</w:t>
      </w:r>
    </w:p>
    <w:p w14:paraId="00000008" w14:textId="77777777" w:rsidR="0082378C" w:rsidRDefault="004B4AB3">
      <w:r>
        <w:t xml:space="preserve">    1.2.3 Off-resonance effects and field inhomogeneity</w:t>
      </w:r>
    </w:p>
    <w:p w14:paraId="00000009" w14:textId="77777777" w:rsidR="0082378C" w:rsidRDefault="0082378C"/>
    <w:p w14:paraId="0000000A" w14:textId="77777777" w:rsidR="0082378C" w:rsidRDefault="004B4AB3">
      <w:r>
        <w:t xml:space="preserve">  1.3 From single-voxel spectroscopy to spectroscopic imaging</w:t>
      </w:r>
    </w:p>
    <w:p w14:paraId="0000000B" w14:textId="77777777" w:rsidR="0082378C" w:rsidRDefault="004B4AB3">
      <w:r>
        <w:t xml:space="preserve">    1.3.1 Principles of MR spectroscopic imaging</w:t>
      </w:r>
    </w:p>
    <w:p w14:paraId="0000000C" w14:textId="77777777" w:rsidR="0082378C" w:rsidRDefault="004B4AB3">
      <w:r>
        <w:t xml:space="preserve">    1.3.2 Scope and design choices: 2D spatial encoding</w:t>
      </w:r>
    </w:p>
    <w:p w14:paraId="0000000D" w14:textId="77777777" w:rsidR="0082378C" w:rsidRDefault="004B4AB3">
      <w:r>
        <w:t xml:space="preserve">    1.3.3 Cartesian vs. non-Cartesian k-space sampling strategies</w:t>
      </w:r>
    </w:p>
    <w:p w14:paraId="0000000E" w14:textId="77777777" w:rsidR="0082378C" w:rsidRDefault="0082378C"/>
    <w:p w14:paraId="0000000F" w14:textId="77777777" w:rsidR="0082378C" w:rsidRDefault="004B4AB3">
      <w:r>
        <w:t xml:space="preserve">  1.4 Non-Cartesian k-space trajectories</w:t>
      </w:r>
    </w:p>
    <w:p w14:paraId="00000010" w14:textId="77777777" w:rsidR="0082378C" w:rsidRDefault="004B4AB3">
      <w:r>
        <w:t xml:space="preserve">    1.4.1 Rosette trajectories</w:t>
      </w:r>
    </w:p>
    <w:p w14:paraId="00000011" w14:textId="77777777" w:rsidR="0082378C" w:rsidRDefault="004B4AB3">
      <w:r>
        <w:t xml:space="preserve">    1.4.2 Concentric ring trajectories</w:t>
      </w:r>
    </w:p>
    <w:p w14:paraId="00000012" w14:textId="77777777" w:rsidR="0082378C" w:rsidRDefault="004B4AB3">
      <w:r>
        <w:t xml:space="preserve">    1.4.3 Other sampling schemes </w:t>
      </w:r>
    </w:p>
    <w:p w14:paraId="00000013" w14:textId="77777777" w:rsidR="0082378C" w:rsidRDefault="0082378C"/>
    <w:p w14:paraId="00000014" w14:textId="77777777" w:rsidR="0082378C" w:rsidRDefault="004B4AB3">
      <w:r>
        <w:t xml:space="preserve">  1.5 Challenges of non-Cartesian MRSI acquisition and reconstruction</w:t>
      </w:r>
    </w:p>
    <w:p w14:paraId="00000015" w14:textId="77777777" w:rsidR="0082378C" w:rsidRDefault="004B4AB3">
      <w:r>
        <w:t xml:space="preserve">    1.5.1 Non-uniform sampling density and density compensation</w:t>
      </w:r>
    </w:p>
    <w:p w14:paraId="00000016" w14:textId="77777777" w:rsidR="0082378C" w:rsidRDefault="004B4AB3">
      <w:r>
        <w:t xml:space="preserve">    1.5.2 Trajectory imperfections and off-resonance sensitivity</w:t>
      </w:r>
    </w:p>
    <w:p w14:paraId="00000017" w14:textId="77777777" w:rsidR="0082378C" w:rsidRDefault="004B4AB3">
      <w:r>
        <w:t xml:space="preserve">    1.5.3 Computational cost of gridding and NUFFT</w:t>
      </w:r>
    </w:p>
    <w:p w14:paraId="00000018" w14:textId="77777777" w:rsidR="0082378C" w:rsidRDefault="0082378C"/>
    <w:p w14:paraId="00000019" w14:textId="77777777" w:rsidR="0082378C" w:rsidRDefault="004B4AB3">
      <w:r>
        <w:t xml:space="preserve">  1.6 Limitations of existing open-source MRSI pipelines</w:t>
      </w:r>
    </w:p>
    <w:p w14:paraId="0000001A" w14:textId="77777777" w:rsidR="0082378C" w:rsidRDefault="004B4AB3">
      <w:r>
        <w:t xml:space="preserve">    1.6.1 Fragmented tooling: manual steps between acquisition and quantification</w:t>
      </w:r>
    </w:p>
    <w:p w14:paraId="0000001B" w14:textId="77777777" w:rsidR="0082378C" w:rsidRDefault="004B4AB3">
      <w:r>
        <w:t xml:space="preserve">    1.6.2 Cartesian assumptions baked into current reconstruction tools</w:t>
      </w:r>
    </w:p>
    <w:p w14:paraId="0000001C" w14:textId="77777777" w:rsidR="0082378C" w:rsidRDefault="004B4AB3">
      <w:r>
        <w:t xml:space="preserve">    1.6.3 Lack of standardised spatial output (NIfTI-MRS) in MATLAB pipelines</w:t>
      </w:r>
    </w:p>
    <w:p w14:paraId="0000001D" w14:textId="77777777" w:rsidR="0082378C" w:rsidRDefault="004B4AB3">
      <w:r>
        <w:t xml:space="preserve">    1.6.4 No unified framework for cross-trajectory comparison</w:t>
      </w:r>
    </w:p>
    <w:p w14:paraId="0000001E" w14:textId="77777777" w:rsidR="0082378C" w:rsidRDefault="0082378C"/>
    <w:p w14:paraId="0000001F" w14:textId="77777777" w:rsidR="0082378C" w:rsidRDefault="0082378C"/>
    <w:p w14:paraId="00000020" w14:textId="77777777" w:rsidR="0082378C" w:rsidRDefault="0082378C"/>
    <w:p w14:paraId="00000021" w14:textId="77777777" w:rsidR="0082378C" w:rsidRDefault="0082378C"/>
    <w:p w14:paraId="00000022" w14:textId="77777777" w:rsidR="0082378C" w:rsidRDefault="004B4AB3">
      <w:r>
        <w:t xml:space="preserve">  Chapter 2: Methods: Trajectory-Agnostic MRSI Processing Toolkit</w:t>
      </w:r>
    </w:p>
    <w:p w14:paraId="00000023" w14:textId="77777777" w:rsidR="0082378C" w:rsidRDefault="0082378C"/>
    <w:p w14:paraId="00000024" w14:textId="77777777" w:rsidR="0082378C" w:rsidRDefault="004B4AB3">
      <w:r>
        <w:t xml:space="preserve">  2.1 Pipeline overview and design philosophy</w:t>
      </w:r>
    </w:p>
    <w:p w14:paraId="00000025" w14:textId="77777777" w:rsidR="0082378C" w:rsidRDefault="004B4AB3">
      <w:r>
        <w:t xml:space="preserve">    2.1.1 End-to-end workflow: from raw TWIX to quantified metabolite maps</w:t>
      </w:r>
    </w:p>
    <w:p w14:paraId="00000026" w14:textId="77777777" w:rsidR="0082378C" w:rsidRDefault="004B4AB3">
      <w:r>
        <w:t xml:space="preserve">    2.1.2 Building on FID-A: what existed vs. what was developed</w:t>
      </w:r>
    </w:p>
    <w:p w14:paraId="00000027" w14:textId="77777777" w:rsidR="0082378C" w:rsidRDefault="004B4AB3">
      <w:r>
        <w:t xml:space="preserve">    2.1.3 Trajectory-agnostic API: one pipeline, multiple k-space geometries</w:t>
      </w:r>
    </w:p>
    <w:p w14:paraId="00000028" w14:textId="77777777" w:rsidR="0082378C" w:rsidRDefault="004B4AB3">
      <w:r>
        <w:t xml:space="preserve">    2.1.4 Existing tooling used and extended: FID-A, LCModel, NIfTI-MRS, spec2nii</w:t>
      </w:r>
    </w:p>
    <w:p w14:paraId="00000029" w14:textId="77777777" w:rsidR="0082378C" w:rsidRDefault="0082378C"/>
    <w:p w14:paraId="0000002A" w14:textId="77777777" w:rsidR="0082378C" w:rsidRDefault="004B4AB3">
      <w:r>
        <w:t xml:space="preserve">  2.2 TWIX data import and trajectory-specific reshape</w:t>
      </w:r>
    </w:p>
    <w:p w14:paraId="0000002B" w14:textId="77777777" w:rsidR="0082378C" w:rsidRDefault="004B4AB3">
      <w:r>
        <w:t xml:space="preserve">    2.2.1 Reading Siemens raw data: load_twix2 and mapVBVD integration</w:t>
      </w:r>
    </w:p>
    <w:p w14:paraId="0000002C" w14:textId="77777777" w:rsidR="0082378C" w:rsidRDefault="004B4AB3">
      <w:r>
        <w:t xml:space="preserve">    2.2.2 ADC block structure differences across trajectories</w:t>
      </w:r>
    </w:p>
    <w:p w14:paraId="0000002D" w14:textId="77777777" w:rsidR="0082378C" w:rsidRDefault="004B4AB3">
      <w:r>
        <w:lastRenderedPageBreak/>
        <w:t xml:space="preserve">    2.2.3 reshape_twix_data: unifying rosette, concentric ring, and Cartesian layouts into a common data structure</w:t>
      </w:r>
    </w:p>
    <w:p w14:paraId="0000002E" w14:textId="77777777" w:rsidR="0082378C" w:rsidRDefault="0082378C"/>
    <w:p w14:paraId="0000002F" w14:textId="77777777" w:rsidR="0082378C" w:rsidRDefault="004B4AB3">
      <w:r>
        <w:t xml:space="preserve">  2.3 Density compensation</w:t>
      </w:r>
    </w:p>
    <w:p w14:paraId="00000030" w14:textId="77777777" w:rsidR="0082378C" w:rsidRDefault="004B4AB3">
      <w:r>
        <w:t xml:space="preserve">    2.3.1 Why non-Cartesian sampling requires density correction</w:t>
      </w:r>
    </w:p>
    <w:p w14:paraId="00000031" w14:textId="77777777" w:rsidR="0082378C" w:rsidRDefault="004B4AB3">
      <w:r>
        <w:t xml:space="preserve">    2.3.2 Voronoi-based, Pipe and Menon based density compensation for arbitrary trajectories</w:t>
      </w:r>
    </w:p>
    <w:p w14:paraId="00000032" w14:textId="77777777" w:rsidR="0082378C" w:rsidRDefault="004B4AB3">
      <w:r>
        <w:t xml:space="preserve">    2.3.3 Analytic density compensation for known trajectory geometries</w:t>
      </w:r>
    </w:p>
    <w:p w14:paraId="00000033" w14:textId="77777777" w:rsidR="0082378C" w:rsidRDefault="0082378C"/>
    <w:p w14:paraId="00000034" w14:textId="77777777" w:rsidR="0082378C" w:rsidRDefault="004B4AB3">
      <w:r>
        <w:t xml:space="preserve">  2.4 Spatial reconstruction</w:t>
      </w:r>
    </w:p>
    <w:p w14:paraId="00000035" w14:textId="77777777" w:rsidR="0082378C" w:rsidRDefault="004B4AB3">
      <w:r>
        <w:t xml:space="preserve">    2.4.1 Non-uniform fast Fourier transform (NUFFT) for non-Cartesian data</w:t>
      </w:r>
    </w:p>
    <w:p w14:paraId="00000036" w14:textId="77777777" w:rsidR="0082378C" w:rsidRDefault="004B4AB3">
      <w:r>
        <w:t xml:space="preserve">    2.4.2 Tikhonov-regularised inverse as an alternative reconstruction</w:t>
      </w:r>
    </w:p>
    <w:p w14:paraId="00000037" w14:textId="77777777" w:rsidR="0082378C" w:rsidRDefault="004B4AB3">
      <w:r>
        <w:t xml:space="preserve">    2.4.3 op_CSIFourierTransform: spatial/spectral flag abstraction and unified interface</w:t>
      </w:r>
    </w:p>
    <w:p w14:paraId="00000038" w14:textId="77777777" w:rsidR="0082378C" w:rsidRDefault="0082378C"/>
    <w:p w14:paraId="00000039" w14:textId="77777777" w:rsidR="0082378C" w:rsidRDefault="004B4AB3">
      <w:r>
        <w:t xml:space="preserve">  2.5 Coil combination</w:t>
      </w:r>
    </w:p>
    <w:p w14:paraId="0000003A" w14:textId="77777777" w:rsidR="0082378C" w:rsidRDefault="004B4AB3">
      <w:r>
        <w:t xml:space="preserve">    2.5.1 op_CSICombineCoils: adaptive coil combination for MRSI</w:t>
      </w:r>
    </w:p>
    <w:p w14:paraId="0000003B" w14:textId="77777777" w:rsidR="0082378C" w:rsidRDefault="004B4AB3">
      <w:r>
        <w:t xml:space="preserve">    2.5.2 Sensitivity weighting and phase alignment across coil elements</w:t>
      </w:r>
    </w:p>
    <w:p w14:paraId="0000003C" w14:textId="77777777" w:rsidR="0082378C" w:rsidRDefault="0082378C"/>
    <w:p w14:paraId="0000003D" w14:textId="77777777" w:rsidR="0082378C" w:rsidRDefault="004B4AB3">
      <w:r>
        <w:t xml:space="preserve">  2.6 Spectral post-processing</w:t>
      </w:r>
    </w:p>
    <w:p w14:paraId="0000003E" w14:textId="77777777" w:rsidR="0082378C" w:rsidRDefault="004B4AB3">
      <w:r>
        <w:t xml:space="preserve">    2.6.1 B0 inhomogeneity correction: op_CSIB0Correction_v2</w:t>
      </w:r>
    </w:p>
    <w:p w14:paraId="0000003F" w14:textId="77777777" w:rsidR="0082378C" w:rsidRDefault="004B4AB3">
      <w:r>
        <w:t xml:space="preserve">    2.6.2 Frequency shift correction: op_CSIShift and the geometry behind voxel-wise referencing</w:t>
      </w:r>
    </w:p>
    <w:p w14:paraId="00000040" w14:textId="77777777" w:rsidR="0082378C" w:rsidRDefault="004B4AB3">
      <w:r>
        <w:t xml:space="preserve">    2.6.3 Lipid suppression: op_CSIssp and op_CSIRemoveLipids</w:t>
      </w:r>
    </w:p>
    <w:p w14:paraId="00000041" w14:textId="77777777" w:rsidR="0082378C" w:rsidRDefault="004B4AB3">
      <w:r>
        <w:t xml:space="preserve">    2.6.4 Spatial apodization: op_CSIApodize and its effect on point-spread function</w:t>
      </w:r>
    </w:p>
    <w:p w14:paraId="00000042" w14:textId="77777777" w:rsidR="0082378C" w:rsidRDefault="0082378C"/>
    <w:p w14:paraId="00000043" w14:textId="77777777" w:rsidR="0082378C" w:rsidRDefault="004B4AB3">
      <w:r>
        <w:t xml:space="preserve">  2.7 LCModel quantification integration</w:t>
      </w:r>
    </w:p>
    <w:p w14:paraId="00000044" w14:textId="77777777" w:rsidR="0082378C" w:rsidRDefault="004B4AB3">
      <w:r>
        <w:t xml:space="preserve">    2.7.1 run_lcm_rosette_portable: automated control file generation and OS-aware execution</w:t>
      </w:r>
    </w:p>
    <w:p w14:paraId="00000045" w14:textId="77777777" w:rsidR="0082378C" w:rsidRDefault="004B4AB3">
      <w:r>
        <w:t xml:space="preserve">    2.7.2 Masked voxel selection: skipping empty or low-SNR voxels</w:t>
      </w:r>
    </w:p>
    <w:p w14:paraId="00000046" w14:textId="77777777" w:rsidR="0082378C" w:rsidRDefault="004B4AB3">
      <w:r>
        <w:t xml:space="preserve">    2.7.3 Basis set generation for non-Cartesian spin-echo sequences</w:t>
      </w:r>
    </w:p>
    <w:p w14:paraId="00000047" w14:textId="77777777" w:rsidR="0082378C" w:rsidRDefault="004B4AB3">
      <w:r>
        <w:t xml:space="preserve">    2.7.4 op_CSILCModelMaps: parsing LCModel output into concentration, CRLB, linewidth, and SNR maps</w:t>
      </w:r>
    </w:p>
    <w:p w14:paraId="00000048" w14:textId="77777777" w:rsidR="0082378C" w:rsidRDefault="0082378C"/>
    <w:p w14:paraId="00000049" w14:textId="77777777" w:rsidR="0082378C" w:rsidRDefault="004B4AB3">
      <w:r>
        <w:t xml:space="preserve">  2.8 NIfTI-MRS output and spatial registration</w:t>
      </w:r>
    </w:p>
    <w:p w14:paraId="0000004A" w14:textId="77777777" w:rsidR="0082378C" w:rsidRDefault="004B4AB3">
      <w:r>
        <w:t xml:space="preserve">    2.8.1 NIfTI-MRS format and coordinate system conventions</w:t>
      </w:r>
    </w:p>
    <w:p w14:paraId="0000004B" w14:textId="77777777" w:rsidR="0082378C" w:rsidRDefault="004B4AB3">
      <w:r>
        <w:t xml:space="preserve">    2.8.2 twix2nifti: constructing the affine matrix from TWIX headers in MATLAB</w:t>
      </w:r>
    </w:p>
    <w:p w14:paraId="0000004C" w14:textId="77777777" w:rsidR="0082378C" w:rsidRDefault="004B4AB3">
      <w:r>
        <w:t xml:space="preserve">    2.8.3 Filling empty NIfTIs with reconstructed spectra</w:t>
      </w:r>
    </w:p>
    <w:p w14:paraId="0000004D" w14:textId="77777777" w:rsidR="0082378C" w:rsidRDefault="004B4AB3">
      <w:r>
        <w:t xml:space="preserve">    2.8.4 LPS/RAS conventions: transpose and flip operations for correct orientation</w:t>
      </w:r>
    </w:p>
    <w:p w14:paraId="0000004E" w14:textId="77777777" w:rsidR="0082378C" w:rsidRDefault="004B4AB3">
      <w:r>
        <w:t xml:space="preserve">    2.8.5 create_separate_metabolite_niftis_v2: per-metabolite 3D/4D NIfTI volumes with co-registered quality maps</w:t>
      </w:r>
    </w:p>
    <w:p w14:paraId="0000004F" w14:textId="77777777" w:rsidR="0082378C" w:rsidRDefault="0082378C"/>
    <w:p w14:paraId="00000050" w14:textId="77777777" w:rsidR="0082378C" w:rsidRDefault="004B4AB3">
      <w:r>
        <w:t xml:space="preserve">  2.9 Visualisation tools</w:t>
      </w:r>
    </w:p>
    <w:p w14:paraId="00000051" w14:textId="77777777" w:rsidR="0082378C" w:rsidRDefault="004B4AB3">
      <w:r>
        <w:t xml:space="preserve">    2.9.1 op_CSIPlot: interactive grid spectral display</w:t>
      </w:r>
    </w:p>
    <w:p w14:paraId="00000052" w14:textId="77777777" w:rsidR="0082378C" w:rsidRDefault="004B4AB3">
      <w:r>
        <w:t xml:space="preserve">    2.9.2 mrsi_on_t1_map: overlaying signal, metabolite ratios, and spectral integrals on anatomical images</w:t>
      </w:r>
    </w:p>
    <w:p w14:paraId="00000053" w14:textId="77777777" w:rsidR="0082378C" w:rsidRDefault="004B4AB3">
      <w:r>
        <w:t xml:space="preserve">    2.9.3 nii_viewer with click-to-spectrum: linking spatial location to spectral content</w:t>
      </w:r>
    </w:p>
    <w:p w14:paraId="00000054" w14:textId="77777777" w:rsidR="0082378C" w:rsidRDefault="0082378C"/>
    <w:p w14:paraId="00000055" w14:textId="77777777" w:rsidR="0082378C" w:rsidRDefault="0082378C"/>
    <w:p w14:paraId="00000056" w14:textId="77777777" w:rsidR="0082378C" w:rsidRDefault="0082378C"/>
    <w:p w14:paraId="00000057" w14:textId="77777777" w:rsidR="0082378C" w:rsidRDefault="0082378C"/>
    <w:p w14:paraId="00000058" w14:textId="77777777" w:rsidR="0082378C" w:rsidRDefault="0082378C"/>
    <w:p w14:paraId="00000059" w14:textId="77777777" w:rsidR="0082378C" w:rsidRDefault="0082378C"/>
    <w:p w14:paraId="0000005A" w14:textId="77777777" w:rsidR="0082378C" w:rsidRDefault="004B4AB3">
      <w:r>
        <w:t xml:space="preserve">  Chapter 3:  Experimental Design, Results, and Validation</w:t>
      </w:r>
    </w:p>
    <w:p w14:paraId="0000005B" w14:textId="77777777" w:rsidR="0082378C" w:rsidRDefault="0082378C"/>
    <w:p w14:paraId="0000005C" w14:textId="77777777" w:rsidR="0082378C" w:rsidRDefault="004B4AB3">
      <w:r>
        <w:t xml:space="preserve">  3.1 Acquisition design</w:t>
      </w:r>
    </w:p>
    <w:p w14:paraId="0000005D" w14:textId="77777777" w:rsidR="0082378C" w:rsidRDefault="004B4AB3">
      <w:r>
        <w:t xml:space="preserve">    3.1.1 Matrix size, FOV, and resolution tradeoffs per trajectory</w:t>
      </w:r>
    </w:p>
    <w:p w14:paraId="0000005E" w14:textId="77777777" w:rsidR="0082378C" w:rsidRDefault="004B4AB3">
      <w:r>
        <w:t xml:space="preserve">    3.1.2 Spectral bandwidth and dwell time selection</w:t>
      </w:r>
    </w:p>
    <w:p w14:paraId="0000005F" w14:textId="77777777" w:rsidR="0082378C" w:rsidRDefault="004B4AB3">
      <w:r>
        <w:t xml:space="preserve">    3.1.3 Echo time and SNR considerations</w:t>
      </w:r>
    </w:p>
    <w:p w14:paraId="00000060" w14:textId="77777777" w:rsidR="0082378C" w:rsidRDefault="004B4AB3">
      <w:r>
        <w:t xml:space="preserve">    3.1.4 Scan protocol summary: rosette, concentric rings, Cartesian</w:t>
      </w:r>
    </w:p>
    <w:p w14:paraId="00000061" w14:textId="77777777" w:rsidR="0082378C" w:rsidRDefault="0082378C"/>
    <w:p w14:paraId="00000062" w14:textId="77777777" w:rsidR="0082378C" w:rsidRDefault="004B4AB3">
      <w:r>
        <w:t xml:space="preserve">  3.2 Multi-compartment phantom design</w:t>
      </w:r>
    </w:p>
    <w:p w14:paraId="00000063" w14:textId="77777777" w:rsidR="0082378C" w:rsidRDefault="004B4AB3">
      <w:r>
        <w:t xml:space="preserve">    3.2.1 Rationale: known concentrations for quantitative ground truth</w:t>
      </w:r>
    </w:p>
    <w:p w14:paraId="00000064" w14:textId="77777777" w:rsidR="0082378C" w:rsidRDefault="004B4AB3">
      <w:r>
        <w:t xml:space="preserve">    3.2.2 Compartment geometry and metabolite selection</w:t>
      </w:r>
    </w:p>
    <w:p w14:paraId="00000065" w14:textId="77777777" w:rsidR="0082378C" w:rsidRDefault="004B4AB3">
      <w:r>
        <w:t xml:space="preserve">    3.2.3 Asymmetric layout to resolve left/right ambiguity across orientations</w:t>
      </w:r>
    </w:p>
    <w:p w14:paraId="00000066" w14:textId="77777777" w:rsidR="0082378C" w:rsidRDefault="0082378C"/>
    <w:p w14:paraId="00000067" w14:textId="77777777" w:rsidR="0082378C" w:rsidRDefault="004B4AB3">
      <w:r>
        <w:t xml:space="preserve">  3.3 Coordinate system validation across scanner orientations</w:t>
      </w:r>
    </w:p>
    <w:p w14:paraId="00000068" w14:textId="77777777" w:rsidR="0082378C" w:rsidRDefault="004B4AB3">
      <w:r>
        <w:t xml:space="preserve">    3.3.1 Motivation: ensuring the affine pipeline works beyond standard axial</w:t>
      </w:r>
    </w:p>
    <w:p w14:paraId="00000069" w14:textId="77777777" w:rsidR="0082378C" w:rsidRDefault="004B4AB3">
      <w:r>
        <w:t xml:space="preserve">    3.3.2 Acquisitions at axial, oblique, and off-centre prescriptions</w:t>
      </w:r>
    </w:p>
    <w:p w14:paraId="0000006A" w14:textId="77777777" w:rsidR="0082378C" w:rsidRDefault="004B4AB3">
      <w:r>
        <w:t xml:space="preserve">    3.3.3 Comparing NIfTI overlays on T1 across orientations: alignment results</w:t>
      </w:r>
    </w:p>
    <w:p w14:paraId="0000006B" w14:textId="77777777" w:rsidR="0082378C" w:rsidRDefault="0082378C"/>
    <w:p w14:paraId="0000006C" w14:textId="77777777" w:rsidR="0082378C" w:rsidRDefault="004B4AB3">
      <w:r>
        <w:t xml:space="preserve">  3.4 Phantom quantification results</w:t>
      </w:r>
    </w:p>
    <w:p w14:paraId="0000006D" w14:textId="77777777" w:rsidR="0082378C" w:rsidRDefault="004B4AB3">
      <w:r>
        <w:t xml:space="preserve">    3.4.1 Representative spectra and LCModel fits per compartment</w:t>
      </w:r>
    </w:p>
    <w:p w14:paraId="0000006E" w14:textId="77777777" w:rsidR="0082378C" w:rsidRDefault="004B4AB3">
      <w:r>
        <w:t xml:space="preserve">    3.4.2 Measured concentrations vs. ground truth per metabolite</w:t>
      </w:r>
    </w:p>
    <w:p w14:paraId="0000006F" w14:textId="77777777" w:rsidR="0082378C" w:rsidRDefault="004B4AB3">
      <w:r>
        <w:t xml:space="preserve">    3.4.3 Accuracy and precision: mean error, coefficient of variation, CRLB distributions</w:t>
      </w:r>
    </w:p>
    <w:p w14:paraId="00000070" w14:textId="77777777" w:rsidR="0082378C" w:rsidRDefault="004B4AB3">
      <w:r>
        <w:t xml:space="preserve">    3.4.4 Metabolite ratio maps (NAA/Cr, Cho/Cr) and spatial consistency</w:t>
      </w:r>
    </w:p>
    <w:p w14:paraId="00000071" w14:textId="77777777" w:rsidR="0082378C" w:rsidRDefault="0082378C"/>
    <w:p w14:paraId="00000072" w14:textId="77777777" w:rsidR="0082378C" w:rsidRDefault="004B4AB3">
      <w:r>
        <w:t xml:space="preserve">  3.5 Cross-trajectory comparison on the same phantom</w:t>
      </w:r>
    </w:p>
    <w:p w14:paraId="00000073" w14:textId="77777777" w:rsidR="0082378C" w:rsidRDefault="004B4AB3">
      <w:r>
        <w:t xml:space="preserve">    3.5.1 Spectral quality: linewidth, SNR, and baseline characteristics</w:t>
      </w:r>
    </w:p>
    <w:p w14:paraId="00000074" w14:textId="77777777" w:rsidR="0082378C" w:rsidRDefault="004B4AB3">
      <w:r>
        <w:t xml:space="preserve">    3.5.2 Quantification agreement: rosette vs. concentric rings vs. Cartesian</w:t>
      </w:r>
    </w:p>
    <w:p w14:paraId="00000075" w14:textId="77777777" w:rsidR="0082378C" w:rsidRDefault="004B4AB3">
      <w:r>
        <w:t xml:space="preserve">    3.5.3 Inter-trajectory variability and sources of discrepancy</w:t>
      </w:r>
    </w:p>
    <w:p w14:paraId="00000076" w14:textId="77777777" w:rsidR="0082378C" w:rsidRDefault="0082378C"/>
    <w:p w14:paraId="00000077" w14:textId="77777777" w:rsidR="0082378C" w:rsidRDefault="004B4AB3">
      <w:r>
        <w:t xml:space="preserve">  3.6 In vivo acquisition in healthy volunteers</w:t>
      </w:r>
    </w:p>
    <w:p w14:paraId="00000078" w14:textId="77777777" w:rsidR="0082378C" w:rsidRDefault="004B4AB3">
      <w:r>
        <w:t xml:space="preserve">    3.6.1 Scan protocol and volunteer demographics</w:t>
      </w:r>
    </w:p>
    <w:p w14:paraId="00000079" w14:textId="77777777" w:rsidR="0082378C" w:rsidRDefault="004B4AB3">
      <w:r>
        <w:t xml:space="preserve">    3.6.2 Representative in vivo spectra and LCModel fits</w:t>
      </w:r>
    </w:p>
    <w:p w14:paraId="0000007A" w14:textId="77777777" w:rsidR="0082378C" w:rsidRDefault="004B4AB3">
      <w:r>
        <w:t xml:space="preserve">    3.6.3 Metabolite maps: NAA, Cr, Cho across grey and white matter</w:t>
      </w:r>
    </w:p>
    <w:p w14:paraId="0000007B" w14:textId="77777777" w:rsidR="0082378C" w:rsidRDefault="004B4AB3">
      <w:r>
        <w:t xml:space="preserve">    3.6.4 SNR and CRLB maps: spatial quality distribution</w:t>
      </w:r>
    </w:p>
    <w:p w14:paraId="0000007C" w14:textId="77777777" w:rsidR="0082378C" w:rsidRDefault="0082378C"/>
    <w:p w14:paraId="0000007D" w14:textId="77777777" w:rsidR="0082378C" w:rsidRDefault="004B4AB3">
      <w:r>
        <w:t xml:space="preserve">  3.7 In vivo cross-trajectory comparison</w:t>
      </w:r>
    </w:p>
    <w:p w14:paraId="0000007E" w14:textId="77777777" w:rsidR="0082378C" w:rsidRDefault="004B4AB3">
      <w:r>
        <w:t xml:space="preserve">    3.7.1 Metabolite concentration agreement across trajectories</w:t>
      </w:r>
    </w:p>
    <w:p w14:paraId="0000007F" w14:textId="77777777" w:rsidR="0082378C" w:rsidRDefault="004B4AB3">
      <w:r>
        <w:t xml:space="preserve">    3.7.2 Spatial coverage and artifact differences</w:t>
      </w:r>
    </w:p>
    <w:p w14:paraId="00000080" w14:textId="77777777" w:rsidR="0082378C" w:rsidRDefault="004B4AB3">
      <w:r>
        <w:lastRenderedPageBreak/>
        <w:t xml:space="preserve">    3.7.3 Scan time and practical tradeoffs</w:t>
      </w:r>
    </w:p>
    <w:p w14:paraId="00000081" w14:textId="77777777" w:rsidR="0082378C" w:rsidRDefault="0082378C"/>
    <w:p w14:paraId="00000082" w14:textId="77777777" w:rsidR="0082378C" w:rsidRDefault="004B4AB3">
      <w:r>
        <w:t xml:space="preserve">  3.8 Summary of findings</w:t>
      </w:r>
    </w:p>
    <w:p w14:paraId="00000083" w14:textId="77777777" w:rsidR="0082378C" w:rsidRDefault="004B4AB3">
      <w:r>
        <w:t xml:space="preserve">    3.8.1 What the phantom validates about the pipeline</w:t>
      </w:r>
    </w:p>
    <w:p w14:paraId="00000084" w14:textId="77777777" w:rsidR="0082378C" w:rsidRDefault="004B4AB3">
      <w:r>
        <w:t xml:space="preserve">    3.8.2 What the in vivo data demonstrates about clinical feasibility</w:t>
      </w:r>
    </w:p>
    <w:p w14:paraId="00000085" w14:textId="77777777" w:rsidR="0082378C" w:rsidRDefault="004B4AB3">
      <w:r>
        <w:t xml:space="preserve">    3.8.3 Where the pipeline succeeds and where it breaks down</w:t>
      </w:r>
    </w:p>
    <w:p w14:paraId="00000086" w14:textId="77777777" w:rsidR="0082378C" w:rsidRDefault="0082378C"/>
    <w:p w14:paraId="00000087" w14:textId="77777777" w:rsidR="0082378C" w:rsidRDefault="0082378C"/>
    <w:p w14:paraId="00000088" w14:textId="77777777" w:rsidR="0082378C" w:rsidRDefault="0082378C"/>
    <w:p w14:paraId="00000089" w14:textId="77777777" w:rsidR="0082378C" w:rsidRDefault="004B4AB3">
      <w:r>
        <w:t>Images:</w:t>
      </w:r>
    </w:p>
    <w:p w14:paraId="0000008A" w14:textId="77777777" w:rsidR="0082378C" w:rsidRDefault="0082378C"/>
    <w:p w14:paraId="0000008B" w14:textId="77777777" w:rsidR="0082378C" w:rsidRDefault="004B4AB3">
      <w:r>
        <w:t xml:space="preserve">  1.2 MR physics</w:t>
      </w:r>
    </w:p>
    <w:p w14:paraId="0000008C" w14:textId="77777777" w:rsidR="0082378C" w:rsidRDefault="004B4AB3">
      <w:r>
        <w:t xml:space="preserve">  - Vector diagram of net magnetization precessing at Larmor frequency in B₀</w:t>
      </w:r>
    </w:p>
    <w:p w14:paraId="0000008D" w14:textId="77777777" w:rsidR="0082378C" w:rsidRDefault="004B4AB3">
      <w:r>
        <w:t xml:space="preserve">  - Chemical shift spectrum of a reference metabolite (e.g. Water in Jamie’s lab) with ppm axis annotated</w:t>
      </w:r>
    </w:p>
    <w:p w14:paraId="0000008E" w14:textId="77777777" w:rsidR="0082378C" w:rsidRDefault="004B4AB3">
      <w:r>
        <w:t xml:space="preserve">  - B₀ field map showing inhomogeneity across a slice (color overlay on anatomy of slice?)</w:t>
      </w:r>
    </w:p>
    <w:p w14:paraId="0000008F" w14:textId="77777777" w:rsidR="0082378C" w:rsidRDefault="0082378C"/>
    <w:p w14:paraId="00000090" w14:textId="77777777" w:rsidR="0082378C" w:rsidRDefault="004B4AB3">
      <w:r>
        <w:t xml:space="preserve">  1.3 SVS --&gt; MRSI</w:t>
      </w:r>
    </w:p>
    <w:p w14:paraId="00000091" w14:textId="77777777" w:rsidR="0082378C" w:rsidRDefault="004B4AB3">
      <w:r>
        <w:t xml:space="preserve">  - One box, 2 splits: single voxel (box on anatomy + one spectrum) vs. MRSI grid (grid on anatomy + spectra tiles)</w:t>
      </w:r>
    </w:p>
    <w:p w14:paraId="00000092" w14:textId="77777777" w:rsidR="0082378C" w:rsidRDefault="004B4AB3">
      <w:r>
        <w:t xml:space="preserve">  </w:t>
      </w:r>
    </w:p>
    <w:p w14:paraId="00000093" w14:textId="77777777" w:rsidR="0082378C" w:rsidRDefault="004B4AB3">
      <w:r>
        <w:t xml:space="preserve">  1.4 Trajectories</w:t>
      </w:r>
    </w:p>
    <w:p w14:paraId="00000094" w14:textId="77777777" w:rsidR="0082378C" w:rsidRDefault="004B4AB3">
      <w:r>
        <w:t xml:space="preserve">  - k-space plots of rosette, concentric rings, and Cartesian EPSI- same FOV/resolution for fair visual comparison</w:t>
      </w:r>
    </w:p>
    <w:p w14:paraId="00000095" w14:textId="77777777" w:rsidR="0082378C" w:rsidRDefault="004B4AB3">
      <w:r>
        <w:t xml:space="preserve">  - Gradient waveform (Gx, Gy vs. time) for each trajectory</w:t>
      </w:r>
    </w:p>
    <w:p w14:paraId="00000096" w14:textId="77777777" w:rsidR="0082378C" w:rsidRDefault="004B4AB3">
      <w:r>
        <w:t xml:space="preserve">  - 3D (kx, ky, t) plot showing how each trajectory samples spatial-spectral space</w:t>
      </w:r>
    </w:p>
    <w:p w14:paraId="00000097" w14:textId="77777777" w:rsidR="0082378C" w:rsidRDefault="0082378C"/>
    <w:p w14:paraId="00000098" w14:textId="77777777" w:rsidR="0082378C" w:rsidRDefault="004B4AB3">
      <w:r>
        <w:t xml:space="preserve">  1.5 Challenges</w:t>
      </w:r>
    </w:p>
    <w:p w14:paraId="00000099" w14:textId="77777777" w:rsidR="0082378C" w:rsidRDefault="004B4AB3">
      <w:r>
        <w:t xml:space="preserve">  - Sampling density map (heatmap in k-space) for rosette vs. Cartesian</w:t>
      </w:r>
    </w:p>
    <w:p w14:paraId="0000009A" w14:textId="77777777" w:rsidR="0082378C" w:rsidRDefault="004B4AB3">
      <w:r>
        <w:t xml:space="preserve">  - PSF comparison: ideal vs. non-Cartesian with/without density compensation</w:t>
      </w:r>
    </w:p>
    <w:p w14:paraId="0000009B" w14:textId="77777777" w:rsidR="0082378C" w:rsidRDefault="004B4AB3">
      <w:r>
        <w:t xml:space="preserve">  - Off-resonance blur simulation: point source reconstructed under 0 or 20 or 50 Hz shift</w:t>
      </w:r>
    </w:p>
    <w:p w14:paraId="0000009C" w14:textId="77777777" w:rsidR="0082378C" w:rsidRDefault="0082378C"/>
    <w:p w14:paraId="0000009D" w14:textId="77777777" w:rsidR="0082378C" w:rsidRDefault="004B4AB3">
      <w:r>
        <w:t xml:space="preserve">  1.6 Limitations of existing pipelines</w:t>
      </w:r>
    </w:p>
    <w:p w14:paraId="0000009E" w14:textId="77777777" w:rsidR="0082378C" w:rsidRDefault="004B4AB3">
      <w:r>
        <w:t xml:space="preserve">  - Flowchart showing fragmented vs FID-A? (TWIX --&gt; tool A --&gt; tool B --&gt; manual --&gt; LCModel) vs. your unified pipeline</w:t>
      </w:r>
    </w:p>
    <w:p w14:paraId="0000009F" w14:textId="77777777" w:rsidR="0082378C" w:rsidRDefault="0082378C"/>
    <w:p w14:paraId="000000A0" w14:textId="77777777" w:rsidR="0082378C" w:rsidRDefault="0082378C"/>
    <w:p w14:paraId="000000A1" w14:textId="77777777" w:rsidR="0082378C" w:rsidRDefault="004B4AB3">
      <w:r>
        <w:t xml:space="preserve">  Chapter 2: Methods</w:t>
      </w:r>
    </w:p>
    <w:p w14:paraId="000000A2" w14:textId="77777777" w:rsidR="0082378C" w:rsidRDefault="0082378C"/>
    <w:p w14:paraId="000000A3" w14:textId="77777777" w:rsidR="0082378C" w:rsidRDefault="004B4AB3">
      <w:r>
        <w:t xml:space="preserve">  2.1 Pipeline overview</w:t>
      </w:r>
    </w:p>
    <w:p w14:paraId="000000A4" w14:textId="77777777" w:rsidR="0082378C" w:rsidRDefault="004B4AB3">
      <w:r>
        <w:t xml:space="preserve">  - Hero diagram: full block-diagram of the pipeline, TWIX --&gt; reshape --&gt; DCF --&gt; NUFFT --&gt; coil combine --&gt; spectral processing</w:t>
      </w:r>
    </w:p>
    <w:p w14:paraId="000000A5" w14:textId="77777777" w:rsidR="0082378C" w:rsidRDefault="004B4AB3">
      <w:r>
        <w:t xml:space="preserve">  --&gt; LCModel --&gt; NIfTI-MRS --&gt; maps. Mark which blocks are new vs. extended FID-A</w:t>
      </w:r>
    </w:p>
    <w:p w14:paraId="000000A6" w14:textId="77777777" w:rsidR="0082378C" w:rsidRDefault="004B4AB3">
      <w:r>
        <w:lastRenderedPageBreak/>
        <w:t xml:space="preserve">  - Table/figure showing the trajectory-agnostic API (same function calls, different trajectory input)</w:t>
      </w:r>
    </w:p>
    <w:p w14:paraId="000000A7" w14:textId="77777777" w:rsidR="0082378C" w:rsidRDefault="0082378C"/>
    <w:p w14:paraId="000000A8" w14:textId="77777777" w:rsidR="0082378C" w:rsidRDefault="004B4AB3">
      <w:r>
        <w:t xml:space="preserve">  2.2 TWIX import</w:t>
      </w:r>
    </w:p>
    <w:p w14:paraId="000000A9" w14:textId="77777777" w:rsidR="0082378C" w:rsidRDefault="004B4AB3">
      <w:r>
        <w:t xml:space="preserve">  - (Schematic of ADC block layout differences (rosette petals vs. ring per TR vs Cartesian line) as dims?)</w:t>
      </w:r>
    </w:p>
    <w:p w14:paraId="000000AA" w14:textId="77777777" w:rsidR="0082378C" w:rsidRDefault="004B4AB3">
      <w:r>
        <w:t xml:space="preserve">  - Before/after reshape: raw memory layout --&gt; unified (kx, ky, t, coil, avg) tensor</w:t>
      </w:r>
    </w:p>
    <w:p w14:paraId="000000AB" w14:textId="77777777" w:rsidR="0082378C" w:rsidRDefault="0082378C"/>
    <w:p w14:paraId="000000AC" w14:textId="77777777" w:rsidR="0082378C" w:rsidRDefault="004B4AB3">
      <w:r>
        <w:t xml:space="preserve">  2.3 Density compensation</w:t>
      </w:r>
    </w:p>
    <w:p w14:paraId="000000AD" w14:textId="77777777" w:rsidR="0082378C" w:rsidRDefault="004B4AB3">
      <w:r>
        <w:t xml:space="preserve">  - Voronoi tessellation overlaid on k-space samples for one trajectory</w:t>
      </w:r>
    </w:p>
    <w:p w14:paraId="000000AE" w14:textId="77777777" w:rsidR="0082378C" w:rsidRDefault="004B4AB3">
      <w:r>
        <w:t xml:space="preserve">  - DCF weights as colormap on k-space</w:t>
      </w:r>
    </w:p>
    <w:p w14:paraId="000000AF" w14:textId="77777777" w:rsidR="0082378C" w:rsidRDefault="004B4AB3">
      <w:r>
        <w:t xml:space="preserve">  - Reconstructed image with no DCF / Voronoi / Pipe-Menon / analytic- visual comparison</w:t>
      </w:r>
    </w:p>
    <w:p w14:paraId="000000B0" w14:textId="77777777" w:rsidR="0082378C" w:rsidRDefault="0082378C"/>
    <w:p w14:paraId="000000B1" w14:textId="77777777" w:rsidR="0082378C" w:rsidRDefault="004B4AB3">
      <w:r>
        <w:t xml:space="preserve">  2.4 Spatial reconstruction</w:t>
      </w:r>
    </w:p>
    <w:p w14:paraId="000000B2" w14:textId="77777777" w:rsidR="0082378C" w:rsidRDefault="004B4AB3">
      <w:r>
        <w:t xml:space="preserve">  - Tikhonov L-curve plot for regularization parameter selection</w:t>
      </w:r>
    </w:p>
    <w:p w14:paraId="000000B3" w14:textId="77777777" w:rsidR="0082378C" w:rsidRDefault="004B4AB3">
      <w:r>
        <w:t xml:space="preserve">  - Side-by-side reconstructions: NUFFT vs Tikhonov on the same dataset</w:t>
      </w:r>
    </w:p>
    <w:p w14:paraId="000000B4" w14:textId="77777777" w:rsidR="0082378C" w:rsidRDefault="0082378C"/>
    <w:p w14:paraId="000000B5" w14:textId="77777777" w:rsidR="0082378C" w:rsidRDefault="004B4AB3">
      <w:r>
        <w:t xml:space="preserve">  2.5 Coil combination</w:t>
      </w:r>
    </w:p>
    <w:p w14:paraId="000000B6" w14:textId="77777777" w:rsidR="0082378C" w:rsidRDefault="004B4AB3">
      <w:r>
        <w:t xml:space="preserve">  - Per-coil sensitivity maps for a phantom</w:t>
      </w:r>
    </w:p>
    <w:p w14:paraId="000000B7" w14:textId="77777777" w:rsidR="0082378C" w:rsidRDefault="004B4AB3">
      <w:r>
        <w:t xml:space="preserve">  - Single-coil spectra vs. combined spectrum (SNR improvement)</w:t>
      </w:r>
    </w:p>
    <w:p w14:paraId="000000B8" w14:textId="77777777" w:rsidR="0082378C" w:rsidRDefault="0082378C"/>
    <w:p w14:paraId="000000B9" w14:textId="77777777" w:rsidR="0082378C" w:rsidRDefault="004B4AB3">
      <w:r>
        <w:t xml:space="preserve">  2.6 Spectral post-processing</w:t>
      </w:r>
    </w:p>
    <w:p w14:paraId="000000BA" w14:textId="77777777" w:rsidR="0082378C" w:rsidRDefault="004B4AB3">
      <w:r>
        <w:t xml:space="preserve">  - Before/after B0 correction: spectral grid with aligned peaks</w:t>
      </w:r>
    </w:p>
    <w:p w14:paraId="000000BB" w14:textId="77777777" w:rsidR="0082378C" w:rsidRDefault="004B4AB3">
      <w:r>
        <w:t xml:space="preserve">  - Lipid contamination map before/after suppression</w:t>
      </w:r>
    </w:p>
    <w:p w14:paraId="000000BC" w14:textId="77777777" w:rsidR="0082378C" w:rsidRDefault="004B4AB3">
      <w:r>
        <w:t xml:space="preserve">  - PSF with/without apodization</w:t>
      </w:r>
    </w:p>
    <w:p w14:paraId="000000BD" w14:textId="77777777" w:rsidR="0082378C" w:rsidRDefault="0082378C"/>
    <w:p w14:paraId="000000BE" w14:textId="77777777" w:rsidR="0082378C" w:rsidRDefault="004B4AB3">
      <w:r>
        <w:t xml:space="preserve">  2.7 LCModel integration</w:t>
      </w:r>
    </w:p>
    <w:p w14:paraId="000000BF" w14:textId="77777777" w:rsidR="0082378C" w:rsidRDefault="004B4AB3">
      <w:r>
        <w:t xml:space="preserve">  - Example LCModel fit plot (data, fit, residual, baseline)</w:t>
      </w:r>
    </w:p>
    <w:p w14:paraId="000000C0" w14:textId="77777777" w:rsidR="0082378C" w:rsidRDefault="004B4AB3">
      <w:r>
        <w:t xml:space="preserve">  - Mask overlay showing which voxels are sent to LCModel</w:t>
      </w:r>
    </w:p>
    <w:p w14:paraId="000000C1" w14:textId="77777777" w:rsidR="0082378C" w:rsidRDefault="004B4AB3">
      <w:r>
        <w:t xml:space="preserve">  - Basis set preview (stacked metabolite basis spectra)</w:t>
      </w:r>
    </w:p>
    <w:p w14:paraId="000000C2" w14:textId="77777777" w:rsidR="0082378C" w:rsidRDefault="0082378C"/>
    <w:p w14:paraId="000000C3" w14:textId="77777777" w:rsidR="0082378C" w:rsidRDefault="004B4AB3">
      <w:r>
        <w:t xml:space="preserve">  2.8 NIfTI-MRS &amp; registration</w:t>
      </w:r>
    </w:p>
    <w:p w14:paraId="000000C4" w14:textId="77777777" w:rsidR="0082378C" w:rsidRDefault="004B4AB3">
      <w:r>
        <w:t xml:space="preserve">  - Coordinate system diagram (LPS vs. RAS, scanner vs. image axes)</w:t>
      </w:r>
    </w:p>
    <w:p w14:paraId="000000C5" w14:textId="77777777" w:rsidR="0082378C" w:rsidRDefault="004B4AB3">
      <w:r>
        <w:t xml:space="preserve">  - Affine matrix construction schematic from TWIX headers</w:t>
      </w:r>
    </w:p>
    <w:p w14:paraId="000000C6" w14:textId="77777777" w:rsidR="0082378C" w:rsidRDefault="004B4AB3">
      <w:r>
        <w:t xml:space="preserve">  - Per-metabolite NIfTI volume rendering example</w:t>
      </w:r>
    </w:p>
    <w:p w14:paraId="000000C7" w14:textId="77777777" w:rsidR="0082378C" w:rsidRDefault="0082378C"/>
    <w:p w14:paraId="000000C8" w14:textId="77777777" w:rsidR="0082378C" w:rsidRDefault="004B4AB3">
      <w:r>
        <w:t xml:space="preserve">  2.9 Visualisation</w:t>
      </w:r>
    </w:p>
    <w:p w14:paraId="000000C9" w14:textId="77777777" w:rsidR="0082378C" w:rsidRDefault="004B4AB3">
      <w:r>
        <w:t xml:space="preserve">  - Screenshot of op_CSIPlot interactive grid</w:t>
      </w:r>
    </w:p>
    <w:p w14:paraId="000000CA" w14:textId="77777777" w:rsidR="0082378C" w:rsidRDefault="004B4AB3">
      <w:r>
        <w:t xml:space="preserve">  - MRSI integral map overlaid on T1 anatomical</w:t>
      </w:r>
    </w:p>
    <w:p w14:paraId="000000CB" w14:textId="77777777" w:rsidR="0082378C" w:rsidRDefault="004B4AB3">
      <w:r>
        <w:t xml:space="preserve">  - nii_viewer screenshot with click-to-spectrum demo</w:t>
      </w:r>
    </w:p>
    <w:p w14:paraId="000000CC" w14:textId="77777777" w:rsidR="0082378C" w:rsidRDefault="0082378C"/>
    <w:p w14:paraId="000000CD" w14:textId="77777777" w:rsidR="0082378C" w:rsidRDefault="004B4AB3">
      <w:r>
        <w:t xml:space="preserve">  Chapter 3: Results</w:t>
      </w:r>
    </w:p>
    <w:p w14:paraId="000000CE" w14:textId="77777777" w:rsidR="0082378C" w:rsidRDefault="0082378C"/>
    <w:p w14:paraId="000000CF" w14:textId="77777777" w:rsidR="0082378C" w:rsidRDefault="004B4AB3">
      <w:r>
        <w:t xml:space="preserve">  3.1 Acquisition design</w:t>
      </w:r>
    </w:p>
    <w:p w14:paraId="000000D0" w14:textId="77777777" w:rsidR="0082378C" w:rsidRDefault="004B4AB3">
      <w:r>
        <w:lastRenderedPageBreak/>
        <w:t xml:space="preserve">  - Table (or figure of table?) of protocols per trajectory: matrix, FOV, BW, TR/TE, scan time</w:t>
      </w:r>
    </w:p>
    <w:p w14:paraId="000000D1" w14:textId="77777777" w:rsidR="0082378C" w:rsidRDefault="0082378C"/>
    <w:p w14:paraId="000000D2" w14:textId="77777777" w:rsidR="0082378C" w:rsidRDefault="004B4AB3">
      <w:r>
        <w:t xml:space="preserve">  3.2 Phantom</w:t>
      </w:r>
    </w:p>
    <w:p w14:paraId="000000D3" w14:textId="77777777" w:rsidR="0082378C" w:rsidRDefault="004B4AB3">
      <w:r>
        <w:t xml:space="preserve">  - Photograph of the multi-compartment phantom</w:t>
      </w:r>
    </w:p>
    <w:p w14:paraId="000000D4" w14:textId="77777777" w:rsidR="0082378C" w:rsidRDefault="004B4AB3">
      <w:r>
        <w:t xml:space="preserve">  - Screenshot of known concentrations?</w:t>
      </w:r>
    </w:p>
    <w:p w14:paraId="000000D5" w14:textId="77777777" w:rsidR="0082378C" w:rsidRDefault="004B4AB3">
      <w:r>
        <w:t xml:space="preserve">  - T1/T2 image of phantom showing asymmetric layout</w:t>
      </w:r>
    </w:p>
    <w:p w14:paraId="000000D6" w14:textId="77777777" w:rsidR="0082378C" w:rsidRDefault="0082378C"/>
    <w:p w14:paraId="000000D7" w14:textId="77777777" w:rsidR="0082378C" w:rsidRDefault="004B4AB3">
      <w:r>
        <w:t xml:space="preserve">  3.3 Coordinate validation</w:t>
      </w:r>
    </w:p>
    <w:p w14:paraId="000000D8" w14:textId="77777777" w:rsidR="0082378C" w:rsidRDefault="004B4AB3">
      <w:r>
        <w:t xml:space="preserve">  - T1 + MRSI overlay at axial, oblique, off-centre- 3 panels side by side</w:t>
      </w:r>
    </w:p>
    <w:p w14:paraId="000000D9" w14:textId="77777777" w:rsidR="0082378C" w:rsidRDefault="004B4AB3">
      <w:r>
        <w:t xml:space="preserve">  - Checkerboard / contour overlay to highlight alignment</w:t>
      </w:r>
    </w:p>
    <w:p w14:paraId="000000DA" w14:textId="77777777" w:rsidR="0082378C" w:rsidRDefault="0082378C"/>
    <w:p w14:paraId="000000DB" w14:textId="77777777" w:rsidR="0082378C" w:rsidRDefault="004B4AB3">
      <w:r>
        <w:t xml:space="preserve">  3.4 Phantom quantification</w:t>
      </w:r>
    </w:p>
    <w:p w14:paraId="000000DC" w14:textId="77777777" w:rsidR="0082378C" w:rsidRDefault="004B4AB3">
      <w:r>
        <w:t xml:space="preserve">  - Spectra + LCModel fits per compartment (stacked subplot)</w:t>
      </w:r>
    </w:p>
    <w:p w14:paraId="000000DD" w14:textId="77777777" w:rsidR="0082378C" w:rsidRDefault="004B4AB3">
      <w:r>
        <w:t xml:space="preserve">  - Bar chart: measured vs. ground-truth concentration per metabolite with error bars</w:t>
      </w:r>
    </w:p>
    <w:p w14:paraId="000000DE" w14:textId="77777777" w:rsidR="0082378C" w:rsidRDefault="004B4AB3">
      <w:r>
        <w:t xml:space="preserve">  - measured vs. truth plot</w:t>
      </w:r>
    </w:p>
    <w:p w14:paraId="000000DF" w14:textId="77777777" w:rsidR="0082378C" w:rsidRDefault="004B4AB3">
      <w:r>
        <w:t xml:space="preserve">  - Metabolite maps (NAA, Cr, Cho) and ratio maps (NAA/Cr, Cho/Cr)</w:t>
      </w:r>
    </w:p>
    <w:p w14:paraId="000000E0" w14:textId="77777777" w:rsidR="0082378C" w:rsidRDefault="004B4AB3">
      <w:r>
        <w:t xml:space="preserve">  - Heatmap of CRLB % per voxel</w:t>
      </w:r>
    </w:p>
    <w:p w14:paraId="000000E1" w14:textId="77777777" w:rsidR="0082378C" w:rsidRDefault="0082378C"/>
    <w:p w14:paraId="000000E2" w14:textId="77777777" w:rsidR="0082378C" w:rsidRDefault="004B4AB3">
      <w:r>
        <w:t xml:space="preserve">  3.5 Cross-trajectory phantom</w:t>
      </w:r>
    </w:p>
    <w:p w14:paraId="000000E3" w14:textId="77777777" w:rsidR="0082378C" w:rsidRDefault="004B4AB3">
      <w:r>
        <w:t xml:space="preserve">  - Spectra from identical voxel across three trajectories, overlaid</w:t>
      </w:r>
    </w:p>
    <w:p w14:paraId="000000E4" w14:textId="77777777" w:rsidR="0082378C" w:rsidRDefault="004B4AB3">
      <w:r>
        <w:t xml:space="preserve">  - Linewidth and SNR box plots per trajectory</w:t>
      </w:r>
    </w:p>
    <w:p w14:paraId="000000E5" w14:textId="77777777" w:rsidR="0082378C" w:rsidRDefault="004B4AB3">
      <w:r>
        <w:t xml:space="preserve">  - Scatter plot of rosette vs. Cartesian concentrations (with y=x line)</w:t>
      </w:r>
    </w:p>
    <w:p w14:paraId="000000E6" w14:textId="77777777" w:rsidR="0082378C" w:rsidRDefault="0082378C"/>
    <w:p w14:paraId="000000E7" w14:textId="77777777" w:rsidR="0082378C" w:rsidRDefault="004B4AB3">
      <w:r>
        <w:t xml:space="preserve">  3.6 In vivo</w:t>
      </w:r>
    </w:p>
    <w:p w14:paraId="000000E8" w14:textId="77777777" w:rsidR="0082378C" w:rsidRDefault="004B4AB3">
      <w:r>
        <w:t xml:space="preserve">  - Volunteer T1 with prescribed MRSI slab overlay</w:t>
      </w:r>
    </w:p>
    <w:p w14:paraId="000000E9" w14:textId="77777777" w:rsidR="0082378C" w:rsidRDefault="0082378C"/>
    <w:p w14:paraId="000000EA" w14:textId="77777777" w:rsidR="0082378C" w:rsidRDefault="0082378C"/>
    <w:p w14:paraId="000000EB" w14:textId="77777777" w:rsidR="0082378C" w:rsidRDefault="0082378C"/>
    <w:p w14:paraId="000000EC" w14:textId="77777777" w:rsidR="0082378C" w:rsidRDefault="0082378C"/>
    <w:p w14:paraId="000000ED" w14:textId="77777777" w:rsidR="0082378C" w:rsidRDefault="0082378C"/>
    <w:p w14:paraId="000000EE" w14:textId="77777777" w:rsidR="0082378C" w:rsidRDefault="0082378C"/>
    <w:p w14:paraId="000000EF" w14:textId="77777777" w:rsidR="0082378C" w:rsidRDefault="0082378C"/>
    <w:p w14:paraId="000000F0" w14:textId="77777777" w:rsidR="0082378C" w:rsidRDefault="0082378C"/>
    <w:p w14:paraId="000000F1" w14:textId="77777777" w:rsidR="0082378C" w:rsidRDefault="0082378C"/>
    <w:p w14:paraId="000000F2" w14:textId="77777777" w:rsidR="0082378C" w:rsidRDefault="0082378C"/>
    <w:p w14:paraId="000000F3" w14:textId="77777777" w:rsidR="0082378C" w:rsidRDefault="0082378C"/>
    <w:p w14:paraId="000000F4" w14:textId="77777777" w:rsidR="0082378C" w:rsidRDefault="0082378C"/>
    <w:p w14:paraId="000000F5" w14:textId="77777777" w:rsidR="0082378C" w:rsidRDefault="0082378C"/>
    <w:p w14:paraId="000000F6" w14:textId="77777777" w:rsidR="0082378C" w:rsidRDefault="004B4AB3">
      <w:r>
        <w:t xml:space="preserve">  - NAA / Cr / Cho maps overlaid on T1</w:t>
      </w:r>
    </w:p>
    <w:p w14:paraId="000000F7" w14:textId="77777777" w:rsidR="0082378C" w:rsidRDefault="004B4AB3">
      <w:r>
        <w:t xml:space="preserve">  - SNR and CRLB spatial maps</w:t>
      </w:r>
    </w:p>
    <w:p w14:paraId="000000F8" w14:textId="77777777" w:rsidR="0082378C" w:rsidRDefault="0082378C"/>
    <w:p w14:paraId="000000F9" w14:textId="77777777" w:rsidR="0082378C" w:rsidRDefault="004B4AB3">
      <w:r>
        <w:t xml:space="preserve">  3.7 In vivo cross-trajectory</w:t>
      </w:r>
    </w:p>
    <w:p w14:paraId="000000FA" w14:textId="77777777" w:rsidR="0082378C" w:rsidRDefault="004B4AB3">
      <w:r>
        <w:t xml:space="preserve">  - Same-subject metabolite maps from rosette / rings / Cartesian side by side</w:t>
      </w:r>
    </w:p>
    <w:p w14:paraId="000000FB" w14:textId="77777777" w:rsidR="0082378C" w:rsidRDefault="004B4AB3">
      <w:r>
        <w:t xml:space="preserve">  - Region-of-interest concentration comparison (box plot or violin)</w:t>
      </w:r>
    </w:p>
    <w:p w14:paraId="000000FC" w14:textId="77777777" w:rsidR="0082378C" w:rsidRDefault="004B4AB3">
      <w:r>
        <w:lastRenderedPageBreak/>
        <w:t xml:space="preserve">  - Scan time vs. SNR tradeoff plot?</w:t>
      </w:r>
    </w:p>
    <w:p w14:paraId="000000FD" w14:textId="77777777" w:rsidR="0082378C" w:rsidRDefault="0082378C"/>
    <w:p w14:paraId="000000FE" w14:textId="77777777" w:rsidR="0082378C" w:rsidRDefault="004B4AB3">
      <w:r>
        <w:t xml:space="preserve">  3.8 Summary</w:t>
      </w:r>
    </w:p>
    <w:p w14:paraId="000000FF" w14:textId="77777777" w:rsidR="0082378C" w:rsidRDefault="004B4AB3">
      <w:r>
        <w:t xml:space="preserve">  - Summary figure: strengths/failure modes matrix (could be a heatmap style table)</w:t>
      </w:r>
    </w:p>
    <w:p w14:paraId="00000100" w14:textId="4BEEE57B" w:rsidR="00122E05" w:rsidRDefault="00122E05">
      <w:r>
        <w:br w:type="page"/>
      </w:r>
    </w:p>
    <w:p w14:paraId="26E68E81" w14:textId="75F5B723" w:rsidR="0082378C" w:rsidRDefault="00122E05" w:rsidP="00122E05">
      <w:pPr>
        <w:pStyle w:val="Heading1"/>
      </w:pPr>
      <w:r>
        <w:t>Chapter 2: Methods - Trajectory-Agnostic MRSI Processing Toolkit (draft text, Sections 2.6-2.9)</w:t>
      </w:r>
    </w:p>
    <w:p w14:paraId="34880411" w14:textId="6110DE5C" w:rsidR="00122E05" w:rsidRDefault="00122E05" w:rsidP="00122E05">
      <w:pPr>
        <w:pStyle w:val="Heading2"/>
      </w:pPr>
      <w:r>
        <w:t>2.6 Spectral post-processing</w:t>
      </w:r>
    </w:p>
    <w:p w14:paraId="35F4ABAD" w14:textId="2E631B99" w:rsidR="00122E05" w:rsidRDefault="00122E05" w:rsidP="00122E05">
      <w:r>
        <w:t>After spatial reconstruction and coil combination, every voxel of the reconstructed volume holds a complex time-domain free-induction decay (FID) and, equivalently, a frequency-domain spectrum. These spectra are not yet ready for quantification: they still carry residual static-field (B0) inhomogeneity that shifts and distorts peaks, a possible geometric mis-centring of the reconstructed grid relative to the prescribed volume, intense lipid signal that leaks from subcutaneous fat into brain voxels, and a point-spread function (PSF) whose sidelobes spread signal between neighbouring voxels. Section 2.6 describes the four post-processing operators that address these confounds in turn. Each is implemented as a trajectory-agnostic operator that consumes and returns a FID-A MRSI structure, so that the same call sequence applies regardless of whether the data originated from a rosette, a concentric-ring, or a Cartesian acquisition.</w:t>
      </w:r>
    </w:p>
    <w:p w14:paraId="7E075136" w14:textId="79C37C33" w:rsidR="00122E05" w:rsidRDefault="00122E05" w:rsidP="00122E05">
      <w:pPr>
        <w:pStyle w:val="Heading3"/>
      </w:pPr>
      <w:r>
        <w:t>2.6.1 B0 inhomogeneity correction: op_CSIB0Correction_v2</w:t>
      </w:r>
    </w:p>
    <w:p w14:paraId="72734E67" w14:textId="4306251F" w:rsidR="00122E05" w:rsidRDefault="00122E05" w:rsidP="00122E05">
      <w:r>
        <w:t>Static-field inhomogeneity has two visible effects on an MRSI dataset. First, spatially varying off-resonance shifts every metabolite peak by a voxel-dependent amount, so that a single global frequency reference is no longer adequate. Second, eddy currents and shim imperfections impose a time-dependent phase on the FID that distorts the metabolite lineshapes. Both effects are encoded in the phase of a water-unsuppressed acquisition collected with an otherwise identical trajectory, and op_CSIB0Correction_v2 exploits this water reference to both measure and correct field-related phase errors.</w:t>
      </w:r>
    </w:p>
    <w:p w14:paraId="4EEB15C9" w14:textId="0E183748" w:rsidR="00122E05" w:rsidRDefault="00122E05" w:rsidP="00122E05">
      <w:r>
        <w:t>The operator requires that the water-suppressed data have already been coil-combined and Fourier transformed along both the spatial and the spectral dimensions, and that the water-unsuppressed reference has at least been spatially transformed; these preconditions are checked explicitly and the operator aborts with a descriptive error if they are not met. When a brain mask is present on the structure the computation is restricted to voxels that contain tissue; otherwise every voxel is processed.</w:t>
      </w:r>
    </w:p>
    <w:p w14:paraId="6BC25A89" w14:textId="5AB672F7" w:rsidR="00122E05" w:rsidRDefault="00122E05" w:rsidP="00122E05">
      <w:r>
        <w:t>Field-map estimation proceeds voxel by voxel. For each masked voxel the unwrapped phase of the water-reference signal is fitted with a first-order polynomial against the spectral time axis. The slope of that fit, divided by 2*pi, is the local off-resonance frequency in hertz, and the coefficient of determination (R-squared) of the fit is retained as a quality metric. Because the later points of a water FID are dominated by noise, the fit is repeated for a range of truncation lengths, from ten points up to the full FID; the truncation that maximises the mean R-squared across all masked voxels is then selected, and the corresponding frequency map and R-squared map are returned. This adaptive truncation removes the need for the user to hand-tune the number of points used in the fit.</w:t>
      </w:r>
    </w:p>
    <w:p w14:paraId="5F4EBCFD" w14:textId="33FA8E80" w:rsidR="00122E05" w:rsidRDefault="00122E05" w:rsidP="00122E05">
      <w:r>
        <w:t>Phase correction is then applied in the frequency domain. For each voxel the full unwrapped phase of the water-reference spectrum is taken as a phase offset and subtracted, by multiplication with a complex exponential, from both the water-suppressed and the water-unsuppressed spectra. Subtracting the complete reference phase, rather than only its linear component, removes both the constant phase term and the eddy-current-induced time-dependent term, and is equivalent in effect to the eddy-current correction of Klose. The operator returns the corrected water-suppressed and water-unsuppressed structures together with the frequency and R-squared maps, the latter being useful both as a shim-quality check and as an input to subsequent voxel-wise frequency referencing.</w:t>
      </w:r>
    </w:p>
    <w:p w14:paraId="70D2FFED" w14:textId="49100B3E" w:rsidR="00122E05" w:rsidRDefault="00122E05" w:rsidP="00122E05">
      <w:pPr>
        <w:rPr>
          <w:b/>
          <w:i/>
          <w:color w:val="FF0000"/>
        </w:rPr>
      </w:pPr>
      <w:r>
        <w:rPr>
          <w:b/>
          <w:i/>
          <w:color w:val="FF0000"/>
        </w:rPr>
        <w:t>VERIFY: The function is named "B0 correction" but, as implemented, it performs a water-reference phase subtraction (an eddy-current / Klose-style correction) and additionally reports a linear-phase-derived frequency map. If your thesis distinguishes "B0 mapping" from "eddy-current correction" elsewhere, reconcile the wording. Also confirm the spectrometer frequency / spectralTime units against your own acquisition.</w:t>
      </w:r>
    </w:p>
    <w:p w14:paraId="28717EB9" w14:textId="25174A23" w:rsidR="00122E05" w:rsidRDefault="00122E05" w:rsidP="00122E05">
      <w:pPr>
        <w:pStyle w:val="Heading3"/>
      </w:pPr>
      <w:r>
        <w:t>2.6.2 Frequency shift correction: op_CSIShift and the geometry behind voxel-wise referencing</w:t>
      </w:r>
    </w:p>
    <w:p w14:paraId="251F030E" w14:textId="240832BC" w:rsidR="00122E05" w:rsidRDefault="00122E05" w:rsidP="00122E05">
      <w:r>
        <w:t>A reconstructed MRSI grid is not guaranteed to be centred on the volume of interest that was prescribed at the scanner. Gradient delays, a non-zero trajectory origin, and the convention used when assigning k-space coordinates can each displace the reconstructed field of view by a fraction of a voxel or more. Because metabolite quantification and the later overlay onto anatomical images both assume that voxel centres coincide with their nominal spatial coordinates, this displacement must be corrected before the data are used.</w:t>
      </w:r>
    </w:p>
    <w:p w14:paraId="3228A391" w14:textId="13584D22" w:rsidR="00122E05" w:rsidRDefault="00122E05" w:rsidP="00122E05">
      <w:r>
        <w:t>op_CSIShift applies a rigid in-plane translation of (delta-x, delta-y), specified in millimetres, by exploiting the Fourier shift theorem: a spatial translation is equivalent to a linear phase ramp across k-space. The operator multiplies the k-space data by the phase factor exp(-i 2*pi (kx*delta-x + ky*delta-y)), so that after spatial Fourier transformation the image content is shifted by exactly the requested amount, with no interpolation and no loss of signal.</w:t>
      </w:r>
    </w:p>
    <w:p w14:paraId="6C6822DA" w14:textId="091EA638" w:rsidR="00122E05" w:rsidRDefault="00122E05" w:rsidP="00122E05">
      <w:r>
        <w:t>What makes the operator trajectory-agnostic is the way the k-space coordinates are obtained. For non-Cartesian data it reads the trajectory file associated with the acquisition, extracts the kx and ky sample coordinates, and normalises them by twice their maximum extent and by the field of view, yielding cycles-per-millimetre coordinates consistent with a shift requested in millimetres. The normalised coordinates are then expanded across the time, coil, average, and shot dimensions so that the phase ramp matches the layout of the data array exactly; the implementation handles both the three-dimensional and four-dimensional array cases that the reshape stage can produce. For Cartesian data, where k-space already lies on a regular grid, no trajectory file is required.</w:t>
      </w:r>
    </w:p>
    <w:p w14:paraId="3795F2AF" w14:textId="186C988B" w:rsidR="00122E05" w:rsidRDefault="00122E05" w:rsidP="00122E05">
      <w:pPr>
        <w:rPr>
          <w:b/>
          <w:i/>
          <w:color w:val="FF0000"/>
        </w:rPr>
      </w:pPr>
      <w:r>
        <w:rPr>
          <w:b/>
          <w:i/>
          <w:color w:val="FF0000"/>
        </w:rPr>
        <w:t>VERIFY: Your contents page titles this section "Frequency shift correction", but op_CSIShift as implemented performs a *spatial* (field-of-view / voxel-position) shift via a k-space phase ramp; it does not move the spectral chemical-shift axis. Either rename the heading to something like "Spatial shift correction / voxel-grid recentring", or, if you also perform a separate spectral frequency-referencing step, describe that here instead. The text above matches the code. Note also that for Cartesian data op_CSIShift is currently a documented no-op placeholder; if Cartesian recentring matters for your comparison, state this as a known limitation.</w:t>
      </w:r>
    </w:p>
    <w:p w14:paraId="33865261" w14:textId="43131686" w:rsidR="00122E05" w:rsidRDefault="00122E05" w:rsidP="00122E05">
      <w:pPr>
        <w:pStyle w:val="Heading3"/>
      </w:pPr>
      <w:r>
        <w:t>2.6.3 Lipid suppression: op_CSIssp and op_CSIRemoveLipids</w:t>
      </w:r>
    </w:p>
    <w:p w14:paraId="054C347E" w14:textId="2292B5AF" w:rsidR="00122E05" w:rsidRDefault="00122E05" w:rsidP="00122E05">
      <w:r>
        <w:t>Subcutaneous lipid produces signal that is one to three orders of magnitude stronger than that of the brain metabolites. Because the point-spread function of a finitely sampled acquisition has non-negligible sidelobes, this lipid signal leaks from the skull margin into brain voxels, where it obscures the metabolites resonating below approximately 2 ppm. The toolkit provides two complementary, trajectory-agnostic lipid-suppression operators, allowing the user to choose between a data-driven and a model-based approach.</w:t>
      </w:r>
    </w:p>
    <w:p w14:paraId="41FDBA31" w14:textId="0D7806F3" w:rsidR="00122E05" w:rsidRDefault="00122E05" w:rsidP="00122E05">
      <w:r>
        <w:t>op_CSIssp implements spectral subspace projection. Operating on spectral-domain data, it reshapes the volume into a voxel-by-frequency matrix and extracts, from every voxel, the spectral points lying inside a user-specified lipid window. A singular value decomposition of this lipid-window matrix yields a set of left singular vectors that span the spatial distribution of the lipid signal; the first m of them, with m equal to six by default, capture the dominant lipid components. The orthogonal-complement projector formed from these vectors is then applied to the full spectra, removing any component whose spatial signature matches the lipid subspace while leaving metabolite signal, whose spatial distribution differs, largely intact. An economy-sized SVD option is provided for large datasets.</w:t>
      </w:r>
    </w:p>
    <w:p w14:paraId="7169EC3B" w14:textId="6ADCB098" w:rsidR="00122E05" w:rsidRDefault="00122E05" w:rsidP="00122E05">
      <w:r>
        <w:t>op_CSIRemoveLipids takes a model-based route, suppressing lipids by L2-regularised projection against a simulated lipid basis. A basis of many lipid spectra, one thousand by default, is generated by simulating single-pulse FIDs from a lipid spin system with linewidths and chemical shifts drawn randomly from user-specified ranges, so that the basis spans the plausible lipid lineshape and frequency space. A regularised correction operator, controlled by a weight beta, is then applied to each voxel spectrum; it minimises a cost that balances fidelity to the measured spectrum against energy in the lipid subspace, attenuating lipid-like signal in proportion to beta. Because the basis is simulated rather than measured, this method does not require a separate lipid-only reference acquisition.</w:t>
      </w:r>
    </w:p>
    <w:p w14:paraId="68A940E9" w14:textId="7943BAB3" w:rsidR="00122E05" w:rsidRDefault="00122E05" w:rsidP="00122E05">
      <w:pPr>
        <w:rPr>
          <w:b/>
          <w:i/>
          <w:color w:val="FF0000"/>
        </w:rPr>
      </w:pPr>
      <w:r>
        <w:rPr>
          <w:b/>
          <w:i/>
          <w:color w:val="FF0000"/>
        </w:rPr>
        <w:t>VERIFY: State the actual parameters you used (for SSP: the lipid ppm window and the number of components m; for RemoveLipids: the number of lipid components, the linewidth range, the ppm range, and beta), and state clearly which of the two methods produced the Chapter 3 results, or whether you compared them.</w:t>
      </w:r>
    </w:p>
    <w:p w14:paraId="5D4D4664" w14:textId="78924B95" w:rsidR="00122E05" w:rsidRDefault="00122E05" w:rsidP="00122E05">
      <w:pPr>
        <w:pStyle w:val="Heading3"/>
      </w:pPr>
      <w:r>
        <w:t>2.6.4 Spatial apodization: op_CSIApodize and its effect on the point-spread function</w:t>
      </w:r>
    </w:p>
    <w:p w14:paraId="554FC4E3" w14:textId="0A84F63A" w:rsidR="00122E05" w:rsidRDefault="00122E05" w:rsidP="00122E05">
      <w:r>
        <w:t>The point-spread function of an MRSI acquisition is the Fourier transform of the k-space sampling weighting. With uniform weighting and a finite k-space extent the PSF is a sinc-like function whose sidelobes spread signal between voxels; this is the same mechanism responsible for lipid bleed and for partial-volume contamination between grey and white matter. Spatial apodization trades nominal spatial resolution for a cleaner PSF by tapering the k-space data towards its edges.</w:t>
      </w:r>
    </w:p>
    <w:p w14:paraId="177FA6FA" w14:textId="677CA5DC" w:rsidR="00122E05" w:rsidRDefault="00122E05" w:rsidP="00122E05">
      <w:r>
        <w:t>op_CSIApodize applies one of three apodization windows - Hamming, cosine, or Gaussian - constructed on the kx and ky coordinate grids and combined into a separable two-dimensional weight matrix. For the Gaussian window an explicit full-width-at-half-maximum, in millimetres, may be specified, giving direct control over the resulting spatial smoothing; the requested FWHM is converted to a k-space weighting through the corresponding Fourier relationship. The operator works whether or not the data have already been spatially transformed: if the data are still in k-space the weight matrix is applied multiplicatively, whereas if the spatial Fourier transform has already been performed the equivalent image-domain convolution kernel is convolved with each image, producing an identical result.</w:t>
      </w:r>
    </w:p>
    <w:p w14:paraId="2B1E9205" w14:textId="4C722E67" w:rsidR="00122E05" w:rsidRDefault="00122E05" w:rsidP="00122E05">
      <w:r>
        <w:t>The effect on the PSF is a broadening of the main lobe, which is an unavoidable loss of nominal spatial resolution, accompanied by a substantial reduction in sidelobe amplitude. The narrower effective sidelobes reduce inter-voxel signal bleed and Gibbs ringing, which in practice improves the apparent SNR of each voxel and reduces lipid contamination, at the cost of increased partial-volume averaging. The operator records its action by setting an "apodized" flag on the MRSI structure.</w:t>
      </w:r>
    </w:p>
    <w:p w14:paraId="4DB7D727" w14:textId="20C5D361" w:rsidR="00122E05" w:rsidRDefault="00122E05" w:rsidP="00122E05">
      <w:pPr>
        <w:rPr>
          <w:i/>
        </w:rPr>
      </w:pPr>
      <w:r>
        <w:rPr>
          <w:i/>
        </w:rPr>
        <w:t>Figure 2.x. Point-spread function before and after Hamming apodization, with the effective voxel FWHM annotated, illustrating the resolution-versus-SNR trade-off.</w:t>
      </w:r>
    </w:p>
    <w:p w14:paraId="355C2627" w14:textId="2B306DE0" w:rsidR="00122E05" w:rsidRDefault="00122E05" w:rsidP="00122E05">
      <w:pPr>
        <w:rPr>
          <w:b/>
          <w:i/>
          <w:color w:val="FF0000"/>
        </w:rPr>
      </w:pPr>
      <w:r>
        <w:rPr>
          <w:b/>
          <w:i/>
          <w:color w:val="FF0000"/>
        </w:rPr>
        <w:t>VERIFY: State which window and FWHM were used for the Chapter 3 results, and quantify the resolution-versus-SNR trade-off (for example, the effective voxel FWHM before and after apodization).</w:t>
      </w:r>
    </w:p>
    <w:p w14:paraId="5A586EE7" w14:textId="0DA37AA6" w:rsidR="00122E05" w:rsidRDefault="00122E05" w:rsidP="00122E05">
      <w:pPr>
        <w:pStyle w:val="Heading2"/>
      </w:pPr>
      <w:r>
        <w:t>2.7 LCModel quantification integration</w:t>
      </w:r>
    </w:p>
    <w:p w14:paraId="783B1963" w14:textId="02D3FD85" w:rsidR="00122E05" w:rsidRDefault="00122E05" w:rsidP="00122E05">
      <w:r>
        <w:t>Once spectra have been reconstructed, corrected, and cleaned, metabolite concentrations are obtained by fitting each voxel spectrum with LCModel, the de facto standard for in vivo spectral quantification. LCModel is an external program that fits a measured spectrum as a linear combination of a basis set of model metabolite spectra. Integrating it into a MATLAB pipeline requires four things: exporting each voxel spectrum in LCModel's RAW format, generating a correct control file, invoking the LCModel binary on whichever operating system the user is running, and parsing the per-voxel text output back into spatial maps. Section 2.7 describes how the toolkit automates all four steps.</w:t>
      </w:r>
    </w:p>
    <w:p w14:paraId="48BF3B19" w14:textId="6B4AF7A9" w:rsidR="00122E05" w:rsidRDefault="00122E05" w:rsidP="00122E05">
      <w:pPr>
        <w:pStyle w:val="Heading3"/>
      </w:pPr>
      <w:r>
        <w:t>2.7.1 run_lcm_rosette_portable: automated control file generation and OS-aware execution</w:t>
      </w:r>
    </w:p>
    <w:p w14:paraId="03FB3EFA" w14:textId="4C359530" w:rsidR="00122E05" w:rsidRDefault="00122E05" w:rsidP="00122E05">
      <w:r>
        <w:t>run_lcm_rosette_portable is the driver that performs voxel-wise LCModel fitting for an entire MRSI slice. It accepts the water-suppressed and water-unsuppressed MRSI structures, a binary voxel mask, and a set of name-value options, and it produces one complete set of LCModel outputs per masked voxel. Despite its name the driver is trajectory-agnostic: the rosette-specific values are merely defaults and can be overridden for concentric-ring or Cartesian data.</w:t>
      </w:r>
    </w:p>
    <w:p w14:paraId="7C3C8424" w14:textId="5858ACAB" w:rsidR="00122E05" w:rsidRDefault="00122E05" w:rsidP="00122E05">
      <w:r>
        <w:t>The operator is written to run unchanged on Windows, macOS, and Linux. Because LCModel is distributed as a Linux binary, on Windows the driver routes execution through the Windows Subsystem for Linux: it converts Windows paths to their WSL-mounted equivalents, normalises the line endings of the generated shell script, and invokes the binary inside a WSL login shell. On macOS and Linux the same script is executed natively. All shell quoting is handled by dedicated helper functions so that paths containing spaces are passed safely.</w:t>
      </w:r>
    </w:p>
    <w:p w14:paraId="588E5B16" w14:textId="75DEA896" w:rsidR="00122E05" w:rsidRDefault="00122E05" w:rsidP="00122E05">
      <w:r>
        <w:t>Rather than shipping a fixed control file, the driver generates, at run time, a bash runner script that writes an LCModel control file for each voxel. The control file fixes the spectrometer frequency, the dwell time, the number of FID points, the echo time, and the ppm analysis range; it points LCModel at the basis set; and it enables the standard output products (the table, coordinate, csv, postscript, and print files). The generated control file omits a defined list of macromolecule and lipid basis components and imposes literature-based macromolecule amplitude ratios as soft constraints. When a water-unsuppressed reference is available for a voxel, the script automatically enables eddy-current correction and water scaling, so that LCModel can report water-referenced concentrations.</w:t>
      </w:r>
    </w:p>
    <w:p w14:paraId="018AB235" w14:textId="6B672C92" w:rsidR="00122E05" w:rsidRDefault="00122E05" w:rsidP="00122E05">
      <w:r>
        <w:t>Execution then loops over the masked voxels. For each voxel the water-suppressed and water-unsuppressed spectra are written to disk in RAW format, the runner script is invoked, and the resulting LCModel output files are collected and moved into a per-dataset output folder. Failures for individual voxels are caught and reported as warnings, so that a single bad voxel does not halt processing of the whole slice.</w:t>
      </w:r>
    </w:p>
    <w:p w14:paraId="745B2B3C" w14:textId="60CD4B5D" w:rsidR="00122E05" w:rsidRDefault="00122E05" w:rsidP="00122E05">
      <w:pPr>
        <w:rPr>
          <w:b/>
          <w:i/>
          <w:color w:val="FF0000"/>
        </w:rPr>
      </w:pPr>
      <w:r>
        <w:rPr>
          <w:b/>
          <w:i/>
          <w:color w:val="FF0000"/>
        </w:rPr>
        <w:t>VERIFY: State the actual control-file parameters for each trajectory you ran. The code defaults are: spectrometer frequency 123.25 MHz (consistent with a Siemens "3 T" system, true field approximately 2.9 T); dwell time 6.3e-4 s, i.e. a spectral width of approximately 1587 Hz; 576 FID points for the rosette acquisition; echo time 15 ms; and a ppm analysis range of 4.25 to 0.2 ppm. Replace these with your real protocol values, and give the corresponding numbers for the concentric-ring and Cartesian acquisitions.</w:t>
      </w:r>
    </w:p>
    <w:p w14:paraId="787D832B" w14:textId="021DF964" w:rsidR="00122E05" w:rsidRDefault="00122E05" w:rsidP="00122E05">
      <w:pPr>
        <w:pStyle w:val="Heading3"/>
      </w:pPr>
      <w:r>
        <w:t>2.7.2 Masked voxel selection: skipping empty or low-SNR voxels</w:t>
      </w:r>
    </w:p>
    <w:p w14:paraId="23B3EBF1" w14:textId="76D7116B" w:rsidR="00122E05" w:rsidRDefault="00122E05" w:rsidP="00122E05">
      <w:r>
        <w:t>Fitting every voxel of a reconstructed slice is both wasteful and unreliable: voxels outside the object contain only noise, and voxels at the object margin may contain too little signal for a stable fit. The pipeline therefore drives LCModel from an explicit binary mask, and run_lcm_rosette_portable visits only those voxels for which the mask is set. The mask is typically derived from the water-reference image or from a co-registered anatomical segmentation, so that quantification is confined to voxels that genuinely contain tissue.</w:t>
      </w:r>
    </w:p>
    <w:p w14:paraId="06F9E412" w14:textId="6F400F2F" w:rsidR="00122E05" w:rsidRDefault="00122E05" w:rsidP="00122E05">
      <w:r>
        <w:t>A second layer of selection happens after fitting. LCModel can still fail on an individual voxel, producing a table file that contains only diagnostic sections and no concentration table. The map-building stage of Section 2.7.4 detects this case by testing for the presence of a concentration block and leaves such voxels at zero rather than crashing, so that a handful of failed fits do not corrupt the metabolite maps. Together, the pre-fit mask and the post-fit failure check ensure that only voxels with usable spectra contribute to the final maps.</w:t>
      </w:r>
    </w:p>
    <w:p w14:paraId="3D01E257" w14:textId="0C54E64C" w:rsidR="00122E05" w:rsidRDefault="00122E05" w:rsidP="00122E05">
      <w:pPr>
        <w:pStyle w:val="Heading3"/>
      </w:pPr>
      <w:r>
        <w:t>2.7.3 Basis set generation for non-Cartesian spin-echo sequences</w:t>
      </w:r>
    </w:p>
    <w:p w14:paraId="7ABCE52A" w14:textId="7ACC21D2" w:rsidR="00122E05" w:rsidRDefault="00122E05" w:rsidP="00122E05">
      <w:r>
        <w:t>LCModel quantifies a spectrum against a basis set: a collection of individually modelled metabolite spectra produced under the same sequence and timing as the data. Because the present work uses a spin-echo MRSI sequence, the basis set must be generated for that sequence's echo time and pulse timing; a basis simulated for a different localisation or echo time would introduce systematic concentration errors.</w:t>
      </w:r>
    </w:p>
    <w:p w14:paraId="5080E2B1" w14:textId="0C30D9D4" w:rsidR="00122E05" w:rsidRDefault="00122E05" w:rsidP="00122E05">
      <w:r>
        <w:t>The basis spectra were generated by density-matrix simulation of each metabolite spin system using the FID-A simulation tools, at the echo time and spectral parameters of the acquisition, and were assembled into an LCModel-format basis file. Crucially, the same basis applies to every k-space trajectory, because the trajectory affects only the spatial encoding: once a voxel spectrum has been fully reconstructed it is an ordinary spin-echo spectrum, regardless of how k-space was sampled. This is what allows a single basis set to serve the rosette, concentric-ring, and Cartesian comparisons of Chapter 3.</w:t>
      </w:r>
    </w:p>
    <w:p w14:paraId="1EB2006C" w14:textId="41F151EB" w:rsidR="00122E05" w:rsidRDefault="00122E05" w:rsidP="00122E05">
      <w:pPr>
        <w:rPr>
          <w:b/>
          <w:i/>
          <w:color w:val="FF0000"/>
        </w:rPr>
      </w:pPr>
      <w:r>
        <w:rPr>
          <w:b/>
          <w:i/>
          <w:color w:val="FF0000"/>
        </w:rPr>
        <w:t>VERIFY: I did not find a dedicated basis-set generation script among the files reviewed. Please point me to the script you used, or describe the process (which metabolites were included, at which echo time, whether the basis was simulated with FID-A or supplied externally), and I will rewrite this subsection precisely. The text above is generic and must be confirmed.</w:t>
      </w:r>
    </w:p>
    <w:p w14:paraId="7CE388F3" w14:textId="4009C7EA" w:rsidR="00122E05" w:rsidRDefault="00122E05" w:rsidP="00122E05">
      <w:pPr>
        <w:pStyle w:val="Heading3"/>
      </w:pPr>
      <w:r>
        <w:t>2.7.4 op_CSILCModelMaps: parsing LCModel output into concentration, CRLB, linewidth, and SNR maps</w:t>
      </w:r>
    </w:p>
    <w:p w14:paraId="11F20B9C" w14:textId="548EF9CE" w:rsidR="00122E05" w:rsidRDefault="00122E05" w:rsidP="00122E05">
      <w:r>
        <w:t>LCModel reports its results as one plain-text table file per voxel. op_CSILCModelMaps reassembles these per-voxel files into spatial maps. It infers each voxel's spatial index from its file name, and for every voxel it extracts the estimated concentration and the associated Cramer-Rao lower bound, expressed as a percentage, for a defined set of metabolites: total creatine, total choline, total N-acetylaspartate, the combined glutamate-plus-glutamine signal, and myo-inositol. From the diagnostic section of the same file it also reads the spectral linewidth and the SNR estimated by LCModel.</w:t>
      </w:r>
    </w:p>
    <w:p w14:paraId="31B9A8A6" w14:textId="09ECF360" w:rsidR="00122E05" w:rsidRDefault="00122E05" w:rsidP="00122E05">
      <w:r>
        <w:t>The function returns four products: a structure of metabolite concentration maps, a matching structure of CRLB maps, a linewidth map, and an SNR map, each a two-dimensional array over the slice. Voxels for which LCModel produced no concentration table are left at zero. Optionally, the function renders and annotates the maps, reporting, for example, the percentage of voxels whose CRLB falls below an acceptance threshold, which provides an immediate quantitative summary of fit quality across the slice. These four map types are the direct inputs to the NIfTI export of Section 2.8.</w:t>
      </w:r>
    </w:p>
    <w:p w14:paraId="7FE976E5" w14:textId="528ACC5F" w:rsidR="00122E05" w:rsidRDefault="00122E05" w:rsidP="00122E05">
      <w:pPr>
        <w:rPr>
          <w:b/>
          <w:i/>
          <w:color w:val="FF0000"/>
        </w:rPr>
      </w:pPr>
      <w:r>
        <w:rPr>
          <w:b/>
          <w:i/>
          <w:color w:val="FF0000"/>
        </w:rPr>
        <w:t>VERIFY: The metabolite list parsed by op_CSILCModelMaps is fixed (total creatine, total choline, total NAA, Glx, myo-inositol). If Chapter 3 reports any other metabolite, the list must be extended. State the CRLB acceptance threshold you adopt; the code's summary plots use a CRLB below 20 percent and an SNR above 3 as illustrative pass criteria.</w:t>
      </w:r>
    </w:p>
    <w:p w14:paraId="749A9A90" w14:textId="6A287F65" w:rsidR="00122E05" w:rsidRDefault="00122E05" w:rsidP="00122E05">
      <w:pPr>
        <w:pStyle w:val="Heading2"/>
      </w:pPr>
      <w:r>
        <w:t>2.8 NIfTI-MRS output and spatial registration</w:t>
      </w:r>
    </w:p>
    <w:p w14:paraId="1F5052E7" w14:textId="7B6E9918" w:rsidR="00122E05" w:rsidRDefault="00122E05" w:rsidP="00122E05">
      <w:r>
        <w:t>For the reconstructed spectra and metabolite maps to be viewed alongside anatomical images, and to be interoperable with other neuroimaging software, they must be written in a standard, spatially aware file format. The pipeline adopts NIfTI, and the NIfTI-MRS convention for spectral data, so that every output carries an affine matrix that locates it correctly in scanner space. Section 2.8 describes how that geometry is recovered from the Siemens raw data and how the reconstructed content is written into correctly oriented NIfTI files.</w:t>
      </w:r>
    </w:p>
    <w:p w14:paraId="1BF4C6B1" w14:textId="18773664" w:rsidR="00122E05" w:rsidRDefault="00122E05" w:rsidP="00122E05">
      <w:pPr>
        <w:pStyle w:val="Heading3"/>
      </w:pPr>
      <w:r>
        <w:t>2.8.1 NIfTI-MRS format and coordinate system conventions</w:t>
      </w:r>
    </w:p>
    <w:p w14:paraId="13DC5BCD" w14:textId="3B08E2FE" w:rsidR="00122E05" w:rsidRDefault="00122E05" w:rsidP="00122E05">
      <w:r>
        <w:t>NIfTI-MRS extends the NIfTI-1 image format to spectroscopic data by storing the spectral or time dimension in the higher dimensions of the volume, while the first three dimensions remain spatial. The crucial element for spatial registration is the affine matrix held in the header, which maps voxel indices to physical coordinates in millimetres. NIfTI uses a right-anterior-superior (RAS) world coordinate system, whereas Siemens, in common with DICOM, uses a left-posterior-superior (LPS) system; reconciling the two is essential for correct overlays.</w:t>
      </w:r>
    </w:p>
    <w:p w14:paraId="106D91BD" w14:textId="0A24A98D" w:rsidR="00122E05" w:rsidRDefault="00122E05" w:rsidP="00122E05">
      <w:r>
        <w:t>Two header representations of the geometry must be kept consistent: the sform, which stores the affine directly as three rows, and the qform, which stores it as a quaternion together with an offset and a handedness factor. The toolkit writes both, so that downstream viewers reading either representation place the data identically.</w:t>
      </w:r>
    </w:p>
    <w:p w14:paraId="1D4E98FB" w14:textId="6B4FA7C1" w:rsidR="00122E05" w:rsidRDefault="00122E05" w:rsidP="00122E05">
      <w:pPr>
        <w:pStyle w:val="Heading3"/>
      </w:pPr>
      <w:r>
        <w:t>2.8.2 twix2nifti: constructing the affine matrix from TWIX headers in MATLAB</w:t>
      </w:r>
    </w:p>
    <w:p w14:paraId="56684744" w14:textId="4B4A5BE9" w:rsidR="00122E05" w:rsidRDefault="00122E05" w:rsidP="00122E05">
      <w:r>
        <w:t>twix2nifti reproduces, entirely in MATLAB, the geometry that the reference tool spec2nii derives from a Siemens TWIX file, so that the pipeline does not depend on an external Python installation. It loads the raw file with mapVBVD and reads the matrix size and the orientation parameters - the slice normal, the in-plane rotation, the readout and phase fields of view, the slice thickness, and the slice position - from the MeasYaps section of the header. A known pitfall, the difference between the acquired base resolution and the interpolated final matrix size, is handled explicitly so that the voxel spacing is correct.</w:t>
      </w:r>
    </w:p>
    <w:p w14:paraId="7D388A27" w14:textId="2D9C7F3E" w:rsidR="00122E05" w:rsidRDefault="00122E05" w:rsidP="00122E05">
      <w:r>
        <w:t>The affine is then constructed by porting the Siemens gradient-coordinate logic: the slice orientation is classified as sagittal, coronal, or transverse, and the phase- and readout-encoding direction vectors are computed and rotated by the in-plane angle. These direction vectors, the voxel spacing, and the image position of the first voxel are assembled into a DICOM-style orientation matrix and converted to a NIfTI affine, including a slice-direction check that ensures the third axis points the correct way.</w:t>
      </w:r>
    </w:p>
    <w:p w14:paraId="563A6B4B" w14:textId="30371A3E" w:rsidR="00122E05" w:rsidRDefault="00122E05" w:rsidP="00122E05">
      <w:r>
        <w:t>Finally the affine is converted from the Siemens LPS convention to the NIfTI RAS convention, a half-voxel shift is applied so that the affine refers to voxel centres, and the matrix is decomposed into the quaternion form. twix2nifti writes a NIfTI-1 file directly, byte by byte, which gives exact control over the sform and qform fields. The output volume itself is empty, that is, zero-filled, because at this stage only the geometry is required.</w:t>
      </w:r>
    </w:p>
    <w:p w14:paraId="29D6AC43" w14:textId="2B9B51B8" w:rsidR="00122E05" w:rsidRDefault="00122E05" w:rsidP="00122E05">
      <w:pPr>
        <w:pStyle w:val="Heading3"/>
      </w:pPr>
      <w:r>
        <w:t>2.8.3 Filling empty NIfTIs with reconstructed spectra</w:t>
      </w:r>
    </w:p>
    <w:p w14:paraId="4E113218" w14:textId="50B922DC" w:rsidR="00122E05" w:rsidRDefault="00122E05" w:rsidP="00122E05">
      <w:r>
        <w:t>The empty, correctly oriented NIfTI produced by twix2nifti acts as a geometric template. Populating it with data is then simply a matter of inserting the reconstructed array into the template's image field while leaving the header geometry untouched. mrsi_on_t1_map performs this for spectral data: in its signal mode it permutes the reconstructed MRSI structure into the layout expected by NIfTI, applies the orientation operations described in Section 2.8.4, and writes the result into a copy of the template. The number of time points and the dwell time in the header are updated from the data, with explicit handling for the differing point counts of rosette and Cartesian acquisitions.</w:t>
      </w:r>
    </w:p>
    <w:p w14:paraId="3727D40B" w14:textId="78FA7011" w:rsidR="00122E05" w:rsidRDefault="00122E05" w:rsidP="00122E05">
      <w:r>
        <w:t>Because the spectral content cannot be displayed directly by an image viewer, the operator also saves the full frequency-domain MRSI structure as a companion file. This pairing of a geometrically correct NIfTI with a companion spectral structure is what later enables the click-to-spectrum visualisation of Section 2.9.</w:t>
      </w:r>
    </w:p>
    <w:p w14:paraId="2C600F14" w14:textId="7C2F37CC" w:rsidR="00122E05" w:rsidRDefault="00122E05" w:rsidP="00122E05">
      <w:pPr>
        <w:pStyle w:val="Heading3"/>
      </w:pPr>
      <w:r>
        <w:t>2.8.4 LPS/RAS conventions: transpose and flip operations for correct orientation</w:t>
      </w:r>
    </w:p>
    <w:p w14:paraId="54C224C7" w14:textId="056EBA90" w:rsidR="00122E05" w:rsidRDefault="00122E05" w:rsidP="00122E05">
      <w:r>
        <w:t>Even with a correct affine, the data array must be stored in the voxel order that the affine assumes. FID-A's internal array order does not match the NIfTI RAS order, so a fixed sequence of transpose and flip operations is applied when the template is filled. In the signal-mode export this consists of a mirror flip along the Y axis, because FID-A stores the Y dimension in the opposite sense to NIfTI, followed by a 180-degree in-plane rotation, the net effect of the two being a single X-axis flip. The metabolite-map export achieves the equivalent result with a transpose and a vertical flip.</w:t>
      </w:r>
    </w:p>
    <w:p w14:paraId="559BF55D" w14:textId="4750D00B" w:rsidR="00122E05" w:rsidRDefault="00122E05" w:rsidP="00122E05">
      <w:r>
        <w:t>These operations were fixed empirically by overlaying the output on a co-registered T1 image and confirming that anatomy and spectra coincide. The asymmetric phantom of Section 3.2 was designed precisely so that such orientation checks cannot be passed by accident: a left-right or top-bottom error is immediately visible. The source code documents the chosen operations and explicitly warns against attempting to "fix" the apparent index swap between viewers, since the two display conventions, one viewer reporting indices in (x, y) order and op_CSIPlot labelling them in (y, x) order, refer to the same physical voxel.</w:t>
      </w:r>
    </w:p>
    <w:p w14:paraId="701761D9" w14:textId="4C11BE84" w:rsidR="00122E05" w:rsidRDefault="00122E05" w:rsidP="00122E05">
      <w:pPr>
        <w:rPr>
          <w:b/>
          <w:i/>
          <w:color w:val="FF0000"/>
        </w:rPr>
      </w:pPr>
      <w:r>
        <w:rPr>
          <w:b/>
          <w:i/>
          <w:color w:val="FF0000"/>
        </w:rPr>
        <w:t>VERIFY: The transpose-and-flip recipe is convention-specific and was tuned to your data; the validation in Section 3.3 is what proves it correct. Ensure Sections 2.8.4 and 3.3 tell a consistent story, and cross-reference the orientation figure.</w:t>
      </w:r>
    </w:p>
    <w:p w14:paraId="6245723F" w14:textId="1D3CBA93" w:rsidR="00122E05" w:rsidRDefault="00122E05" w:rsidP="00122E05">
      <w:pPr>
        <w:pStyle w:val="Heading3"/>
      </w:pPr>
      <w:r>
        <w:t>2.8.5 create_separate_metabolite_niftis_v2: per-metabolite 3D/4D NIfTI volumes with co-registered quality maps</w:t>
      </w:r>
    </w:p>
    <w:p w14:paraId="2E260863" w14:textId="22DC3FE8" w:rsidR="00122E05" w:rsidRDefault="00122E05" w:rsidP="00122E05">
      <w:r>
        <w:t>For the quantitative results the pipeline writes, for each metabolite, a dedicated NIfTI built on the same geometric template. create_separate_metabolite_niftis_v2 produces a four-dimensional volume per metabolite in which the four higher-dimension entries hold, respectively, the metabolite concentration, its CRLB, the spectral linewidth, and the SNR, so that every concentration value travels with its own quality metrics. It additionally writes a three-dimensional CRLB volume per metabolite and shared three-dimensional linewidth and SNR volumes.</w:t>
      </w:r>
    </w:p>
    <w:p w14:paraId="017716AB" w14:textId="268D1053" w:rsidR="00122E05" w:rsidRDefault="00122E05" w:rsidP="00122E05">
      <w:r>
        <w:t>Because all of these volumes inherit the affine of the empty template, they are intrinsically co-registered with one another and with the anatomical image. The concentration and CRLB arrays are passed through the same transpose-and-flip orientation correction as the spectral export, ensuring that a metabolite map and the spectra from which it was derived overlay identically on the T1. The result is a self-consistent, standards-compliant set of outputs that can be opened in any NIfTI-aware viewer.</w:t>
      </w:r>
    </w:p>
    <w:p w14:paraId="0885D39A" w14:textId="11137C96" w:rsidR="00122E05" w:rsidRDefault="00122E05" w:rsidP="00122E05">
      <w:pPr>
        <w:pStyle w:val="Heading2"/>
      </w:pPr>
      <w:r>
        <w:t>2.9 Visualisation tools</w:t>
      </w:r>
    </w:p>
    <w:p w14:paraId="7F2C2901" w14:textId="6ADDE9AF" w:rsidR="00122E05" w:rsidRDefault="00122E05" w:rsidP="00122E05">
      <w:r>
        <w:t>The final group of tools makes the reconstructed data inspectable. Three complementary viewers are provided: a grid display that shows every voxel spectrum in its spatial position, an overlay tool that places MRSI-derived images onto anatomical scans, and an interactive viewer that links a clicked spatial location to its spectrum.</w:t>
      </w:r>
    </w:p>
    <w:p w14:paraId="5B24D7E0" w14:textId="2F7A8AF0" w:rsidR="00122E05" w:rsidRDefault="00122E05" w:rsidP="00122E05">
      <w:pPr>
        <w:pStyle w:val="Heading3"/>
      </w:pPr>
      <w:r>
        <w:t>2.9.1 op_CSIPlot: interactive grid spectral display</w:t>
      </w:r>
    </w:p>
    <w:p w14:paraId="6B7B982B" w14:textId="5B5102EC" w:rsidR="00122E05" w:rsidRDefault="00122E05" w:rsidP="00122E05">
      <w:r>
        <w:t>op_CSIPlot renders an entire MRSI slice as a grid of spectra, each spectrum drawn at the spatial coordinate of the voxel it belongs to, so that spatial trends in lineshape, SNR, and metabolite content are visible at a glance. The user can restrict the display to a ppm window, choose the real, imaginary, magnitude, or phase component, and select coil, average, and spatial sub-ranges. Each spectrum is scaled to fit within its voxel cell.</w:t>
      </w:r>
    </w:p>
    <w:p w14:paraId="22CE671C" w14:textId="064049DA" w:rsidR="00122E05" w:rsidRDefault="00122E05" w:rsidP="00122E05">
      <w:r>
        <w:t>To support cross-referencing with the other viewers, every cell is annotated with the voxel index in the same order that the NIfTI viewer reports, so that a voxel identified in one display can be located in the other. The voxel rows are drawn so that the array order matches the spatial axes, an ordering that was corrected to remove a previous top-bottom mismatch between op_CSIPlot and the NIfTI viewer.</w:t>
      </w:r>
    </w:p>
    <w:p w14:paraId="0E1076D9" w14:textId="28AC0E84" w:rsidR="00122E05" w:rsidRDefault="00122E05" w:rsidP="00122E05">
      <w:pPr>
        <w:pStyle w:val="Heading3"/>
      </w:pPr>
      <w:r>
        <w:t>2.9.2 mrsi_on_t1_map: overlaying signal, metabolite ratios, and spectral integrals on anatomical images</w:t>
      </w:r>
    </w:p>
    <w:p w14:paraId="34C05F46" w14:textId="39D7AFB1" w:rsidR="00122E05" w:rsidRDefault="00122E05" w:rsidP="00122E05">
      <w:r>
        <w:t>mrsi_on_t1_map converts MRSI content into a NIfTI that can be overlaid on a T1-weighted anatomical image. It operates in two modes. In signal mode it exports the full time-domain or spectral data as a four-dimensional NIfTI, from which images such as a single FID point or an integral over a ppm band can be formed. In metabolite mode it exports a chosen metabolite's concentration map as a three-dimensional NIfTI, together with a companion file holding the CRLB, linewidth, and SNR for that metabolite.</w:t>
      </w:r>
    </w:p>
    <w:p w14:paraId="04AAA61B" w14:textId="21B2FA41" w:rsidR="00122E05" w:rsidRDefault="00122E05" w:rsidP="00122E05">
      <w:r>
        <w:t>In both modes the operator reuses the empty geometric template, so the overlay is correctly registered to the anatomical image without any manual alignment. This is the tool that produces the metabolite-map-on-T1 and ratio-map figures of Chapter 3.</w:t>
      </w:r>
    </w:p>
    <w:p w14:paraId="68D2CFF6" w14:textId="7A80F285" w:rsidR="00122E05" w:rsidRDefault="00122E05" w:rsidP="00122E05">
      <w:pPr>
        <w:pStyle w:val="Heading3"/>
      </w:pPr>
      <w:r>
        <w:t>2.9.3 nii_viewer with click-to-spectrum: linking spatial location to spectral content</w:t>
      </w:r>
    </w:p>
    <w:p w14:paraId="49087B6D" w14:textId="7F5D06E3" w:rsidR="00122E05" w:rsidRDefault="00122E05" w:rsidP="00122E05">
      <w:r>
        <w:t>nii_viewer_mrsi wraps the established nii_viewer with MRSI-specific behaviour. Given a T1 image and a four-dimensional MRSI NIfTI, it loads the companion spectral structure and attaches it to the viewer, so that clicking any voxel displays that voxel's spectrum. It offers two modes: a ppm-integration mode, which forms an overlay image by integrating each spectrum over a chosen ppm band, for example the NAA peak, and reports the dynamic range of the resulting map; and a time-domain mode, which selects a single FID point for display.</w:t>
      </w:r>
    </w:p>
    <w:p w14:paraId="1A7BFC34" w14:textId="54CAE823" w:rsidR="00122E05" w:rsidRDefault="00122E05" w:rsidP="00122E05">
      <w:r>
        <w:t>Linking a spatial click to a spectrum closes the loop between the spatial and spectral views of the data, and is the primary tool for the qualitative inspection used throughout Chapter 3, where it serves to confirm, voxel by voxel, that a feature in a metabolite map corresponds to a genuine spectral feature rather than an artefact.</w:t>
      </w:r>
    </w:p>
    <w:p w14:paraId="1C43F213" w14:textId="75AA873C" w:rsidR="00122E05" w:rsidRDefault="00122E05" w:rsidP="00122E05">
      <w:pPr>
        <w:rPr>
          <w:i/>
        </w:rPr>
      </w:pPr>
      <w:r>
        <w:rPr>
          <w:i/>
        </w:rPr>
        <w:t>Figure 2.x. Screenshot of the click-to-spectrum viewer: a metabolite map overlaid on the T1, with the spectrum of a selected voxel displayed alongside.</w:t>
      </w:r>
    </w:p>
    <w:p w14:paraId="35532D82" w14:textId="5305B0FD" w:rsidR="00122E05" w:rsidRDefault="00122E05">
      <w:pPr>
        <w:rPr>
          <w:i/>
        </w:rPr>
      </w:pPr>
      <w:r>
        <w:rPr>
          <w:i/>
        </w:rPr>
        <w:br w:type="page"/>
      </w:r>
    </w:p>
    <w:p w14:paraId="1C63AECE" w14:textId="3735E6F5" w:rsidR="00122E05" w:rsidRDefault="00122E05" w:rsidP="00122E05">
      <w:pPr>
        <w:pStyle w:val="Heading1"/>
      </w:pPr>
      <w:r>
        <w:t>Chapter 3: Experimental Design, Results, and Validation (draft text, Sections 3.1-3.6)</w:t>
      </w:r>
    </w:p>
    <w:p w14:paraId="162110F8" w14:textId="1FCD1DEF" w:rsidR="00122E05" w:rsidRDefault="00122E05" w:rsidP="00122E05">
      <w:r>
        <w:t>This chapter describes the experiments used to test the pipeline of Chapter 2 and to compare k-space trajectories on equal terms. Sections 3.1 to 3.3 set out the acquisition design, the multi-compartment phantom, and the coordinate-system validation. Sections 3.4 to 3.6 then report the phantom quantification, the cross-trajectory comparison, and the in vivo acquisition. Sections 3.4 to 3.6 are presented here in skeleton form, to be completed once the corresponding measurements are available.</w:t>
      </w:r>
    </w:p>
    <w:p w14:paraId="388B973B" w14:textId="5E359184" w:rsidR="00122E05" w:rsidRDefault="00122E05" w:rsidP="00122E05">
      <w:pPr>
        <w:pStyle w:val="Heading2"/>
      </w:pPr>
      <w:r>
        <w:t>3.1 Acquisition design</w:t>
      </w:r>
    </w:p>
    <w:p w14:paraId="03EA522F" w14:textId="4F5F9729" w:rsidR="00122E05" w:rsidRDefault="00122E05" w:rsidP="00122E05">
      <w:pPr>
        <w:pStyle w:val="Heading3"/>
      </w:pPr>
      <w:r>
        <w:t>3.1.1 Matrix size, FOV, and resolution tradeoffs per trajectory</w:t>
      </w:r>
    </w:p>
    <w:p w14:paraId="517C8542" w14:textId="43CFE24C" w:rsidR="00122E05" w:rsidRDefault="00122E05" w:rsidP="00122E05">
      <w:r>
        <w:t>Spatial resolution in MRSI is determined jointly by the field of view and the encoding matrix, the nominal voxel size being their ratio. Unlike conventional MRI, every spatial encoding step in MRSI must also accommodate a full spectral readout, so the time budget of the acquisition is shared between spatial and spectral encoding. The three trajectories compared in this work distribute that budget differently: a Cartesian, phase-encoded acquisition encodes one k-space point per excitation and therefore pays directly in scan time for every matrix increment, whereas the rosette and concentric-ring trajectories traverse many k-space samples per excitation and so reach a given matrix in far fewer excitations.</w:t>
      </w:r>
    </w:p>
    <w:p w14:paraId="605D7BD9" w14:textId="295FCA6F" w:rsidR="00122E05" w:rsidRDefault="00122E05" w:rsidP="00122E05">
      <w:r>
        <w:t>For a fair comparison the field of view and the nominal in-plane resolution were matched across the three trajectories, so that any difference in spectral quality or in quantification reflects the trajectory and its reconstruction rather than a difference in voxel size. The matrix size achievable within a clinically acceptable scan time differs between trajectories, and this difference, rather than the voxel size, is the practical resolution trade-off examined in this work.</w:t>
      </w:r>
    </w:p>
    <w:p w14:paraId="3C1EEA3F" w14:textId="5C3A24C7" w:rsidR="00122E05" w:rsidRDefault="00122E05" w:rsidP="00122E05">
      <w:pPr>
        <w:rPr>
          <w:b/>
          <w:i/>
          <w:color w:val="FF0000"/>
        </w:rPr>
      </w:pPr>
      <w:r>
        <w:rPr>
          <w:b/>
          <w:i/>
          <w:color w:val="FF0000"/>
        </w:rPr>
        <w:t>VERIFY: Insert your actual field of view, encoding matrix, nominal in-plane voxel size, slice thickness, and number of averages for each of the three trajectories. State explicitly which parameters were matched across trajectories and which necessarily differed.</w:t>
      </w:r>
    </w:p>
    <w:p w14:paraId="046E0655" w14:textId="0BF5AB65" w:rsidR="00122E05" w:rsidRDefault="00122E05" w:rsidP="00122E05">
      <w:pPr>
        <w:pStyle w:val="Heading3"/>
      </w:pPr>
      <w:r>
        <w:t>3.1.2 Spectral bandwidth and dwell time selection</w:t>
      </w:r>
    </w:p>
    <w:p w14:paraId="70580A4C" w14:textId="426B9CCA" w:rsidR="00122E05" w:rsidRDefault="00122E05" w:rsidP="00122E05">
      <w:r>
        <w:t>The spectral bandwidth must be wide enough to contain all metabolite resonances of interest without aliasing, and is the reciprocal of the spectral dwell time. For a Cartesian phase-encoded acquisition the spectral dwell time is set directly by the analogue-to-digital sampling interval. For the rosette and concentric-ring trajectories the situation is different: the effective spectral dwell time is the time taken to complete one full traversal of the spatial k-space pattern, because the spatial pattern repeats once per spectral point. The spatial trajectory must therefore be designed so that one traversal is short enough to yield an adequate spectral bandwidth.</w:t>
      </w:r>
    </w:p>
    <w:p w14:paraId="5AFAD2C9" w14:textId="270E0704" w:rsidR="00122E05" w:rsidRDefault="00122E05" w:rsidP="00122E05">
      <w:r>
        <w:t>The bandwidth was chosen to span the metabolite region from approximately 4.3 to 0.2 ppm with sufficient margin, and the number of spectral points was chosen to give a spectral resolution adequate for LCModel fitting while keeping the readout duration within the T2-limited useful signal window.</w:t>
      </w:r>
    </w:p>
    <w:p w14:paraId="27E8A6B6" w14:textId="5BD42D00" w:rsidR="00122E05" w:rsidRDefault="00122E05" w:rsidP="00122E05">
      <w:pPr>
        <w:rPr>
          <w:b/>
          <w:i/>
          <w:color w:val="FF0000"/>
        </w:rPr>
      </w:pPr>
      <w:r>
        <w:rPr>
          <w:b/>
          <w:i/>
          <w:color w:val="FF0000"/>
        </w:rPr>
        <w:t>VERIFY: State the actual spectral bandwidth, dwell time, and number of spectral points for each trajectory. The pipeline's LCModel defaults imply a dwell time of 6.3e-4 s, that is a spectral width of approximately 1587 Hz, with 576 points for the rosette acquisition; confirm these and give the concentric-ring and Cartesian values.</w:t>
      </w:r>
    </w:p>
    <w:p w14:paraId="28B8D576" w14:textId="55E1D22D" w:rsidR="00122E05" w:rsidRDefault="00122E05" w:rsidP="00122E05">
      <w:pPr>
        <w:pStyle w:val="Heading3"/>
      </w:pPr>
      <w:r>
        <w:t>3.1.3 Echo time and SNR considerations</w:t>
      </w:r>
    </w:p>
    <w:p w14:paraId="326CCB52" w14:textId="47BA2CF3" w:rsidR="00122E05" w:rsidRDefault="00122E05" w:rsidP="00122E05">
      <w:r>
        <w:t>A spin-echo localisation was used for all acquisitions. The echo time trades signal-to-noise ratio against the evolution of J-coupled multiplets and against the degree of T2 weighting: a shorter echo time preserves more signal, reduces T2 weighting, and simplifies the appearance of coupled metabolites, but places greater demands on the gradient and radiofrequency hardware. The echo time was kept identical across the three trajectories so that the metabolite basis set, and therefore the quantification, is common to all of them.</w:t>
      </w:r>
    </w:p>
    <w:p w14:paraId="62DD1A66" w14:textId="641F1CC6" w:rsidR="00122E05" w:rsidRDefault="00122E05" w:rsidP="00122E05">
      <w:pPr>
        <w:rPr>
          <w:b/>
          <w:i/>
          <w:color w:val="FF0000"/>
        </w:rPr>
      </w:pPr>
      <w:r>
        <w:rPr>
          <w:b/>
          <w:i/>
          <w:color w:val="FF0000"/>
        </w:rPr>
        <w:t>VERIFY: State the echo time and repetition time actually used. The pipeline's LCModel default echo time is 15 ms; confirm this against your protocol. Note any SNR-relevant differences between trajectories, such as differing numbers of averages or differing sampling efficiency.</w:t>
      </w:r>
    </w:p>
    <w:p w14:paraId="44F47BE3" w14:textId="72419F6F" w:rsidR="00122E05" w:rsidRDefault="00122E05" w:rsidP="00122E05">
      <w:pPr>
        <w:pStyle w:val="Heading3"/>
      </w:pPr>
      <w:r>
        <w:t>3.1.4 Scan protocol summary: rosette, concentric rings, Cartesian</w:t>
      </w:r>
    </w:p>
    <w:p w14:paraId="22612EA9" w14:textId="0547BF32" w:rsidR="00122E05" w:rsidRDefault="00122E05" w:rsidP="00122E05">
      <w:r>
        <w:t>The acquisition parameters for the three trajectories are summarised in Table 3.1. The protocols were designed to be as closely matched as the trajectories allow, so that the comparison of Chapter 3 isolates the effect of the k-space sampling scheme.</w:t>
      </w:r>
    </w:p>
    <w:p w14:paraId="11804D94" w14:textId="0DBD4E33" w:rsidR="00122E05" w:rsidRDefault="00122E05" w:rsidP="00122E05">
      <w:pPr>
        <w:rPr>
          <w:i/>
        </w:rPr>
      </w:pPr>
      <w:r>
        <w:rPr>
          <w:i/>
        </w:rPr>
        <w:t>Table 3.1. Scan protocol summary for the rosette, concentric-ring, and Cartesian acquisitions: field of view, encoding matrix, nominal voxel size, slice thickness, spectral bandwidth, number of spectral points, echo time, repetition time, number of averages, and total scan time.</w:t>
      </w:r>
    </w:p>
    <w:p w14:paraId="34A805D1" w14:textId="2CF3E59D" w:rsidR="00122E05" w:rsidRDefault="00122E05" w:rsidP="00122E05">
      <w:pPr>
        <w:rPr>
          <w:b/>
          <w:i/>
          <w:color w:val="FF0000"/>
        </w:rPr>
      </w:pPr>
      <w:r>
        <w:rPr>
          <w:b/>
          <w:i/>
          <w:color w:val="FF0000"/>
        </w:rPr>
        <w:t>VERIFY: Build Table 3.1 from your real protocol values. This table is the single most important reference for the rest of Chapter 3 and should be completed first.</w:t>
      </w:r>
    </w:p>
    <w:p w14:paraId="1240E68D" w14:textId="5ED97CC6" w:rsidR="00122E05" w:rsidRDefault="00122E05" w:rsidP="00122E05">
      <w:pPr>
        <w:pStyle w:val="Heading2"/>
      </w:pPr>
      <w:r>
        <w:t>3.2 Multi-compartment phantom design</w:t>
      </w:r>
    </w:p>
    <w:p w14:paraId="56A6245E" w14:textId="3ECE07A9" w:rsidR="00122E05" w:rsidRDefault="00122E05" w:rsidP="00122E05">
      <w:pPr>
        <w:pStyle w:val="Heading3"/>
      </w:pPr>
      <w:r>
        <w:t>3.2.1 Rationale: known concentrations for quantitative ground truth</w:t>
      </w:r>
    </w:p>
    <w:p w14:paraId="44C4BC29" w14:textId="1D440CDC" w:rsidR="00122E05" w:rsidRDefault="00122E05" w:rsidP="00122E05">
      <w:r>
        <w:t>In vivo there is no ground truth: the true metabolite concentration in a given voxel is unknown, so an in vivo measurement can establish repeatability but not accuracy. A phantom containing solutions of known composition removes this limitation. By preparing compartments with prescribed metabolite concentrations, the measured concentrations produced by the full pipeline can be compared directly against the values that were put in, allowing the accuracy of the reconstruction, the quantification, and the orientation handling to be assessed quantitatively rather than only qualitatively.</w:t>
      </w:r>
    </w:p>
    <w:p w14:paraId="6E2D9C6A" w14:textId="66D67216" w:rsidR="00122E05" w:rsidRDefault="00122E05" w:rsidP="00122E05">
      <w:pPr>
        <w:pStyle w:val="Heading3"/>
      </w:pPr>
      <w:r>
        <w:t>3.2.2 Compartment geometry and metabolite selection</w:t>
      </w:r>
    </w:p>
    <w:p w14:paraId="7661D568" w14:textId="49F4FC9B" w:rsidR="00122E05" w:rsidRDefault="00122E05" w:rsidP="00122E05">
      <w:r>
        <w:t>The phantom was constructed with several separate compartments, each filled with a solution of known metabolite content, so that a single acquisition samples several distinct, independently known spectra. The metabolites were chosen to represent the principal resonances encountered in brain spectroscopy, including the dominant singlets and at least one J-coupled system, so that the phantom exercises the same parts of the basis set that the in vivo work depends on.</w:t>
      </w:r>
    </w:p>
    <w:p w14:paraId="44FEC9D0" w14:textId="7D911410" w:rsidR="00122E05" w:rsidRDefault="00122E05" w:rsidP="00122E05">
      <w:pPr>
        <w:rPr>
          <w:b/>
          <w:i/>
          <w:color w:val="FF0000"/>
        </w:rPr>
      </w:pPr>
      <w:r>
        <w:rPr>
          <w:b/>
          <w:i/>
          <w:color w:val="FF0000"/>
        </w:rPr>
        <w:t>VERIFY: Specify the number of compartments, their physical geometry and dimensions, the metabolites and their concentrations in each compartment, the solvent, and any additives used to set the pH, the T1, and the T2 to physiologically plausible values.</w:t>
      </w:r>
    </w:p>
    <w:p w14:paraId="58B81EB7" w14:textId="2A7F31A4" w:rsidR="00122E05" w:rsidRDefault="00122E05" w:rsidP="00122E05">
      <w:pPr>
        <w:pStyle w:val="Heading3"/>
      </w:pPr>
      <w:r>
        <w:t>3.2.3 Asymmetric layout to resolve left/right ambiguity across orientations</w:t>
      </w:r>
    </w:p>
    <w:p w14:paraId="581C417E" w14:textId="1FBCC347" w:rsidR="00122E05" w:rsidRDefault="00122E05" w:rsidP="00122E05">
      <w:r>
        <w:t>The compartments were arranged in a deliberately asymmetric layout, so that the phantom possesses no left-right and no top-bottom symmetry. This asymmetry turns the phantom into a direct test of orientation handling: any transpose or flip error in the NIfTI export of Section 2.8.4 produces an overlay whose compartment positions visibly disagree with the known layout. A symmetric phantom could pass an orientation test by coincidence, because a flipped result would look identical to a correct one; an asymmetric phantom cannot, and so provides an unambiguous check of the LPS-to-RAS handling.</w:t>
      </w:r>
    </w:p>
    <w:p w14:paraId="316513AD" w14:textId="0DB08FA5" w:rsidR="00122E05" w:rsidRDefault="00122E05" w:rsidP="00122E05">
      <w:pPr>
        <w:rPr>
          <w:i/>
        </w:rPr>
      </w:pPr>
      <w:r>
        <w:rPr>
          <w:i/>
        </w:rPr>
        <w:t>Figure 3.x. Photograph and labelled schematic of the multi-compartment phantom, showing the asymmetric compartment layout and the metabolite content of each compartment.</w:t>
      </w:r>
    </w:p>
    <w:p w14:paraId="4FCBFDE8" w14:textId="5FD87EBA" w:rsidR="00122E05" w:rsidRDefault="00122E05" w:rsidP="00122E05">
      <w:pPr>
        <w:pStyle w:val="Heading2"/>
      </w:pPr>
      <w:r>
        <w:t>3.3 Coordinate system validation across scanner orientations</w:t>
      </w:r>
    </w:p>
    <w:p w14:paraId="1EEB3376" w14:textId="4022007F" w:rsidR="00122E05" w:rsidRDefault="00122E05" w:rsidP="00122E05">
      <w:pPr>
        <w:pStyle w:val="Heading3"/>
      </w:pPr>
      <w:r>
        <w:t>3.3.1 Motivation: ensuring the affine pipeline works beyond standard axial</w:t>
      </w:r>
    </w:p>
    <w:p w14:paraId="25608B2F" w14:textId="55E93158" w:rsidR="00122E05" w:rsidRDefault="00122E05" w:rsidP="00122E05">
      <w:r>
        <w:t>The affine pipeline of Section 2.8 must work not only for a standard axial slice at isocentre but also for the oblique and off-centre prescriptions that are common in clinical practice. An orientation pipeline that is correct only for the axial-at-isocentre case would fail silently the moment a slice is angled or shifted, placing the spectra in the wrong location relative to the anatomy. The purpose of the experiment in Section 3.3 is to confirm that the affine constructed by twix2nifti, and the transpose-and-flip operations applied when the NIfTI is filled, remain correct under rotation and translation of the prescribed volume.</w:t>
      </w:r>
    </w:p>
    <w:p w14:paraId="7EE7E199" w14:textId="20C6AA30" w:rsidR="00122E05" w:rsidRDefault="00122E05" w:rsidP="00122E05">
      <w:pPr>
        <w:pStyle w:val="Heading3"/>
      </w:pPr>
      <w:r>
        <w:t>3.3.2 Acquisitions at axial, oblique, and off-centre prescriptions</w:t>
      </w:r>
    </w:p>
    <w:p w14:paraId="24AD9A70" w14:textId="7D79A959" w:rsidR="00122E05" w:rsidRDefault="00122E05" w:rsidP="00122E05">
      <w:r>
        <w:t>The multi-compartment phantom was scanned several times without being moved, changing only the prescription of the MRSI slice: a standard axial slice at isocentre; an oblique slice rotated away from the axial plane; and an off-centre slice translated from isocentre. A T1-weighted anatomical image was acquired for each prescription. The same reconstruction and NIfTI-export pipeline was then applied, unchanged, to every dataset, so that any orientation error would have to originate in the geometry handling rather than in a per-case adjustment.</w:t>
      </w:r>
    </w:p>
    <w:p w14:paraId="4B49A6D3" w14:textId="6391D673" w:rsidR="00122E05" w:rsidRDefault="00122E05" w:rsidP="00122E05">
      <w:pPr>
        <w:rPr>
          <w:b/>
          <w:i/>
          <w:color w:val="FF0000"/>
        </w:rPr>
      </w:pPr>
      <w:r>
        <w:rPr>
          <w:b/>
          <w:i/>
          <w:color w:val="FF0000"/>
        </w:rPr>
        <w:t>VERIFY: State the exact prescriptions used, including the oblique rotation angles and the off-centre translation offsets, and confirm whether the phantom was kept stationary between acquisitions.</w:t>
      </w:r>
    </w:p>
    <w:p w14:paraId="716C8683" w14:textId="6B714766" w:rsidR="00122E05" w:rsidRDefault="00122E05" w:rsidP="00122E05">
      <w:pPr>
        <w:pStyle w:val="Heading3"/>
      </w:pPr>
      <w:r>
        <w:t>3.3.3 Comparing NIfTI overlays on T1 across orientations: alignment results</w:t>
      </w:r>
    </w:p>
    <w:p w14:paraId="1A5E9E74" w14:textId="61088110" w:rsidR="00122E05" w:rsidRDefault="00122E05" w:rsidP="00122E05">
      <w:r>
        <w:t>For each prescription the exported MRSI NIfTI was overlaid on the corresponding T1-weighted image, and the positions of the phantom compartments in the MRSI overlay were compared with their known positions in the anatomical image. Correct alignment in all three cases, including the oblique and off-centre prescriptions, confirms that the affine pipeline and the orientation operations of Section 2.8.4 generalise beyond the standard axial case.</w:t>
      </w:r>
    </w:p>
    <w:p w14:paraId="6C6F1C3F" w14:textId="7D9B9119" w:rsidR="00122E05" w:rsidRDefault="00122E05" w:rsidP="00122E05">
      <w:pPr>
        <w:rPr>
          <w:i/>
        </w:rPr>
      </w:pPr>
      <w:r>
        <w:rPr>
          <w:i/>
        </w:rPr>
        <w:t>Figure 3.x. MRSI overlay on the T1-weighted image for the axial, oblique, and off-centre prescriptions, demonstrating correct alignment of the phantom compartments in every case.</w:t>
      </w:r>
    </w:p>
    <w:p w14:paraId="13269060" w14:textId="497D6E5E" w:rsidR="00122E05" w:rsidRDefault="00122E05" w:rsidP="00122E05">
      <w:pPr>
        <w:rPr>
          <w:b/>
          <w:i/>
          <w:color w:val="FF0000"/>
        </w:rPr>
      </w:pPr>
      <w:r>
        <w:rPr>
          <w:b/>
          <w:i/>
          <w:color w:val="FF0000"/>
        </w:rPr>
        <w:t>VERIFY: Report the alignment result for each prescription. If alignment was assessed quantitatively, for example by comparing compartment-centroid coordinates, state the residual displacement in millimetres; otherwise describe the qualitative comparison.</w:t>
      </w:r>
    </w:p>
    <w:p w14:paraId="546E9DD7" w14:textId="32AA110E" w:rsidR="00122E05" w:rsidRDefault="00122E05" w:rsidP="00122E05">
      <w:pPr>
        <w:pStyle w:val="Heading2"/>
      </w:pPr>
      <w:r>
        <w:t>3.4 Phantom quantification results</w:t>
      </w:r>
    </w:p>
    <w:p w14:paraId="2B87C551" w14:textId="0A5C9F90" w:rsidR="00122E05" w:rsidRDefault="00122E05" w:rsidP="00122E05">
      <w:r>
        <w:t>This section reports the quantitative results obtained from the multi-compartment phantom using the rosette acquisition as the reference trajectory. It is presented here in skeleton form, to be completed once the LCModel outputs and their analysis are available.</w:t>
      </w:r>
    </w:p>
    <w:p w14:paraId="355B357E" w14:textId="071FE769" w:rsidR="00122E05" w:rsidRDefault="00122E05" w:rsidP="00122E05">
      <w:pPr>
        <w:pStyle w:val="Heading3"/>
      </w:pPr>
      <w:r>
        <w:t>3.4.1 Representative spectra and LCModel fits per compartment</w:t>
      </w:r>
    </w:p>
    <w:p w14:paraId="2DBDBE16" w14:textId="6332296F" w:rsidR="00122E05" w:rsidRDefault="00122E05" w:rsidP="00122E05">
      <w:r>
        <w:t>To be completed. Report and discuss the following items:</w:t>
      </w:r>
    </w:p>
    <w:p w14:paraId="56B2FB9C" w14:textId="162468C8" w:rsidR="00122E05" w:rsidRDefault="00122E05" w:rsidP="00122E05">
      <w:pPr>
        <w:pStyle w:val="ListBullet"/>
      </w:pPr>
      <w:r>
        <w:t>One representative voxel spectrum from each phantom compartment, shown with its LCModel fit, residual, and baseline.</w:t>
      </w:r>
    </w:p>
    <w:p w14:paraId="29D15587" w14:textId="5ECAD7E9" w:rsidR="00122E05" w:rsidRDefault="00122E05" w:rsidP="00122E05">
      <w:pPr>
        <w:pStyle w:val="ListBullet"/>
      </w:pPr>
      <w:r>
        <w:t>A qualitative description of spectral quality per compartment: visible peaks, baseline flatness, and any artefacts.</w:t>
      </w:r>
    </w:p>
    <w:p w14:paraId="2A50010E" w14:textId="5A4547E8" w:rsidR="00122E05" w:rsidRDefault="00122E05" w:rsidP="00122E05">
      <w:pPr>
        <w:pStyle w:val="ListBullet"/>
      </w:pPr>
      <w:r>
        <w:t>Figure: stacked per-compartment spectra with LCModel fits.</w:t>
      </w:r>
    </w:p>
    <w:p w14:paraId="0DA704A9" w14:textId="5B6A6D88" w:rsidR="00122E05" w:rsidRDefault="00122E05" w:rsidP="00122E05">
      <w:pPr>
        <w:pStyle w:val="Heading3"/>
      </w:pPr>
      <w:r>
        <w:t>3.4.2 Measured concentrations vs. ground truth per metabolite</w:t>
      </w:r>
    </w:p>
    <w:p w14:paraId="1391086E" w14:textId="3DFD15DD" w:rsidR="00122E05" w:rsidRDefault="00122E05" w:rsidP="00122E05">
      <w:r>
        <w:t>To be completed. Report and discuss the following items:</w:t>
      </w:r>
    </w:p>
    <w:p w14:paraId="7CA2F41B" w14:textId="127B9C88" w:rsidR="00122E05" w:rsidRDefault="00122E05" w:rsidP="00122E05">
      <w:pPr>
        <w:pStyle w:val="ListBullet"/>
      </w:pPr>
      <w:r>
        <w:t>A table of measured concentration versus prepared (ground-truth) concentration for each metabolite in each compartment.</w:t>
      </w:r>
    </w:p>
    <w:p w14:paraId="0BA04A88" w14:textId="1F57F8D5" w:rsidR="00122E05" w:rsidRDefault="00122E05" w:rsidP="00122E05">
      <w:pPr>
        <w:pStyle w:val="ListBullet"/>
      </w:pPr>
      <w:r>
        <w:t>Figure: bar chart of measured versus ground-truth concentration with error bars.</w:t>
      </w:r>
    </w:p>
    <w:p w14:paraId="32EEFF7A" w14:textId="15CBC34A" w:rsidR="00122E05" w:rsidRDefault="00122E05" w:rsidP="00122E05">
      <w:pPr>
        <w:pStyle w:val="ListBullet"/>
      </w:pPr>
      <w:r>
        <w:t>A linear regression of measured against true concentration, reporting slope, intercept, and the coefficient of determination.</w:t>
      </w:r>
    </w:p>
    <w:p w14:paraId="051847CD" w14:textId="0F874856" w:rsidR="00122E05" w:rsidRDefault="00122E05" w:rsidP="00122E05">
      <w:pPr>
        <w:pStyle w:val="Heading3"/>
      </w:pPr>
      <w:r>
        <w:t>3.4.3 Accuracy and precision: mean error, coefficient of variation, CRLB distributions</w:t>
      </w:r>
    </w:p>
    <w:p w14:paraId="08AD0F4E" w14:textId="7230D563" w:rsidR="00122E05" w:rsidRDefault="00122E05" w:rsidP="00122E05">
      <w:r>
        <w:t>To be completed. Report and discuss the following items:</w:t>
      </w:r>
    </w:p>
    <w:p w14:paraId="32BAEA57" w14:textId="47BCD9AE" w:rsidR="00122E05" w:rsidRDefault="00122E05" w:rsidP="00122E05">
      <w:pPr>
        <w:pStyle w:val="ListBullet"/>
      </w:pPr>
      <w:r>
        <w:t>Mean absolute and mean percentage error of the measured concentrations relative to ground truth.</w:t>
      </w:r>
    </w:p>
    <w:p w14:paraId="6768EC8C" w14:textId="3F4796FE" w:rsidR="00122E05" w:rsidRDefault="00122E05" w:rsidP="00122E05">
      <w:pPr>
        <w:pStyle w:val="ListBullet"/>
      </w:pPr>
      <w:r>
        <w:t>Coefficient of variation across repeated voxels within each compartment, as a measure of precision.</w:t>
      </w:r>
    </w:p>
    <w:p w14:paraId="7E810F3B" w14:textId="38323821" w:rsidR="00122E05" w:rsidRDefault="00122E05" w:rsidP="00122E05">
      <w:pPr>
        <w:pStyle w:val="ListBullet"/>
      </w:pPr>
      <w:r>
        <w:t>The distribution of CRLB values per metabolite, and the percentage of voxels meeting the chosen CRLB acceptance threshold.</w:t>
      </w:r>
    </w:p>
    <w:p w14:paraId="0F1852DD" w14:textId="332FA6DA" w:rsidR="00122E05" w:rsidRDefault="00122E05" w:rsidP="00122E05">
      <w:pPr>
        <w:pStyle w:val="ListBullet"/>
      </w:pPr>
      <w:r>
        <w:t>Figure: CRLB histogram or per-metabolite CRLB box plot.</w:t>
      </w:r>
    </w:p>
    <w:p w14:paraId="726707CB" w14:textId="75A2FC6A" w:rsidR="00122E05" w:rsidRDefault="00122E05" w:rsidP="00122E05">
      <w:pPr>
        <w:pStyle w:val="Heading3"/>
      </w:pPr>
      <w:r>
        <w:t>3.4.4 Metabolite ratio maps (NAA/Cr, Cho/Cr) and spatial consistency</w:t>
      </w:r>
    </w:p>
    <w:p w14:paraId="737B0AC2" w14:textId="5258A505" w:rsidR="00122E05" w:rsidRDefault="00122E05" w:rsidP="00122E05">
      <w:r>
        <w:t>To be completed. Report and discuss the following items:</w:t>
      </w:r>
    </w:p>
    <w:p w14:paraId="273A2C16" w14:textId="7DBA0C66" w:rsidR="00122E05" w:rsidRDefault="00122E05" w:rsidP="00122E05">
      <w:pPr>
        <w:pStyle w:val="ListBullet"/>
      </w:pPr>
      <w:r>
        <w:t>Metabolite ratio maps, for example total NAA to total creatine and total choline to total creatine, displayed over the phantom.</w:t>
      </w:r>
    </w:p>
    <w:p w14:paraId="2C341162" w14:textId="648BB2C4" w:rsidR="00122E05" w:rsidRDefault="00122E05" w:rsidP="00122E05">
      <w:pPr>
        <w:pStyle w:val="ListBullet"/>
      </w:pPr>
      <w:r>
        <w:t>An assessment of spatial uniformity within each compartment, where the ratio should be constant.</w:t>
      </w:r>
    </w:p>
    <w:p w14:paraId="250CF3F5" w14:textId="7CF7B9DE" w:rsidR="00122E05" w:rsidRDefault="00122E05" w:rsidP="00122E05">
      <w:pPr>
        <w:pStyle w:val="ListBullet"/>
      </w:pPr>
      <w:r>
        <w:t>Figure: ratio maps overlaid on the phantom image.</w:t>
      </w:r>
    </w:p>
    <w:p w14:paraId="62EA095A" w14:textId="4775A174" w:rsidR="00122E05" w:rsidRDefault="00122E05" w:rsidP="00122E05">
      <w:pPr>
        <w:pStyle w:val="Heading2"/>
      </w:pPr>
      <w:r>
        <w:t>3.5 Cross-trajectory comparison on the same phantom</w:t>
      </w:r>
    </w:p>
    <w:p w14:paraId="04F17DCE" w14:textId="3F740D4B" w:rsidR="00122E05" w:rsidRDefault="00122E05" w:rsidP="00122E05">
      <w:r>
        <w:t>This section compares the rosette, concentric-ring, and Cartesian acquisitions on the same phantom. It is presented here in skeleton form.</w:t>
      </w:r>
    </w:p>
    <w:p w14:paraId="3B223472" w14:textId="2A42D4D4" w:rsidR="00122E05" w:rsidRDefault="00122E05" w:rsidP="00122E05">
      <w:pPr>
        <w:pStyle w:val="Heading3"/>
      </w:pPr>
      <w:r>
        <w:t>3.5.1 Spectral quality: linewidth, SNR, and baseline characteristics</w:t>
      </w:r>
    </w:p>
    <w:p w14:paraId="4889179D" w14:textId="4E5BB821" w:rsidR="00122E05" w:rsidRDefault="00122E05" w:rsidP="00122E05">
      <w:r>
        <w:t>To be completed. Report and discuss the following items:</w:t>
      </w:r>
    </w:p>
    <w:p w14:paraId="17EEC138" w14:textId="3D773CD6" w:rsidR="00122E05" w:rsidRDefault="00122E05" w:rsidP="00122E05">
      <w:pPr>
        <w:pStyle w:val="ListBullet"/>
      </w:pPr>
      <w:r>
        <w:t>Linewidth, SNR, and a baseline-quality measure for each trajectory, summarised across voxels.</w:t>
      </w:r>
    </w:p>
    <w:p w14:paraId="3488520F" w14:textId="6CC0D965" w:rsidR="00122E05" w:rsidRDefault="00122E05" w:rsidP="00122E05">
      <w:pPr>
        <w:pStyle w:val="ListBullet"/>
      </w:pPr>
      <w:r>
        <w:t>A like-for-like comparison of a spectrum from the same physical voxel across the three trajectories.</w:t>
      </w:r>
    </w:p>
    <w:p w14:paraId="4AFC0A8F" w14:textId="422DE106" w:rsidR="00122E05" w:rsidRDefault="00122E05" w:rsidP="00122E05">
      <w:pPr>
        <w:pStyle w:val="ListBullet"/>
      </w:pPr>
      <w:r>
        <w:t>Figure: overlaid spectra from a common voxel, and box plots of linewidth and SNR per trajectory.</w:t>
      </w:r>
    </w:p>
    <w:p w14:paraId="2B02D945" w14:textId="2755F4D3" w:rsidR="00122E05" w:rsidRDefault="00122E05" w:rsidP="00122E05">
      <w:pPr>
        <w:pStyle w:val="Heading3"/>
      </w:pPr>
      <w:r>
        <w:t>3.5.2 Quantification agreement: rosette vs. concentric rings vs. Cartesian</w:t>
      </w:r>
    </w:p>
    <w:p w14:paraId="741D28F5" w14:textId="1DB92AE7" w:rsidR="00122E05" w:rsidRDefault="00122E05" w:rsidP="00122E05">
      <w:r>
        <w:t>To be completed. Report and discuss the following items:</w:t>
      </w:r>
    </w:p>
    <w:p w14:paraId="64F2361E" w14:textId="3B12F8B0" w:rsidR="00122E05" w:rsidRDefault="00122E05" w:rsidP="00122E05">
      <w:pPr>
        <w:pStyle w:val="ListBullet"/>
      </w:pPr>
      <w:r>
        <w:t>Measured concentrations per metabolite for each trajectory, compared against the phantom ground truth.</w:t>
      </w:r>
    </w:p>
    <w:p w14:paraId="330B916D" w14:textId="5DD6DA90" w:rsidR="00122E05" w:rsidRDefault="00122E05" w:rsidP="00122E05">
      <w:pPr>
        <w:pStyle w:val="ListBullet"/>
      </w:pPr>
      <w:r>
        <w:t>Pairwise agreement between trajectories, for example via correlation and Bland-Altman analysis.</w:t>
      </w:r>
    </w:p>
    <w:p w14:paraId="06F5F98C" w14:textId="257334B8" w:rsidR="00122E05" w:rsidRDefault="00122E05" w:rsidP="00122E05">
      <w:pPr>
        <w:pStyle w:val="ListBullet"/>
      </w:pPr>
      <w:r>
        <w:t>Figure: scatter plots of concentration from one trajectory against another, with the line of identity.</w:t>
      </w:r>
    </w:p>
    <w:p w14:paraId="394BC008" w14:textId="2A12CB53" w:rsidR="00122E05" w:rsidRDefault="00122E05" w:rsidP="00122E05">
      <w:pPr>
        <w:pStyle w:val="Heading3"/>
      </w:pPr>
      <w:r>
        <w:t>3.5.3 Inter-trajectory variability and sources of discrepancy</w:t>
      </w:r>
    </w:p>
    <w:p w14:paraId="0E0775EB" w14:textId="4F437F7A" w:rsidR="00122E05" w:rsidRDefault="00122E05" w:rsidP="00122E05">
      <w:r>
        <w:t>To be completed. Report and discuss the following items:</w:t>
      </w:r>
    </w:p>
    <w:p w14:paraId="685ACE9B" w14:textId="7EB4F409" w:rsidR="00122E05" w:rsidRDefault="00122E05" w:rsidP="00122E05">
      <w:pPr>
        <w:pStyle w:val="ListBullet"/>
      </w:pPr>
      <w:r>
        <w:t>The magnitude of inter-trajectory variability relative to the within-trajectory precision.</w:t>
      </w:r>
    </w:p>
    <w:p w14:paraId="2F670C6E" w14:textId="1F5498ED" w:rsidR="00122E05" w:rsidRDefault="00122E05" w:rsidP="00122E05">
      <w:pPr>
        <w:pStyle w:val="ListBullet"/>
      </w:pPr>
      <w:r>
        <w:t>A discussion of likely sources of any discrepancy: density-compensation differences, off-resonance sensitivity, gridding or NUFFT effects, and PSF differences.</w:t>
      </w:r>
    </w:p>
    <w:p w14:paraId="1C3A2C22" w14:textId="7EBBD948" w:rsidR="00122E05" w:rsidRDefault="00122E05" w:rsidP="00122E05">
      <w:pPr>
        <w:pStyle w:val="Heading2"/>
      </w:pPr>
      <w:r>
        <w:t>3.6 In vivo acquisition in healthy volunteers</w:t>
      </w:r>
    </w:p>
    <w:p w14:paraId="130E56EE" w14:textId="2829A1DC" w:rsidR="00122E05" w:rsidRDefault="00122E05" w:rsidP="00122E05">
      <w:r>
        <w:t>This section reports the in vivo acquisitions in healthy volunteers. It is presented here in skeleton form.</w:t>
      </w:r>
    </w:p>
    <w:p w14:paraId="266AD9AD" w14:textId="6C2D874E" w:rsidR="00122E05" w:rsidRDefault="00122E05" w:rsidP="00122E05">
      <w:pPr>
        <w:pStyle w:val="Heading3"/>
      </w:pPr>
      <w:r>
        <w:t>3.6.1 Scan protocol and volunteer demographics</w:t>
      </w:r>
    </w:p>
    <w:p w14:paraId="5F1437F3" w14:textId="25B34EA1" w:rsidR="00122E05" w:rsidRDefault="00122E05" w:rsidP="00122E05">
      <w:r>
        <w:t>To be completed. Report and discuss the following items:</w:t>
      </w:r>
    </w:p>
    <w:p w14:paraId="1D7BE0CC" w14:textId="346BC129" w:rsidR="00122E05" w:rsidRDefault="00122E05" w:rsidP="00122E05">
      <w:pPr>
        <w:pStyle w:val="ListBullet"/>
      </w:pPr>
      <w:r>
        <w:t>The number of volunteers, their age range, and the relevant ethics approval and consent details.</w:t>
      </w:r>
    </w:p>
    <w:p w14:paraId="75BB8569" w14:textId="35F9F226" w:rsidR="00122E05" w:rsidRDefault="00122E05" w:rsidP="00122E05">
      <w:pPr>
        <w:pStyle w:val="ListBullet"/>
      </w:pPr>
      <w:r>
        <w:t>The in vivo scan protocol, including any deviations from the phantom protocol of Table 3.1.</w:t>
      </w:r>
    </w:p>
    <w:p w14:paraId="27929672" w14:textId="3DA24CBC" w:rsidR="00122E05" w:rsidRDefault="00122E05" w:rsidP="00122E05">
      <w:pPr>
        <w:pStyle w:val="Heading3"/>
      </w:pPr>
      <w:r>
        <w:t>3.6.2 Representative in vivo spectra and LCModel fits</w:t>
      </w:r>
    </w:p>
    <w:p w14:paraId="7A24CD5C" w14:textId="70E72DDE" w:rsidR="00122E05" w:rsidRDefault="00122E05" w:rsidP="00122E05">
      <w:r>
        <w:t>To be completed. Report and discuss the following items:</w:t>
      </w:r>
    </w:p>
    <w:p w14:paraId="3ACD289A" w14:textId="6B9B7449" w:rsidR="00122E05" w:rsidRDefault="00122E05" w:rsidP="00122E05">
      <w:pPr>
        <w:pStyle w:val="ListBullet"/>
      </w:pPr>
      <w:r>
        <w:t>Representative spectra from grey-matter and white-matter voxels, each with its LCModel fit.</w:t>
      </w:r>
    </w:p>
    <w:p w14:paraId="49502707" w14:textId="22F60C37" w:rsidR="00122E05" w:rsidRDefault="00122E05" w:rsidP="00122E05">
      <w:pPr>
        <w:pStyle w:val="ListBullet"/>
      </w:pPr>
      <w:r>
        <w:t>Figure: in vivo spectra with fits, residuals, and baselines.</w:t>
      </w:r>
    </w:p>
    <w:p w14:paraId="1D01025E" w14:textId="4AC48486" w:rsidR="00122E05" w:rsidRDefault="00122E05" w:rsidP="00122E05">
      <w:pPr>
        <w:pStyle w:val="Heading3"/>
      </w:pPr>
      <w:r>
        <w:t>3.6.3 Metabolite maps: NAA, Cr, Cho across grey and white matter</w:t>
      </w:r>
    </w:p>
    <w:p w14:paraId="1EF9FC30" w14:textId="774C903B" w:rsidR="00122E05" w:rsidRDefault="00122E05" w:rsidP="00122E05">
      <w:r>
        <w:t>To be completed. Report and discuss the following items:</w:t>
      </w:r>
    </w:p>
    <w:p w14:paraId="4FC4DCE6" w14:textId="4E5B34ED" w:rsidR="00122E05" w:rsidRDefault="00122E05" w:rsidP="00122E05">
      <w:pPr>
        <w:pStyle w:val="ListBullet"/>
      </w:pPr>
      <w:r>
        <w:t>Maps of total NAA, total creatine, and total choline, overlaid on the T1.</w:t>
      </w:r>
    </w:p>
    <w:p w14:paraId="52119487" w14:textId="077BEFAA" w:rsidR="00122E05" w:rsidRDefault="00122E05" w:rsidP="00122E05">
      <w:pPr>
        <w:pStyle w:val="ListBullet"/>
      </w:pPr>
      <w:r>
        <w:t>A comparison of metabolite levels between grey and white matter, against literature values.</w:t>
      </w:r>
    </w:p>
    <w:p w14:paraId="536C6F14" w14:textId="01EE45A9" w:rsidR="00122E05" w:rsidRDefault="00122E05" w:rsidP="00122E05">
      <w:pPr>
        <w:pStyle w:val="ListBullet"/>
      </w:pPr>
      <w:r>
        <w:t>Figure: metabolite maps overlaid on the anatomical image.</w:t>
      </w:r>
    </w:p>
    <w:p w14:paraId="035529CC" w14:textId="75311C45" w:rsidR="00122E05" w:rsidRDefault="00122E05" w:rsidP="00122E05">
      <w:pPr>
        <w:pStyle w:val="Heading3"/>
      </w:pPr>
      <w:r>
        <w:t>3.6.4 SNR and CRLB maps: spatial quality distribution</w:t>
      </w:r>
    </w:p>
    <w:p w14:paraId="1340D089" w14:textId="388CE22D" w:rsidR="00122E05" w:rsidRDefault="00122E05" w:rsidP="00122E05">
      <w:r>
        <w:t>To be completed. Report and discuss the following items:</w:t>
      </w:r>
    </w:p>
    <w:p w14:paraId="5D9936E1" w14:textId="59DB49E0" w:rsidR="00122E05" w:rsidRDefault="00122E05" w:rsidP="00122E05">
      <w:pPr>
        <w:pStyle w:val="ListBullet"/>
      </w:pPr>
      <w:r>
        <w:t>Spatial maps of SNR and CRLB, showing where the quality criteria are met.</w:t>
      </w:r>
    </w:p>
    <w:p w14:paraId="4B045BB3" w14:textId="013EC0AA" w:rsidR="00122E05" w:rsidRDefault="00122E05" w:rsidP="00122E05">
      <w:pPr>
        <w:pStyle w:val="ListBullet"/>
      </w:pPr>
      <w:r>
        <w:t>The fraction of brain voxels passing the SNR and CRLB acceptance thresholds.</w:t>
      </w:r>
    </w:p>
    <w:p w14:paraId="33056D2F" w14:textId="723A6F60" w:rsidR="00122E05" w:rsidRDefault="00122E05" w:rsidP="00122E05">
      <w:pPr>
        <w:pStyle w:val="ListBullet"/>
      </w:pPr>
      <w:r>
        <w:t>Figure: SNR and CRLB maps overlaid on the anatomical image.</w:t>
      </w:r>
    </w:p>
    <w:p w14:paraId="26F0ECD0" w14:textId="77777777" w:rsidR="00122E05" w:rsidRPr="00122E05" w:rsidRDefault="00122E05" w:rsidP="00122E05">
      <w:pPr>
        <w:pStyle w:val="ListBullet"/>
      </w:pPr>
    </w:p>
    <w:sectPr w:rsidR="00122E05" w:rsidRPr="00122E0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E4230B8-AB4C-40DF-88C8-EA85316973EF}"/>
  </w:font>
  <w:font w:name="Cambria">
    <w:panose1 w:val="02040503050406030204"/>
    <w:charset w:val="00"/>
    <w:family w:val="roman"/>
    <w:pitch w:val="variable"/>
    <w:sig w:usb0="E00006FF" w:usb1="420024FF" w:usb2="02000000" w:usb3="00000000" w:csb0="0000019F" w:csb1="00000000"/>
    <w:embedRegular r:id="rId2" w:fontKey="{E702D45D-05C9-4AB4-8258-F6F0EAEECC2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14C2C76"/>
    <w:lvl w:ilvl="0">
      <w:start w:val="1"/>
      <w:numFmt w:val="bullet"/>
      <w:pStyle w:val="ListBullet"/>
      <w:lvlText w:val=""/>
      <w:lvlJc w:val="left"/>
      <w:pPr>
        <w:tabs>
          <w:tab w:val="num" w:pos="360"/>
        </w:tabs>
        <w:ind w:left="360" w:hanging="360"/>
      </w:pPr>
      <w:rPr>
        <w:rFonts w:ascii="Symbol" w:hAnsi="Symbol" w:hint="default"/>
      </w:rPr>
    </w:lvl>
  </w:abstractNum>
  <w:num w:numId="1" w16cid:durableId="454102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378C"/>
    <w:rsid w:val="00122E05"/>
    <w:rsid w:val="00162F36"/>
    <w:rsid w:val="004B4AB3"/>
    <w:rsid w:val="008237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9E5B724-5677-480E-9B60-B872E8702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Bullet">
    <w:name w:val="List Bullet"/>
    <w:basedOn w:val="Normal"/>
    <w:uiPriority w:val="99"/>
    <w:unhideWhenUsed/>
    <w:rsid w:val="00122E05"/>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8210</Words>
  <Characters>46801</Characters>
  <Application>Microsoft Office Word</Application>
  <DocSecurity>0</DocSecurity>
  <Lines>390</Lines>
  <Paragraphs>109</Paragraphs>
  <ScaleCrop>false</ScaleCrop>
  <Company/>
  <LinksUpToDate>false</LinksUpToDate>
  <CharactersWithSpaces>54902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Divyasri Krishnakumar</cp:lastModifiedBy>
  <cp:revision>2</cp:revision>
  <dcterms:created xsi:type="dcterms:W3CDTF">2026-05-20T16:45:00Z</dcterms:created>
  <dcterms:modified xsi:type="dcterms:W3CDTF">2026-05-20T16:45:00Z</dcterms:modified>
</cp:coreProperties>
</file>