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Data scientist and applied researcher working across finance and healthcare data. Most of the projects below exist to answer one question honestly: does this signal survive leakage-safe validation, or not.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Languages:</w:t>
      </w:r>
      <w:r>
        <w:t xml:space="preserve"> Python, R, SQL, MATLAB, C/C++</w:t>
      </w:r>
    </w:p>
    <w:p>
      <w:pPr>
        <w:spacing w:after="0" w:before="0"/>
      </w:pPr>
      <w:r>
        <w:t xml:space="preserve">● </w:t>
      </w:r>
      <w:r>
        <w:rPr>
          <w:b/>
        </w:rPr>
        <w:t>ML &amp; Statistical Libraries:</w:t>
      </w:r>
      <w:r>
        <w:t xml:space="preserve"> scikit-learn, XGBoost/LightGBM, statsmodels, PyTorch, TensorFlow, hmmlearn, pykalman, arch (GARCH)</w:t>
      </w:r>
    </w:p>
    <w:p>
      <w:pPr>
        <w:spacing w:after="0" w:before="0"/>
      </w:pPr>
      <w:r>
        <w:t xml:space="preserve">● </w:t>
      </w:r>
      <w:r>
        <w:rPr>
          <w:b/>
        </w:rPr>
        <w:t>Validation &amp; Methods:</w:t>
      </w:r>
      <w:r>
        <w:t xml:space="preserve"> purged/embargoed walk-forward CV, Diebold-Mariano significance testing, Benjamini-Hochberg FDR correction, triple-barrier event labeling, point-in-time feature construction, isolation-forest anomaly detection</w:t>
      </w:r>
    </w:p>
    <w:p>
      <w:pPr>
        <w:spacing w:after="0" w:before="0"/>
      </w:pPr>
      <w:r>
        <w:t xml:space="preserve">● </w:t>
      </w:r>
      <w:r>
        <w:rPr>
          <w:b/>
        </w:rPr>
        <w:t>Data &amp; Viz Tools:</w:t>
      </w:r>
      <w:r>
        <w:t xml:space="preserve"> Pandas, NumPy, Streamlit, Power BI, Tableau, Git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Rewrote the core signal-processing algorithm in the MRSI pipeline, cutting per-scan processing from tens of minutes to seconds, about 100x.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Validated the new output against two independent reference implementations and got sub-pixel numerical agreement, a full concordance check rather than a spot check.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Automated the pipeline across Windows/macOS/Linux so it runs unattended on thousands of data points per run. It extends tools cited 500+ times and used by roughly 500 researchers.</w:t>
      </w:r>
    </w:p>
    <w:p>
      <w:pPr>
        <w:tabs>
          <w:tab w:pos="10440" w:val="right"/>
        </w:tabs>
        <w:spacing w:after="0" w:before="0"/>
      </w:pPr>
      <w:r>
        <w:rPr>
          <w:b/>
        </w:rPr>
        <w:t>Research Intern</w:t>
      </w:r>
      <w:r>
        <w:t xml:space="preserve"> — Centre for Development of Advanced Computing, Chennai</w:t>
      </w:r>
      <w:r>
        <w:tab/>
        <w:t>Jul 2022 – Mar 2023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Trained an isolation-forest model on network traffic logs to catch anomalies and flag likely intrusions, 91% accuracy.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Alt-Data Signal Research. </w:t>
      </w:r>
      <w:r>
        <w:t>Ran an alt-data signal through point-in-time lagging and purged/embargoed CV to see if it held up. The Information Coefficient fell from 0.32 in-sample to 0.10 leakage-safe; roughly two-thirds of the apparent edge was leakage, not signal.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Triple-Barrier Event Labeling &amp; Leakage-Safe CV. </w:t>
      </w:r>
      <w:r>
        <w:t>Applied Lopez de Prado's triple-barrier labeling and CUSUM sampling to real SPY data (2018–2024). Naive K-fold overstated accuracy by 7.6 to 21.6 points versus purged CV. The same purged-CV discipline, applied to an Optiver-style competition entry, took LightGBM's MAE from a 1.711 baseline down to 1.595; leaky CV had claimed 1.583, an overoptimistic number once the leakage is closed.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Statistical Model Comparison ("Algo Zoo"). </w:t>
      </w:r>
      <w:r>
        <w:t>Put ARIMA, Ridge/Lasso, Random Forest, XGBoost, and kNN through the same walk-forward leaderboard and checked the differences with a Diebold-Mariano test. None beat the naive baseline by a statistically significant margin, and that null result is the finding, not something to bury.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Order-Book Microstructure ML. </w:t>
      </w:r>
      <w:r>
        <w:t>A GradientBoosting/logistic classifier called price direction correctly 53% of the time against a 38% majority baseline, decent, until a 1-tick spread gets added to the P&amp;L. Gross edge of +0.95 ticks/trade turns into about −0.03 net.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GARCH Volatility Forecasting. </w:t>
      </w:r>
      <w:r>
        <w:t>Compared walk-forward GARCH(1,1) against EWMA and rolling-window baselines using QLIKE loss, then used the better model to drive a vol-targeting position-sizing overlay. Realized vol came down from 14% to 10%.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Cointegration &amp; Lead-Lag Network. </w:t>
      </w:r>
      <w:r>
        <w:t>Screened a full universe for cointegration and Granger causality, then applied Benjamini-Hochberg FDR correction, which pruned 15 raw discoveries down to 3. About 60% of in-sample cointegrated pairs held up out-of-sample; on ground-truth synthetic data, the method recovered every planted cluster.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792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