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AFEA" w14:textId="77777777" w:rsidR="009D27B0" w:rsidRDefault="00000000">
      <w:pPr>
        <w:spacing w:after="160" w:line="360" w:lineRule="auto"/>
        <w:jc w:val="center"/>
      </w:pPr>
      <w:r>
        <w:rPr>
          <w:rFonts w:eastAsia="Times New Roman"/>
          <w:b/>
          <w:bCs/>
          <w:sz w:val="26"/>
          <w:szCs w:val="26"/>
        </w:rPr>
        <w:t>Central Bank Digital Currency as a Macroprudential Instrument: Systemic Risk Design Trade-offs and Historical Evidence</w:t>
      </w:r>
    </w:p>
    <w:p w14:paraId="10A0710A" w14:textId="77777777" w:rsidR="009D27B0" w:rsidRDefault="00000000">
      <w:pPr>
        <w:spacing w:after="80" w:line="360" w:lineRule="auto"/>
        <w:jc w:val="center"/>
      </w:pPr>
      <w:r>
        <w:rPr>
          <w:rFonts w:eastAsia="Times New Roman"/>
          <w:i/>
          <w:iCs/>
          <w:sz w:val="22"/>
          <w:szCs w:val="22"/>
        </w:rPr>
        <w:t>Running title: CBDC Design as a Macroprudential Instrument</w:t>
      </w:r>
    </w:p>
    <w:p w14:paraId="761D359E" w14:textId="77777777" w:rsidR="009D27B0" w:rsidRDefault="00000000">
      <w:pPr>
        <w:spacing w:after="300" w:line="360" w:lineRule="auto"/>
        <w:jc w:val="center"/>
      </w:pPr>
      <w:r>
        <w:rPr>
          <w:rFonts w:eastAsia="Times New Roman"/>
          <w:i/>
          <w:iCs/>
          <w:sz w:val="22"/>
          <w:szCs w:val="22"/>
        </w:rPr>
        <w:t>Submitted to Journal of Financial Stability</w:t>
      </w:r>
    </w:p>
    <w:p w14:paraId="599ED5F3" w14:textId="77777777" w:rsidR="009D27B0" w:rsidRDefault="00000000">
      <w:pPr>
        <w:spacing w:after="400" w:line="360" w:lineRule="auto"/>
        <w:jc w:val="center"/>
      </w:pPr>
      <w:r>
        <w:rPr>
          <w:rFonts w:eastAsia="Times New Roman"/>
          <w:i/>
          <w:iCs/>
          <w:sz w:val="22"/>
          <w:szCs w:val="22"/>
        </w:rPr>
        <w:t>Resubmission of manuscript JFS-D-26-01480</w:t>
      </w:r>
    </w:p>
    <w:p w14:paraId="3D82A651" w14:textId="77777777" w:rsidR="009D27B0" w:rsidRDefault="00000000">
      <w:pPr>
        <w:spacing w:after="200" w:line="360" w:lineRule="auto"/>
      </w:pPr>
      <w:r>
        <w:rPr>
          <w:rFonts w:eastAsia="Times New Roman"/>
          <w:b/>
          <w:bCs/>
          <w:sz w:val="22"/>
          <w:szCs w:val="22"/>
        </w:rPr>
        <w:t>Authors</w:t>
      </w:r>
    </w:p>
    <w:p w14:paraId="58333F80" w14:textId="77777777" w:rsidR="009D27B0" w:rsidRDefault="00000000">
      <w:pPr>
        <w:spacing w:after="40" w:line="360" w:lineRule="auto"/>
      </w:pPr>
      <w:proofErr w:type="spellStart"/>
      <w:r>
        <w:rPr>
          <w:rFonts w:eastAsia="Times New Roman"/>
          <w:b/>
          <w:bCs/>
          <w:sz w:val="22"/>
          <w:szCs w:val="22"/>
        </w:rPr>
        <w:t>Chanhyuk</w:t>
      </w:r>
      <w:proofErr w:type="spellEnd"/>
      <w:r>
        <w:rPr>
          <w:rFonts w:eastAsia="Times New Roman"/>
          <w:b/>
          <w:bCs/>
          <w:sz w:val="22"/>
          <w:szCs w:val="22"/>
        </w:rPr>
        <w:t xml:space="preserve"> Park (Corresponding Author)</w:t>
      </w:r>
    </w:p>
    <w:p w14:paraId="4117F5AE" w14:textId="77777777" w:rsidR="009D27B0" w:rsidRDefault="00000000">
      <w:pPr>
        <w:spacing w:after="40" w:line="360" w:lineRule="auto"/>
      </w:pPr>
      <w:r>
        <w:rPr>
          <w:rFonts w:eastAsia="Times New Roman"/>
          <w:sz w:val="22"/>
          <w:szCs w:val="22"/>
        </w:rPr>
        <w:t>Management Support Division</w:t>
      </w:r>
    </w:p>
    <w:p w14:paraId="4F38E86E" w14:textId="77777777" w:rsidR="009D27B0" w:rsidRDefault="00000000">
      <w:pPr>
        <w:spacing w:after="40" w:line="360" w:lineRule="auto"/>
      </w:pPr>
      <w:r>
        <w:rPr>
          <w:rFonts w:eastAsia="Times New Roman"/>
          <w:sz w:val="22"/>
          <w:szCs w:val="22"/>
        </w:rPr>
        <w:t>Korea Minting, Security Printing &amp; ID Card Operating Corporation (KOMSCO)</w:t>
      </w:r>
    </w:p>
    <w:p w14:paraId="5539A418" w14:textId="77777777" w:rsidR="009D27B0" w:rsidRDefault="00000000">
      <w:pPr>
        <w:spacing w:after="40" w:line="360" w:lineRule="auto"/>
      </w:pPr>
      <w:r>
        <w:rPr>
          <w:rFonts w:eastAsia="Times New Roman"/>
          <w:sz w:val="22"/>
          <w:szCs w:val="22"/>
        </w:rPr>
        <w:t xml:space="preserve">80-67, </w:t>
      </w:r>
      <w:proofErr w:type="spellStart"/>
      <w:r>
        <w:rPr>
          <w:rFonts w:eastAsia="Times New Roman"/>
          <w:sz w:val="22"/>
          <w:szCs w:val="22"/>
        </w:rPr>
        <w:t>Gwahak-ro</w:t>
      </w:r>
      <w:proofErr w:type="spellEnd"/>
      <w:r>
        <w:rPr>
          <w:rFonts w:eastAsia="Times New Roman"/>
          <w:sz w:val="22"/>
          <w:szCs w:val="22"/>
        </w:rPr>
        <w:t xml:space="preserve">, </w:t>
      </w:r>
      <w:proofErr w:type="spellStart"/>
      <w:r>
        <w:rPr>
          <w:rFonts w:eastAsia="Times New Roman"/>
          <w:sz w:val="22"/>
          <w:szCs w:val="22"/>
        </w:rPr>
        <w:t>Yuseong-gu</w:t>
      </w:r>
      <w:proofErr w:type="spellEnd"/>
      <w:r>
        <w:rPr>
          <w:rFonts w:eastAsia="Times New Roman"/>
          <w:sz w:val="22"/>
          <w:szCs w:val="22"/>
        </w:rPr>
        <w:t>, Daejeon, 34132, Republic of Korea</w:t>
      </w:r>
    </w:p>
    <w:p w14:paraId="1F590849" w14:textId="77777777" w:rsidR="009D27B0" w:rsidRDefault="00000000">
      <w:pPr>
        <w:spacing w:after="40" w:line="360" w:lineRule="auto"/>
      </w:pPr>
      <w:r>
        <w:rPr>
          <w:rFonts w:eastAsia="Times New Roman"/>
          <w:sz w:val="22"/>
          <w:szCs w:val="22"/>
        </w:rPr>
        <w:t>Email: cross@komsco.com</w:t>
      </w:r>
    </w:p>
    <w:p w14:paraId="359F8AA6" w14:textId="77777777" w:rsidR="009D27B0" w:rsidRDefault="00000000">
      <w:pPr>
        <w:spacing w:after="200" w:line="360" w:lineRule="auto"/>
      </w:pPr>
      <w:r>
        <w:rPr>
          <w:rFonts w:eastAsia="Times New Roman"/>
          <w:sz w:val="22"/>
          <w:szCs w:val="22"/>
        </w:rPr>
        <w:t>ORCID: 0009-0000-9090-3964</w:t>
      </w:r>
    </w:p>
    <w:p w14:paraId="6A0DADFA" w14:textId="06358D40" w:rsidR="00AC5783" w:rsidRPr="00AC5783" w:rsidRDefault="00AC5783" w:rsidP="00AC5783">
      <w:pPr>
        <w:spacing w:after="40" w:line="360" w:lineRule="auto"/>
        <w:rPr>
          <w:rFonts w:eastAsia="Times New Roman"/>
          <w:b/>
          <w:bCs/>
          <w:sz w:val="22"/>
          <w:szCs w:val="22"/>
        </w:rPr>
      </w:pPr>
      <w:proofErr w:type="spellStart"/>
      <w:r w:rsidRPr="00AC5783">
        <w:rPr>
          <w:rFonts w:eastAsia="Times New Roman" w:hint="eastAsia"/>
          <w:b/>
          <w:bCs/>
          <w:sz w:val="22"/>
          <w:szCs w:val="22"/>
        </w:rPr>
        <w:t>Sangyoon</w:t>
      </w:r>
      <w:proofErr w:type="spellEnd"/>
      <w:r w:rsidRPr="00AC5783">
        <w:rPr>
          <w:rFonts w:eastAsia="Times New Roman" w:hint="eastAsia"/>
          <w:b/>
          <w:bCs/>
          <w:sz w:val="22"/>
          <w:szCs w:val="22"/>
        </w:rPr>
        <w:t xml:space="preserve"> Yi</w:t>
      </w:r>
    </w:p>
    <w:p w14:paraId="4496C9A3" w14:textId="29D84FE0" w:rsidR="009D27B0" w:rsidRDefault="009D27B0">
      <w:pPr>
        <w:spacing w:after="40" w:line="360" w:lineRule="auto"/>
      </w:pPr>
    </w:p>
    <w:p w14:paraId="67C2490E" w14:textId="77777777" w:rsidR="009D27B0" w:rsidRDefault="00000000">
      <w:pPr>
        <w:spacing w:after="40" w:line="360" w:lineRule="auto"/>
      </w:pPr>
      <w:r>
        <w:rPr>
          <w:rFonts w:eastAsia="Times New Roman"/>
          <w:sz w:val="22"/>
          <w:szCs w:val="22"/>
        </w:rPr>
        <w:t>Korea Advanced Institute of Science and Technology (KAIST)</w:t>
      </w:r>
    </w:p>
    <w:p w14:paraId="23798BEF" w14:textId="645A795C" w:rsidR="009D27B0" w:rsidRDefault="00000000">
      <w:pPr>
        <w:spacing w:after="300" w:line="360" w:lineRule="auto"/>
      </w:pPr>
      <w:r>
        <w:rPr>
          <w:rFonts w:eastAsia="Times New Roman"/>
          <w:sz w:val="22"/>
          <w:szCs w:val="22"/>
        </w:rPr>
        <w:t xml:space="preserve">Email: </w:t>
      </w:r>
      <w:hyperlink r:id="rId5" w:history="1">
        <w:r w:rsidR="00AC5783" w:rsidRPr="00AC5783">
          <w:rPr>
            <w:rStyle w:val="a5"/>
            <w:rFonts w:eastAsia="Times New Roman" w:hint="eastAsia"/>
            <w:sz w:val="22"/>
            <w:szCs w:val="22"/>
          </w:rPr>
          <w:t>sangyoonyi@kaist.ac.kr</w:t>
        </w:r>
      </w:hyperlink>
    </w:p>
    <w:p w14:paraId="08FA0E3E" w14:textId="77777777" w:rsidR="009D27B0" w:rsidRDefault="00000000">
      <w:pPr>
        <w:spacing w:after="300" w:line="360" w:lineRule="auto"/>
      </w:pPr>
      <w:r>
        <w:rPr>
          <w:rFonts w:eastAsia="Times New Roman"/>
          <w:b/>
          <w:bCs/>
          <w:sz w:val="22"/>
          <w:szCs w:val="22"/>
        </w:rPr>
        <w:t xml:space="preserve">Corresponding author: </w:t>
      </w:r>
      <w:proofErr w:type="spellStart"/>
      <w:r>
        <w:rPr>
          <w:rFonts w:eastAsia="Times New Roman"/>
          <w:b/>
          <w:bCs/>
          <w:sz w:val="22"/>
          <w:szCs w:val="22"/>
        </w:rPr>
        <w:t>Chanhyuk</w:t>
      </w:r>
      <w:proofErr w:type="spellEnd"/>
      <w:r>
        <w:rPr>
          <w:rFonts w:eastAsia="Times New Roman"/>
          <w:b/>
          <w:bCs/>
          <w:sz w:val="22"/>
          <w:szCs w:val="22"/>
        </w:rPr>
        <w:t xml:space="preserve"> Park (cross@komsco.com)</w:t>
      </w:r>
    </w:p>
    <w:p w14:paraId="7C011FC2" w14:textId="77777777" w:rsidR="009D27B0" w:rsidRDefault="00000000">
      <w:pPr>
        <w:spacing w:after="200" w:line="360" w:lineRule="auto"/>
      </w:pPr>
      <w:r>
        <w:rPr>
          <w:rFonts w:eastAsia="Times New Roman"/>
          <w:b/>
          <w:bCs/>
          <w:sz w:val="22"/>
          <w:szCs w:val="22"/>
        </w:rPr>
        <w:t>Author Contributions (</w:t>
      </w:r>
      <w:proofErr w:type="spellStart"/>
      <w:r>
        <w:rPr>
          <w:rFonts w:eastAsia="Times New Roman"/>
          <w:b/>
          <w:bCs/>
          <w:sz w:val="22"/>
          <w:szCs w:val="22"/>
        </w:rPr>
        <w:t>CRediT</w:t>
      </w:r>
      <w:proofErr w:type="spellEnd"/>
      <w:r>
        <w:rPr>
          <w:rFonts w:eastAsia="Times New Roman"/>
          <w:b/>
          <w:bCs/>
          <w:sz w:val="22"/>
          <w:szCs w:val="22"/>
        </w:rPr>
        <w:t>)</w:t>
      </w:r>
    </w:p>
    <w:p w14:paraId="522C615E" w14:textId="77777777" w:rsidR="009D27B0" w:rsidRDefault="00000000">
      <w:pPr>
        <w:spacing w:after="120" w:line="360" w:lineRule="auto"/>
      </w:pPr>
      <w:proofErr w:type="spellStart"/>
      <w:r>
        <w:rPr>
          <w:rFonts w:eastAsia="Times New Roman"/>
          <w:sz w:val="22"/>
          <w:szCs w:val="22"/>
        </w:rPr>
        <w:t>Chanhyuk</w:t>
      </w:r>
      <w:proofErr w:type="spellEnd"/>
      <w:r>
        <w:rPr>
          <w:rFonts w:eastAsia="Times New Roman"/>
          <w:sz w:val="22"/>
          <w:szCs w:val="22"/>
        </w:rPr>
        <w:t xml:space="preserve"> Park: Conceptualization, Formal analysis, Methodology, Software, Writing – original draft, Writing – review &amp; editing, Project administration.</w:t>
      </w:r>
    </w:p>
    <w:p w14:paraId="0BA031C9" w14:textId="57F664D3" w:rsidR="009D27B0" w:rsidRPr="00AC5783" w:rsidRDefault="00AC5783">
      <w:pPr>
        <w:spacing w:after="300" w:line="360" w:lineRule="auto"/>
        <w:rPr>
          <w:rFonts w:eastAsia="Times New Roman"/>
          <w:sz w:val="22"/>
          <w:szCs w:val="22"/>
        </w:rPr>
      </w:pPr>
      <w:proofErr w:type="spellStart"/>
      <w:r w:rsidRPr="00AC5783">
        <w:rPr>
          <w:rFonts w:eastAsia="Times New Roman" w:hint="eastAsia"/>
          <w:sz w:val="22"/>
          <w:szCs w:val="22"/>
        </w:rPr>
        <w:t>Sangyoon</w:t>
      </w:r>
      <w:proofErr w:type="spellEnd"/>
      <w:r w:rsidRPr="00AC5783">
        <w:rPr>
          <w:rFonts w:eastAsia="Times New Roman" w:hint="eastAsia"/>
          <w:sz w:val="22"/>
          <w:szCs w:val="22"/>
        </w:rPr>
        <w:t xml:space="preserve"> Yi</w:t>
      </w:r>
      <w:r w:rsidR="00000000">
        <w:rPr>
          <w:rFonts w:eastAsia="Times New Roman"/>
          <w:sz w:val="22"/>
          <w:szCs w:val="22"/>
        </w:rPr>
        <w:t>: Conceptualization, Formal analysis, Methodology, Software, Writing – original draft, Writing – review &amp; editing.</w:t>
      </w:r>
    </w:p>
    <w:p w14:paraId="1BA2AF4F" w14:textId="77777777" w:rsidR="009D27B0" w:rsidRDefault="00000000">
      <w:pPr>
        <w:spacing w:after="200" w:line="360" w:lineRule="auto"/>
      </w:pPr>
      <w:r>
        <w:rPr>
          <w:rFonts w:eastAsia="Times New Roman"/>
          <w:b/>
          <w:bCs/>
          <w:sz w:val="22"/>
          <w:szCs w:val="22"/>
        </w:rPr>
        <w:t>Declaration of Interest</w:t>
      </w:r>
    </w:p>
    <w:p w14:paraId="4B2C2185" w14:textId="77777777" w:rsidR="009D27B0" w:rsidRDefault="00000000">
      <w:pPr>
        <w:spacing w:after="300" w:line="360" w:lineRule="auto"/>
      </w:pPr>
      <w:r>
        <w:rPr>
          <w:rFonts w:eastAsia="Times New Roman"/>
          <w:sz w:val="22"/>
          <w:szCs w:val="22"/>
        </w:rPr>
        <w:t xml:space="preserve">The authors declare no competing financial interests or conflicts of interest related to this work. The corresponding author's institutional affiliation (Korea Minting, Security Printing &amp; ID Card Operating Corporation, KOMSCO) is a state-owned enterprise engaged in currency and secure-document </w:t>
      </w:r>
      <w:r>
        <w:rPr>
          <w:rFonts w:eastAsia="Times New Roman"/>
          <w:sz w:val="22"/>
          <w:szCs w:val="22"/>
        </w:rPr>
        <w:lastRenderedPageBreak/>
        <w:t>production; it played no role in the design, funding, data access, or execution of this research, did not commission or review the study, and has no commercial or policy stake in CBDC design outcomes. This research was undertaken independently, on the authors' own initiative and out of academic interest in the topic, using only publicly available data and the authors' own computational resources. This manuscript is submitted exclusively to the Journal of Financial Stability and is not under consideration, in any form, at any other journal.</w:t>
      </w:r>
    </w:p>
    <w:p w14:paraId="770ED184" w14:textId="77777777" w:rsidR="009D27B0" w:rsidRDefault="00000000">
      <w:pPr>
        <w:spacing w:after="200" w:line="360" w:lineRule="auto"/>
      </w:pPr>
      <w:r>
        <w:rPr>
          <w:rFonts w:eastAsia="Times New Roman"/>
          <w:b/>
          <w:bCs/>
          <w:sz w:val="22"/>
          <w:szCs w:val="22"/>
        </w:rPr>
        <w:t>Acknowledgements</w:t>
      </w:r>
    </w:p>
    <w:p w14:paraId="0E88ABDE" w14:textId="77777777" w:rsidR="009D27B0" w:rsidRDefault="00000000">
      <w:pPr>
        <w:spacing w:after="300" w:line="360" w:lineRule="auto"/>
      </w:pPr>
      <w:r>
        <w:rPr>
          <w:rFonts w:eastAsia="Times New Roman"/>
          <w:sz w:val="22"/>
          <w:szCs w:val="22"/>
        </w:rPr>
        <w:t>None.</w:t>
      </w:r>
    </w:p>
    <w:p w14:paraId="2C362151" w14:textId="77777777" w:rsidR="009D27B0" w:rsidRDefault="00000000">
      <w:pPr>
        <w:spacing w:after="200" w:line="360" w:lineRule="auto"/>
      </w:pPr>
      <w:r>
        <w:rPr>
          <w:rFonts w:eastAsia="Times New Roman"/>
          <w:b/>
          <w:bCs/>
          <w:sz w:val="22"/>
          <w:szCs w:val="22"/>
        </w:rPr>
        <w:t>Funding</w:t>
      </w:r>
    </w:p>
    <w:p w14:paraId="33A8E6B6" w14:textId="77777777" w:rsidR="009D27B0" w:rsidRDefault="00000000">
      <w:pPr>
        <w:spacing w:after="300" w:line="360" w:lineRule="auto"/>
      </w:pPr>
      <w:r>
        <w:rPr>
          <w:rFonts w:eastAsia="Times New Roman"/>
          <w:sz w:val="22"/>
          <w:szCs w:val="22"/>
        </w:rPr>
        <w:t>This research received no specific grant from any funding agency in the public, commercial, or not-for-profit sectors.</w:t>
      </w:r>
    </w:p>
    <w:p w14:paraId="71A79620" w14:textId="77777777" w:rsidR="009D27B0" w:rsidRDefault="00000000">
      <w:pPr>
        <w:spacing w:after="200" w:line="360" w:lineRule="auto"/>
      </w:pPr>
      <w:r>
        <w:rPr>
          <w:rFonts w:eastAsia="Times New Roman"/>
          <w:b/>
          <w:bCs/>
          <w:sz w:val="22"/>
          <w:szCs w:val="22"/>
        </w:rPr>
        <w:t>Data Availability</w:t>
      </w:r>
    </w:p>
    <w:p w14:paraId="45374ACD" w14:textId="77777777" w:rsidR="009D27B0" w:rsidRDefault="00000000">
      <w:pPr>
        <w:spacing w:after="200" w:line="360" w:lineRule="auto"/>
      </w:pPr>
      <w:r>
        <w:rPr>
          <w:rFonts w:eastAsia="Times New Roman"/>
          <w:sz w:val="22"/>
          <w:szCs w:val="22"/>
        </w:rPr>
        <w:t>The full historical crisis-episode panel (n=81), simulation engine, and calibration code are provided as Supplementary Material accompanying this submission, and independently reproduce every headline result reported in the manuscript.</w:t>
      </w:r>
    </w:p>
    <w:sectPr w:rsidR="009D27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7C41CD"/>
    <w:multiLevelType w:val="hybridMultilevel"/>
    <w:tmpl w:val="2E96AE74"/>
    <w:lvl w:ilvl="0" w:tplc="1A685666">
      <w:start w:val="1"/>
      <w:numFmt w:val="bullet"/>
      <w:lvlText w:val="●"/>
      <w:lvlJc w:val="left"/>
      <w:pPr>
        <w:ind w:left="720" w:hanging="360"/>
      </w:pPr>
    </w:lvl>
    <w:lvl w:ilvl="1" w:tplc="E9E0D0DA">
      <w:start w:val="1"/>
      <w:numFmt w:val="bullet"/>
      <w:lvlText w:val="○"/>
      <w:lvlJc w:val="left"/>
      <w:pPr>
        <w:ind w:left="1440" w:hanging="360"/>
      </w:pPr>
    </w:lvl>
    <w:lvl w:ilvl="2" w:tplc="F82095D0">
      <w:start w:val="1"/>
      <w:numFmt w:val="bullet"/>
      <w:lvlText w:val="■"/>
      <w:lvlJc w:val="left"/>
      <w:pPr>
        <w:ind w:left="2160" w:hanging="360"/>
      </w:pPr>
    </w:lvl>
    <w:lvl w:ilvl="3" w:tplc="D69C973C">
      <w:start w:val="1"/>
      <w:numFmt w:val="bullet"/>
      <w:lvlText w:val="●"/>
      <w:lvlJc w:val="left"/>
      <w:pPr>
        <w:ind w:left="2880" w:hanging="360"/>
      </w:pPr>
    </w:lvl>
    <w:lvl w:ilvl="4" w:tplc="727A31C6">
      <w:start w:val="1"/>
      <w:numFmt w:val="bullet"/>
      <w:lvlText w:val="○"/>
      <w:lvlJc w:val="left"/>
      <w:pPr>
        <w:ind w:left="3600" w:hanging="360"/>
      </w:pPr>
    </w:lvl>
    <w:lvl w:ilvl="5" w:tplc="F618B48A">
      <w:start w:val="1"/>
      <w:numFmt w:val="bullet"/>
      <w:lvlText w:val="■"/>
      <w:lvlJc w:val="left"/>
      <w:pPr>
        <w:ind w:left="4320" w:hanging="360"/>
      </w:pPr>
    </w:lvl>
    <w:lvl w:ilvl="6" w:tplc="A0F0C07E">
      <w:start w:val="1"/>
      <w:numFmt w:val="bullet"/>
      <w:lvlText w:val="●"/>
      <w:lvlJc w:val="left"/>
      <w:pPr>
        <w:ind w:left="5040" w:hanging="360"/>
      </w:pPr>
    </w:lvl>
    <w:lvl w:ilvl="7" w:tplc="29FE6DA0">
      <w:start w:val="1"/>
      <w:numFmt w:val="bullet"/>
      <w:lvlText w:val="●"/>
      <w:lvlJc w:val="left"/>
      <w:pPr>
        <w:ind w:left="5760" w:hanging="360"/>
      </w:pPr>
    </w:lvl>
    <w:lvl w:ilvl="8" w:tplc="1102F762">
      <w:start w:val="1"/>
      <w:numFmt w:val="bullet"/>
      <w:lvlText w:val="●"/>
      <w:lvlJc w:val="left"/>
      <w:pPr>
        <w:ind w:left="6480" w:hanging="360"/>
      </w:pPr>
    </w:lvl>
  </w:abstractNum>
  <w:num w:numId="1" w16cid:durableId="1438520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7B0"/>
    <w:rsid w:val="009D27B0"/>
    <w:rsid w:val="00AC5783"/>
    <w:rsid w:val="00C657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B5F87"/>
  <w15:docId w15:val="{DCD2208F-883B-4DDA-957F-7070680D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styleId="aa">
    <w:name w:val="Unresolved Mention"/>
    <w:basedOn w:val="a0"/>
    <w:uiPriority w:val="99"/>
    <w:semiHidden/>
    <w:unhideWhenUsed/>
    <w:rsid w:val="00AC57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38121">
      <w:bodyDiv w:val="1"/>
      <w:marLeft w:val="0"/>
      <w:marRight w:val="0"/>
      <w:marTop w:val="0"/>
      <w:marBottom w:val="0"/>
      <w:divBdr>
        <w:top w:val="none" w:sz="0" w:space="0" w:color="auto"/>
        <w:left w:val="none" w:sz="0" w:space="0" w:color="auto"/>
        <w:bottom w:val="none" w:sz="0" w:space="0" w:color="auto"/>
        <w:right w:val="none" w:sz="0" w:space="0" w:color="auto"/>
      </w:divBdr>
    </w:div>
    <w:div w:id="630286437">
      <w:bodyDiv w:val="1"/>
      <w:marLeft w:val="0"/>
      <w:marRight w:val="0"/>
      <w:marTop w:val="0"/>
      <w:marBottom w:val="0"/>
      <w:divBdr>
        <w:top w:val="none" w:sz="0" w:space="0" w:color="auto"/>
        <w:left w:val="none" w:sz="0" w:space="0" w:color="auto"/>
        <w:bottom w:val="none" w:sz="0" w:space="0" w:color="auto"/>
        <w:right w:val="none" w:sz="0" w:space="0" w:color="auto"/>
      </w:divBdr>
    </w:div>
    <w:div w:id="670181059">
      <w:bodyDiv w:val="1"/>
      <w:marLeft w:val="0"/>
      <w:marRight w:val="0"/>
      <w:marTop w:val="0"/>
      <w:marBottom w:val="0"/>
      <w:divBdr>
        <w:top w:val="none" w:sz="0" w:space="0" w:color="auto"/>
        <w:left w:val="none" w:sz="0" w:space="0" w:color="auto"/>
        <w:bottom w:val="none" w:sz="0" w:space="0" w:color="auto"/>
        <w:right w:val="none" w:sz="0" w:space="0" w:color="auto"/>
      </w:divBdr>
    </w:div>
    <w:div w:id="1079137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ngyoonyi@kaist.ac.kr"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2026-07-21T21:13:00Z</dcterms:created>
  <dcterms:modified xsi:type="dcterms:W3CDTF">2026-10-01T10:45:00Z</dcterms:modified>
</cp:coreProperties>
</file>