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sz w:val="22"/>
          <w:szCs w:val="22"/>
          <w:lang w:val="en-DK"/>
        </w:rPr>
        <w:id w:val="1868716915"/>
        <w:docPartObj>
          <w:docPartGallery w:val="Table of Contents"/>
          <w:docPartUnique/>
        </w:docPartObj>
      </w:sdtPr>
      <w:sdtEndPr>
        <w:rPr>
          <w:b/>
          <w:bCs/>
          <w:noProof/>
        </w:rPr>
      </w:sdtEndPr>
      <w:sdtContent>
        <w:p w14:paraId="380E6E8F" w14:textId="7B1B6382" w:rsidR="007C00CA" w:rsidRDefault="007C00CA">
          <w:pPr>
            <w:pStyle w:val="TOCHeading"/>
          </w:pPr>
          <w:r>
            <w:t>Contents</w:t>
          </w:r>
        </w:p>
        <w:p w14:paraId="1FF5E011" w14:textId="5E32D249" w:rsidR="007D23D0" w:rsidRDefault="007C00CA">
          <w:pPr>
            <w:pStyle w:val="TOC1"/>
            <w:tabs>
              <w:tab w:val="right" w:leader="dot" w:pos="9016"/>
            </w:tabs>
            <w:rPr>
              <w:rFonts w:eastAsiaTheme="minorEastAsia"/>
              <w:noProof/>
              <w:kern w:val="2"/>
              <w:sz w:val="24"/>
              <w:szCs w:val="24"/>
              <w:lang w:eastAsia="en-DK"/>
              <w14:ligatures w14:val="standardContextual"/>
            </w:rPr>
          </w:pPr>
          <w:r>
            <w:fldChar w:fldCharType="begin"/>
          </w:r>
          <w:r>
            <w:instrText xml:space="preserve"> TOC \o "1-3" \h \z \u </w:instrText>
          </w:r>
          <w:r>
            <w:fldChar w:fldCharType="separate"/>
          </w:r>
          <w:hyperlink w:anchor="_Toc219307562" w:history="1">
            <w:r w:rsidR="007D23D0" w:rsidRPr="008F7D95">
              <w:rPr>
                <w:rStyle w:val="Hyperlink"/>
                <w:noProof/>
                <w:lang w:val="en-GB"/>
              </w:rPr>
              <w:t>Problem Statement &amp; Research Questions</w:t>
            </w:r>
            <w:r w:rsidR="007D23D0">
              <w:rPr>
                <w:noProof/>
                <w:webHidden/>
              </w:rPr>
              <w:tab/>
            </w:r>
            <w:r w:rsidR="007D23D0">
              <w:rPr>
                <w:noProof/>
                <w:webHidden/>
              </w:rPr>
              <w:fldChar w:fldCharType="begin"/>
            </w:r>
            <w:r w:rsidR="007D23D0">
              <w:rPr>
                <w:noProof/>
                <w:webHidden/>
              </w:rPr>
              <w:instrText xml:space="preserve"> PAGEREF _Toc219307562 \h </w:instrText>
            </w:r>
            <w:r w:rsidR="007D23D0">
              <w:rPr>
                <w:noProof/>
                <w:webHidden/>
              </w:rPr>
            </w:r>
            <w:r w:rsidR="007D23D0">
              <w:rPr>
                <w:noProof/>
                <w:webHidden/>
              </w:rPr>
              <w:fldChar w:fldCharType="separate"/>
            </w:r>
            <w:r w:rsidR="007D23D0">
              <w:rPr>
                <w:noProof/>
                <w:webHidden/>
              </w:rPr>
              <w:t>1</w:t>
            </w:r>
            <w:r w:rsidR="007D23D0">
              <w:rPr>
                <w:noProof/>
                <w:webHidden/>
              </w:rPr>
              <w:fldChar w:fldCharType="end"/>
            </w:r>
          </w:hyperlink>
        </w:p>
        <w:p w14:paraId="36A1A220" w14:textId="25E2259E" w:rsidR="007D23D0" w:rsidRDefault="007D23D0">
          <w:pPr>
            <w:pStyle w:val="TOC1"/>
            <w:tabs>
              <w:tab w:val="right" w:leader="dot" w:pos="9016"/>
            </w:tabs>
            <w:rPr>
              <w:rFonts w:eastAsiaTheme="minorEastAsia"/>
              <w:noProof/>
              <w:kern w:val="2"/>
              <w:sz w:val="24"/>
              <w:szCs w:val="24"/>
              <w:lang w:eastAsia="en-DK"/>
              <w14:ligatures w14:val="standardContextual"/>
            </w:rPr>
          </w:pPr>
          <w:hyperlink w:anchor="_Toc219307563" w:history="1">
            <w:r w:rsidRPr="008F7D95">
              <w:rPr>
                <w:rStyle w:val="Hyperlink"/>
                <w:noProof/>
              </w:rPr>
              <w:t>Theoretical Lenses for Analysis</w:t>
            </w:r>
            <w:r>
              <w:rPr>
                <w:noProof/>
                <w:webHidden/>
              </w:rPr>
              <w:tab/>
            </w:r>
            <w:r>
              <w:rPr>
                <w:noProof/>
                <w:webHidden/>
              </w:rPr>
              <w:fldChar w:fldCharType="begin"/>
            </w:r>
            <w:r>
              <w:rPr>
                <w:noProof/>
                <w:webHidden/>
              </w:rPr>
              <w:instrText xml:space="preserve"> PAGEREF _Toc219307563 \h </w:instrText>
            </w:r>
            <w:r>
              <w:rPr>
                <w:noProof/>
                <w:webHidden/>
              </w:rPr>
            </w:r>
            <w:r>
              <w:rPr>
                <w:noProof/>
                <w:webHidden/>
              </w:rPr>
              <w:fldChar w:fldCharType="separate"/>
            </w:r>
            <w:r>
              <w:rPr>
                <w:noProof/>
                <w:webHidden/>
              </w:rPr>
              <w:t>2</w:t>
            </w:r>
            <w:r>
              <w:rPr>
                <w:noProof/>
                <w:webHidden/>
              </w:rPr>
              <w:fldChar w:fldCharType="end"/>
            </w:r>
          </w:hyperlink>
        </w:p>
        <w:p w14:paraId="71D57712" w14:textId="31453958" w:rsidR="007D23D0" w:rsidRDefault="007D23D0">
          <w:pPr>
            <w:pStyle w:val="TOC1"/>
            <w:tabs>
              <w:tab w:val="right" w:leader="dot" w:pos="9016"/>
            </w:tabs>
            <w:rPr>
              <w:rFonts w:eastAsiaTheme="minorEastAsia"/>
              <w:noProof/>
              <w:kern w:val="2"/>
              <w:sz w:val="24"/>
              <w:szCs w:val="24"/>
              <w:lang w:eastAsia="en-DK"/>
              <w14:ligatures w14:val="standardContextual"/>
            </w:rPr>
          </w:pPr>
          <w:hyperlink w:anchor="_Toc219307564" w:history="1">
            <w:r w:rsidRPr="008F7D95">
              <w:rPr>
                <w:rStyle w:val="Hyperlink"/>
                <w:noProof/>
              </w:rPr>
              <w:t>Case Company Overview</w:t>
            </w:r>
            <w:r>
              <w:rPr>
                <w:noProof/>
                <w:webHidden/>
              </w:rPr>
              <w:tab/>
            </w:r>
            <w:r>
              <w:rPr>
                <w:noProof/>
                <w:webHidden/>
              </w:rPr>
              <w:fldChar w:fldCharType="begin"/>
            </w:r>
            <w:r>
              <w:rPr>
                <w:noProof/>
                <w:webHidden/>
              </w:rPr>
              <w:instrText xml:space="preserve"> PAGEREF _Toc219307564 \h </w:instrText>
            </w:r>
            <w:r>
              <w:rPr>
                <w:noProof/>
                <w:webHidden/>
              </w:rPr>
            </w:r>
            <w:r>
              <w:rPr>
                <w:noProof/>
                <w:webHidden/>
              </w:rPr>
              <w:fldChar w:fldCharType="separate"/>
            </w:r>
            <w:r>
              <w:rPr>
                <w:noProof/>
                <w:webHidden/>
              </w:rPr>
              <w:t>5</w:t>
            </w:r>
            <w:r>
              <w:rPr>
                <w:noProof/>
                <w:webHidden/>
              </w:rPr>
              <w:fldChar w:fldCharType="end"/>
            </w:r>
          </w:hyperlink>
        </w:p>
        <w:p w14:paraId="2545D864" w14:textId="1FD0BA9E" w:rsidR="007D23D0" w:rsidRDefault="007D23D0">
          <w:pPr>
            <w:pStyle w:val="TOC1"/>
            <w:tabs>
              <w:tab w:val="right" w:leader="dot" w:pos="9016"/>
            </w:tabs>
            <w:rPr>
              <w:rFonts w:eastAsiaTheme="minorEastAsia"/>
              <w:noProof/>
              <w:kern w:val="2"/>
              <w:sz w:val="24"/>
              <w:szCs w:val="24"/>
              <w:lang w:eastAsia="en-DK"/>
              <w14:ligatures w14:val="standardContextual"/>
            </w:rPr>
          </w:pPr>
          <w:hyperlink w:anchor="_Toc219307565" w:history="1">
            <w:r w:rsidRPr="008F7D95">
              <w:rPr>
                <w:rStyle w:val="Hyperlink"/>
                <w:noProof/>
              </w:rPr>
              <w:t>Preliminary Thesis Outline: Financing the Frontier</w:t>
            </w:r>
            <w:r>
              <w:rPr>
                <w:noProof/>
                <w:webHidden/>
              </w:rPr>
              <w:tab/>
            </w:r>
            <w:r>
              <w:rPr>
                <w:noProof/>
                <w:webHidden/>
              </w:rPr>
              <w:fldChar w:fldCharType="begin"/>
            </w:r>
            <w:r>
              <w:rPr>
                <w:noProof/>
                <w:webHidden/>
              </w:rPr>
              <w:instrText xml:space="preserve"> PAGEREF _Toc219307565 \h </w:instrText>
            </w:r>
            <w:r>
              <w:rPr>
                <w:noProof/>
                <w:webHidden/>
              </w:rPr>
            </w:r>
            <w:r>
              <w:rPr>
                <w:noProof/>
                <w:webHidden/>
              </w:rPr>
              <w:fldChar w:fldCharType="separate"/>
            </w:r>
            <w:r>
              <w:rPr>
                <w:noProof/>
                <w:webHidden/>
              </w:rPr>
              <w:t>6</w:t>
            </w:r>
            <w:r>
              <w:rPr>
                <w:noProof/>
                <w:webHidden/>
              </w:rPr>
              <w:fldChar w:fldCharType="end"/>
            </w:r>
          </w:hyperlink>
        </w:p>
        <w:p w14:paraId="038B28B5" w14:textId="3BD89F02" w:rsidR="007D23D0" w:rsidRDefault="007D23D0">
          <w:pPr>
            <w:pStyle w:val="TOC1"/>
            <w:tabs>
              <w:tab w:val="right" w:leader="dot" w:pos="9016"/>
            </w:tabs>
            <w:rPr>
              <w:rFonts w:eastAsiaTheme="minorEastAsia"/>
              <w:noProof/>
              <w:kern w:val="2"/>
              <w:sz w:val="24"/>
              <w:szCs w:val="24"/>
              <w:lang w:eastAsia="en-DK"/>
              <w14:ligatures w14:val="standardContextual"/>
            </w:rPr>
          </w:pPr>
          <w:hyperlink w:anchor="_Toc219307566" w:history="1">
            <w:r w:rsidRPr="008F7D95">
              <w:rPr>
                <w:rStyle w:val="Hyperlink"/>
                <w:noProof/>
              </w:rPr>
              <w:t>Project Plan</w:t>
            </w:r>
            <w:r>
              <w:rPr>
                <w:noProof/>
                <w:webHidden/>
              </w:rPr>
              <w:tab/>
            </w:r>
            <w:r>
              <w:rPr>
                <w:noProof/>
                <w:webHidden/>
              </w:rPr>
              <w:fldChar w:fldCharType="begin"/>
            </w:r>
            <w:r>
              <w:rPr>
                <w:noProof/>
                <w:webHidden/>
              </w:rPr>
              <w:instrText xml:space="preserve"> PAGEREF _Toc219307566 \h </w:instrText>
            </w:r>
            <w:r>
              <w:rPr>
                <w:noProof/>
                <w:webHidden/>
              </w:rPr>
            </w:r>
            <w:r>
              <w:rPr>
                <w:noProof/>
                <w:webHidden/>
              </w:rPr>
              <w:fldChar w:fldCharType="separate"/>
            </w:r>
            <w:r>
              <w:rPr>
                <w:noProof/>
                <w:webHidden/>
              </w:rPr>
              <w:t>7</w:t>
            </w:r>
            <w:r>
              <w:rPr>
                <w:noProof/>
                <w:webHidden/>
              </w:rPr>
              <w:fldChar w:fldCharType="end"/>
            </w:r>
          </w:hyperlink>
        </w:p>
        <w:p w14:paraId="0CA559F6" w14:textId="6C8F8228" w:rsidR="007D23D0" w:rsidRDefault="007D23D0">
          <w:pPr>
            <w:pStyle w:val="TOC1"/>
            <w:tabs>
              <w:tab w:val="right" w:leader="dot" w:pos="9016"/>
            </w:tabs>
            <w:rPr>
              <w:rFonts w:eastAsiaTheme="minorEastAsia"/>
              <w:noProof/>
              <w:kern w:val="2"/>
              <w:sz w:val="24"/>
              <w:szCs w:val="24"/>
              <w:lang w:eastAsia="en-DK"/>
              <w14:ligatures w14:val="standardContextual"/>
            </w:rPr>
          </w:pPr>
          <w:hyperlink w:anchor="_Toc219307567" w:history="1">
            <w:r w:rsidRPr="008F7D95">
              <w:rPr>
                <w:rStyle w:val="Hyperlink"/>
                <w:noProof/>
              </w:rPr>
              <w:t>ChatGPT Problem Statement and Structure</w:t>
            </w:r>
            <w:r>
              <w:rPr>
                <w:noProof/>
                <w:webHidden/>
              </w:rPr>
              <w:tab/>
            </w:r>
            <w:r>
              <w:rPr>
                <w:noProof/>
                <w:webHidden/>
              </w:rPr>
              <w:fldChar w:fldCharType="begin"/>
            </w:r>
            <w:r>
              <w:rPr>
                <w:noProof/>
                <w:webHidden/>
              </w:rPr>
              <w:instrText xml:space="preserve"> PAGEREF _Toc219307567 \h </w:instrText>
            </w:r>
            <w:r>
              <w:rPr>
                <w:noProof/>
                <w:webHidden/>
              </w:rPr>
            </w:r>
            <w:r>
              <w:rPr>
                <w:noProof/>
                <w:webHidden/>
              </w:rPr>
              <w:fldChar w:fldCharType="separate"/>
            </w:r>
            <w:r>
              <w:rPr>
                <w:noProof/>
                <w:webHidden/>
              </w:rPr>
              <w:t>7</w:t>
            </w:r>
            <w:r>
              <w:rPr>
                <w:noProof/>
                <w:webHidden/>
              </w:rPr>
              <w:fldChar w:fldCharType="end"/>
            </w:r>
          </w:hyperlink>
        </w:p>
        <w:p w14:paraId="3E78DA4E" w14:textId="70256788" w:rsidR="007D23D0" w:rsidRDefault="007D23D0">
          <w:pPr>
            <w:pStyle w:val="TOC2"/>
            <w:tabs>
              <w:tab w:val="right" w:leader="dot" w:pos="9016"/>
            </w:tabs>
            <w:rPr>
              <w:rFonts w:eastAsiaTheme="minorEastAsia"/>
              <w:noProof/>
              <w:kern w:val="2"/>
              <w:sz w:val="24"/>
              <w:szCs w:val="24"/>
              <w:lang w:eastAsia="en-DK"/>
              <w14:ligatures w14:val="standardContextual"/>
            </w:rPr>
          </w:pPr>
          <w:hyperlink w:anchor="_Toc219307568" w:history="1">
            <w:r w:rsidRPr="008F7D95">
              <w:rPr>
                <w:rStyle w:val="Hyperlink"/>
                <w:noProof/>
              </w:rPr>
              <w:t>1. Claim Strength: What Is Methodologically Correct?</w:t>
            </w:r>
            <w:r>
              <w:rPr>
                <w:noProof/>
                <w:webHidden/>
              </w:rPr>
              <w:tab/>
            </w:r>
            <w:r>
              <w:rPr>
                <w:noProof/>
                <w:webHidden/>
              </w:rPr>
              <w:fldChar w:fldCharType="begin"/>
            </w:r>
            <w:r>
              <w:rPr>
                <w:noProof/>
                <w:webHidden/>
              </w:rPr>
              <w:instrText xml:space="preserve"> PAGEREF _Toc219307568 \h </w:instrText>
            </w:r>
            <w:r>
              <w:rPr>
                <w:noProof/>
                <w:webHidden/>
              </w:rPr>
            </w:r>
            <w:r>
              <w:rPr>
                <w:noProof/>
                <w:webHidden/>
              </w:rPr>
              <w:fldChar w:fldCharType="separate"/>
            </w:r>
            <w:r>
              <w:rPr>
                <w:noProof/>
                <w:webHidden/>
              </w:rPr>
              <w:t>7</w:t>
            </w:r>
            <w:r>
              <w:rPr>
                <w:noProof/>
                <w:webHidden/>
              </w:rPr>
              <w:fldChar w:fldCharType="end"/>
            </w:r>
          </w:hyperlink>
        </w:p>
        <w:p w14:paraId="3D5BB50F" w14:textId="6BE88773" w:rsidR="007D23D0" w:rsidRDefault="007D23D0">
          <w:pPr>
            <w:pStyle w:val="TOC2"/>
            <w:tabs>
              <w:tab w:val="right" w:leader="dot" w:pos="9016"/>
            </w:tabs>
            <w:rPr>
              <w:rFonts w:eastAsiaTheme="minorEastAsia"/>
              <w:noProof/>
              <w:kern w:val="2"/>
              <w:sz w:val="24"/>
              <w:szCs w:val="24"/>
              <w:lang w:eastAsia="en-DK"/>
              <w14:ligatures w14:val="standardContextual"/>
            </w:rPr>
          </w:pPr>
          <w:hyperlink w:anchor="_Toc219307569" w:history="1">
            <w:r w:rsidRPr="008F7D95">
              <w:rPr>
                <w:rStyle w:val="Hyperlink"/>
                <w:noProof/>
              </w:rPr>
              <w:t>2. Refined Problem Statement (Academic, Tight, and Aligned)</w:t>
            </w:r>
            <w:r>
              <w:rPr>
                <w:noProof/>
                <w:webHidden/>
              </w:rPr>
              <w:tab/>
            </w:r>
            <w:r>
              <w:rPr>
                <w:noProof/>
                <w:webHidden/>
              </w:rPr>
              <w:fldChar w:fldCharType="begin"/>
            </w:r>
            <w:r>
              <w:rPr>
                <w:noProof/>
                <w:webHidden/>
              </w:rPr>
              <w:instrText xml:space="preserve"> PAGEREF _Toc219307569 \h </w:instrText>
            </w:r>
            <w:r>
              <w:rPr>
                <w:noProof/>
                <w:webHidden/>
              </w:rPr>
            </w:r>
            <w:r>
              <w:rPr>
                <w:noProof/>
                <w:webHidden/>
              </w:rPr>
              <w:fldChar w:fldCharType="separate"/>
            </w:r>
            <w:r>
              <w:rPr>
                <w:noProof/>
                <w:webHidden/>
              </w:rPr>
              <w:t>8</w:t>
            </w:r>
            <w:r>
              <w:rPr>
                <w:noProof/>
                <w:webHidden/>
              </w:rPr>
              <w:fldChar w:fldCharType="end"/>
            </w:r>
          </w:hyperlink>
        </w:p>
        <w:p w14:paraId="023DC84F" w14:textId="10A87773" w:rsidR="007D23D0" w:rsidRDefault="007D23D0">
          <w:pPr>
            <w:pStyle w:val="TOC2"/>
            <w:tabs>
              <w:tab w:val="right" w:leader="dot" w:pos="9016"/>
            </w:tabs>
            <w:rPr>
              <w:rFonts w:eastAsiaTheme="minorEastAsia"/>
              <w:noProof/>
              <w:kern w:val="2"/>
              <w:sz w:val="24"/>
              <w:szCs w:val="24"/>
              <w:lang w:eastAsia="en-DK"/>
              <w14:ligatures w14:val="standardContextual"/>
            </w:rPr>
          </w:pPr>
          <w:hyperlink w:anchor="_Toc219307570" w:history="1">
            <w:r w:rsidRPr="008F7D95">
              <w:rPr>
                <w:rStyle w:val="Hyperlink"/>
                <w:noProof/>
              </w:rPr>
              <w:t>3. Refined Research Questions (Hierarchical and Non-Overlapping)</w:t>
            </w:r>
            <w:r>
              <w:rPr>
                <w:noProof/>
                <w:webHidden/>
              </w:rPr>
              <w:tab/>
            </w:r>
            <w:r>
              <w:rPr>
                <w:noProof/>
                <w:webHidden/>
              </w:rPr>
              <w:fldChar w:fldCharType="begin"/>
            </w:r>
            <w:r>
              <w:rPr>
                <w:noProof/>
                <w:webHidden/>
              </w:rPr>
              <w:instrText xml:space="preserve"> PAGEREF _Toc219307570 \h </w:instrText>
            </w:r>
            <w:r>
              <w:rPr>
                <w:noProof/>
                <w:webHidden/>
              </w:rPr>
            </w:r>
            <w:r>
              <w:rPr>
                <w:noProof/>
                <w:webHidden/>
              </w:rPr>
              <w:fldChar w:fldCharType="separate"/>
            </w:r>
            <w:r>
              <w:rPr>
                <w:noProof/>
                <w:webHidden/>
              </w:rPr>
              <w:t>9</w:t>
            </w:r>
            <w:r>
              <w:rPr>
                <w:noProof/>
                <w:webHidden/>
              </w:rPr>
              <w:fldChar w:fldCharType="end"/>
            </w:r>
          </w:hyperlink>
        </w:p>
        <w:p w14:paraId="173A3998" w14:textId="22070301" w:rsidR="007D23D0" w:rsidRDefault="007D23D0">
          <w:pPr>
            <w:pStyle w:val="TOC2"/>
            <w:tabs>
              <w:tab w:val="right" w:leader="dot" w:pos="9016"/>
            </w:tabs>
            <w:rPr>
              <w:rFonts w:eastAsiaTheme="minorEastAsia"/>
              <w:noProof/>
              <w:kern w:val="2"/>
              <w:sz w:val="24"/>
              <w:szCs w:val="24"/>
              <w:lang w:eastAsia="en-DK"/>
              <w14:ligatures w14:val="standardContextual"/>
            </w:rPr>
          </w:pPr>
          <w:hyperlink w:anchor="_Toc219307571" w:history="1">
            <w:r w:rsidRPr="008F7D95">
              <w:rPr>
                <w:rStyle w:val="Hyperlink"/>
                <w:noProof/>
              </w:rPr>
              <w:t>4. Implicit Framework You Are Using (Without Over-Theorising)</w:t>
            </w:r>
            <w:r>
              <w:rPr>
                <w:noProof/>
                <w:webHidden/>
              </w:rPr>
              <w:tab/>
            </w:r>
            <w:r>
              <w:rPr>
                <w:noProof/>
                <w:webHidden/>
              </w:rPr>
              <w:fldChar w:fldCharType="begin"/>
            </w:r>
            <w:r>
              <w:rPr>
                <w:noProof/>
                <w:webHidden/>
              </w:rPr>
              <w:instrText xml:space="preserve"> PAGEREF _Toc219307571 \h </w:instrText>
            </w:r>
            <w:r>
              <w:rPr>
                <w:noProof/>
                <w:webHidden/>
              </w:rPr>
            </w:r>
            <w:r>
              <w:rPr>
                <w:noProof/>
                <w:webHidden/>
              </w:rPr>
              <w:fldChar w:fldCharType="separate"/>
            </w:r>
            <w:r>
              <w:rPr>
                <w:noProof/>
                <w:webHidden/>
              </w:rPr>
              <w:t>9</w:t>
            </w:r>
            <w:r>
              <w:rPr>
                <w:noProof/>
                <w:webHidden/>
              </w:rPr>
              <w:fldChar w:fldCharType="end"/>
            </w:r>
          </w:hyperlink>
        </w:p>
        <w:p w14:paraId="2FC04D38" w14:textId="7CD3EB16" w:rsidR="007D23D0" w:rsidRDefault="007D23D0">
          <w:pPr>
            <w:pStyle w:val="TOC2"/>
            <w:tabs>
              <w:tab w:val="right" w:leader="dot" w:pos="9016"/>
            </w:tabs>
            <w:rPr>
              <w:rFonts w:eastAsiaTheme="minorEastAsia"/>
              <w:noProof/>
              <w:kern w:val="2"/>
              <w:sz w:val="24"/>
              <w:szCs w:val="24"/>
              <w:lang w:eastAsia="en-DK"/>
              <w14:ligatures w14:val="standardContextual"/>
            </w:rPr>
          </w:pPr>
          <w:hyperlink w:anchor="_Toc219307572" w:history="1">
            <w:r w:rsidRPr="008F7D95">
              <w:rPr>
                <w:rStyle w:val="Hyperlink"/>
                <w:noProof/>
              </w:rPr>
              <w:t>5. On Data Sources (You Can Defer This Safely)</w:t>
            </w:r>
            <w:r>
              <w:rPr>
                <w:noProof/>
                <w:webHidden/>
              </w:rPr>
              <w:tab/>
            </w:r>
            <w:r>
              <w:rPr>
                <w:noProof/>
                <w:webHidden/>
              </w:rPr>
              <w:fldChar w:fldCharType="begin"/>
            </w:r>
            <w:r>
              <w:rPr>
                <w:noProof/>
                <w:webHidden/>
              </w:rPr>
              <w:instrText xml:space="preserve"> PAGEREF _Toc219307572 \h </w:instrText>
            </w:r>
            <w:r>
              <w:rPr>
                <w:noProof/>
                <w:webHidden/>
              </w:rPr>
            </w:r>
            <w:r>
              <w:rPr>
                <w:noProof/>
                <w:webHidden/>
              </w:rPr>
              <w:fldChar w:fldCharType="separate"/>
            </w:r>
            <w:r>
              <w:rPr>
                <w:noProof/>
                <w:webHidden/>
              </w:rPr>
              <w:t>10</w:t>
            </w:r>
            <w:r>
              <w:rPr>
                <w:noProof/>
                <w:webHidden/>
              </w:rPr>
              <w:fldChar w:fldCharType="end"/>
            </w:r>
          </w:hyperlink>
        </w:p>
        <w:p w14:paraId="7F5F3562" w14:textId="285E1814" w:rsidR="007D23D0" w:rsidRDefault="007D23D0">
          <w:pPr>
            <w:pStyle w:val="TOC1"/>
            <w:tabs>
              <w:tab w:val="right" w:leader="dot" w:pos="9016"/>
            </w:tabs>
            <w:rPr>
              <w:rFonts w:eastAsiaTheme="minorEastAsia"/>
              <w:noProof/>
              <w:kern w:val="2"/>
              <w:sz w:val="24"/>
              <w:szCs w:val="24"/>
              <w:lang w:eastAsia="en-DK"/>
              <w14:ligatures w14:val="standardContextual"/>
            </w:rPr>
          </w:pPr>
          <w:hyperlink w:anchor="_Toc219307573" w:history="1">
            <w:r w:rsidRPr="008F7D95">
              <w:rPr>
                <w:rStyle w:val="Hyperlink"/>
                <w:noProof/>
              </w:rPr>
              <w:t>Literature / Sources</w:t>
            </w:r>
            <w:r>
              <w:rPr>
                <w:noProof/>
                <w:webHidden/>
              </w:rPr>
              <w:tab/>
            </w:r>
            <w:r>
              <w:rPr>
                <w:noProof/>
                <w:webHidden/>
              </w:rPr>
              <w:fldChar w:fldCharType="begin"/>
            </w:r>
            <w:r>
              <w:rPr>
                <w:noProof/>
                <w:webHidden/>
              </w:rPr>
              <w:instrText xml:space="preserve"> PAGEREF _Toc219307573 \h </w:instrText>
            </w:r>
            <w:r>
              <w:rPr>
                <w:noProof/>
                <w:webHidden/>
              </w:rPr>
            </w:r>
            <w:r>
              <w:rPr>
                <w:noProof/>
                <w:webHidden/>
              </w:rPr>
              <w:fldChar w:fldCharType="separate"/>
            </w:r>
            <w:r>
              <w:rPr>
                <w:noProof/>
                <w:webHidden/>
              </w:rPr>
              <w:t>10</w:t>
            </w:r>
            <w:r>
              <w:rPr>
                <w:noProof/>
                <w:webHidden/>
              </w:rPr>
              <w:fldChar w:fldCharType="end"/>
            </w:r>
          </w:hyperlink>
        </w:p>
        <w:p w14:paraId="028FDADB" w14:textId="58688F99" w:rsidR="007D23D0" w:rsidRDefault="007D23D0">
          <w:pPr>
            <w:pStyle w:val="TOC2"/>
            <w:tabs>
              <w:tab w:val="right" w:leader="dot" w:pos="9016"/>
            </w:tabs>
            <w:rPr>
              <w:rFonts w:eastAsiaTheme="minorEastAsia"/>
              <w:noProof/>
              <w:kern w:val="2"/>
              <w:sz w:val="24"/>
              <w:szCs w:val="24"/>
              <w:lang w:eastAsia="en-DK"/>
              <w14:ligatures w14:val="standardContextual"/>
            </w:rPr>
          </w:pPr>
          <w:hyperlink w:anchor="_Toc219307574" w:history="1">
            <w:r w:rsidRPr="008F7D95">
              <w:rPr>
                <w:rStyle w:val="Hyperlink"/>
                <w:noProof/>
              </w:rPr>
              <w:t>Grey Literature</w:t>
            </w:r>
            <w:r>
              <w:rPr>
                <w:noProof/>
                <w:webHidden/>
              </w:rPr>
              <w:tab/>
            </w:r>
            <w:r>
              <w:rPr>
                <w:noProof/>
                <w:webHidden/>
              </w:rPr>
              <w:fldChar w:fldCharType="begin"/>
            </w:r>
            <w:r>
              <w:rPr>
                <w:noProof/>
                <w:webHidden/>
              </w:rPr>
              <w:instrText xml:space="preserve"> PAGEREF _Toc219307574 \h </w:instrText>
            </w:r>
            <w:r>
              <w:rPr>
                <w:noProof/>
                <w:webHidden/>
              </w:rPr>
            </w:r>
            <w:r>
              <w:rPr>
                <w:noProof/>
                <w:webHidden/>
              </w:rPr>
              <w:fldChar w:fldCharType="separate"/>
            </w:r>
            <w:r>
              <w:rPr>
                <w:noProof/>
                <w:webHidden/>
              </w:rPr>
              <w:t>10</w:t>
            </w:r>
            <w:r>
              <w:rPr>
                <w:noProof/>
                <w:webHidden/>
              </w:rPr>
              <w:fldChar w:fldCharType="end"/>
            </w:r>
          </w:hyperlink>
        </w:p>
        <w:p w14:paraId="63CBA68C" w14:textId="12463EF0" w:rsidR="007D23D0" w:rsidRDefault="007D23D0">
          <w:pPr>
            <w:pStyle w:val="TOC2"/>
            <w:tabs>
              <w:tab w:val="right" w:leader="dot" w:pos="9016"/>
            </w:tabs>
            <w:rPr>
              <w:rFonts w:eastAsiaTheme="minorEastAsia"/>
              <w:noProof/>
              <w:kern w:val="2"/>
              <w:sz w:val="24"/>
              <w:szCs w:val="24"/>
              <w:lang w:eastAsia="en-DK"/>
              <w14:ligatures w14:val="standardContextual"/>
            </w:rPr>
          </w:pPr>
          <w:hyperlink w:anchor="_Toc219307575" w:history="1">
            <w:r w:rsidRPr="008F7D95">
              <w:rPr>
                <w:rStyle w:val="Hyperlink"/>
                <w:noProof/>
              </w:rPr>
              <w:t>Academ</w:t>
            </w:r>
            <w:r w:rsidRPr="008F7D95">
              <w:rPr>
                <w:rStyle w:val="Hyperlink"/>
                <w:noProof/>
              </w:rPr>
              <w:t>i</w:t>
            </w:r>
            <w:r w:rsidRPr="008F7D95">
              <w:rPr>
                <w:rStyle w:val="Hyperlink"/>
                <w:noProof/>
              </w:rPr>
              <w:t>c Literature</w:t>
            </w:r>
            <w:r>
              <w:rPr>
                <w:noProof/>
                <w:webHidden/>
              </w:rPr>
              <w:tab/>
            </w:r>
            <w:r>
              <w:rPr>
                <w:noProof/>
                <w:webHidden/>
              </w:rPr>
              <w:fldChar w:fldCharType="begin"/>
            </w:r>
            <w:r>
              <w:rPr>
                <w:noProof/>
                <w:webHidden/>
              </w:rPr>
              <w:instrText xml:space="preserve"> PAGEREF _Toc219307575 \h </w:instrText>
            </w:r>
            <w:r>
              <w:rPr>
                <w:noProof/>
                <w:webHidden/>
              </w:rPr>
            </w:r>
            <w:r>
              <w:rPr>
                <w:noProof/>
                <w:webHidden/>
              </w:rPr>
              <w:fldChar w:fldCharType="separate"/>
            </w:r>
            <w:r>
              <w:rPr>
                <w:noProof/>
                <w:webHidden/>
              </w:rPr>
              <w:t>12</w:t>
            </w:r>
            <w:r>
              <w:rPr>
                <w:noProof/>
                <w:webHidden/>
              </w:rPr>
              <w:fldChar w:fldCharType="end"/>
            </w:r>
          </w:hyperlink>
        </w:p>
        <w:p w14:paraId="16C14266" w14:textId="2BDD1CDB" w:rsidR="007D23D0" w:rsidRDefault="007D23D0">
          <w:pPr>
            <w:pStyle w:val="TOC3"/>
            <w:tabs>
              <w:tab w:val="right" w:leader="dot" w:pos="9016"/>
            </w:tabs>
            <w:rPr>
              <w:rFonts w:eastAsiaTheme="minorEastAsia"/>
              <w:noProof/>
              <w:kern w:val="2"/>
              <w:sz w:val="24"/>
              <w:szCs w:val="24"/>
              <w:lang w:eastAsia="en-DK"/>
              <w14:ligatures w14:val="standardContextual"/>
            </w:rPr>
          </w:pPr>
          <w:hyperlink w:anchor="_Toc219307576" w:history="1">
            <w:r w:rsidRPr="008F7D95">
              <w:rPr>
                <w:rStyle w:val="Hyperlink"/>
                <w:noProof/>
              </w:rPr>
              <w:t>Europe</w:t>
            </w:r>
            <w:r>
              <w:rPr>
                <w:noProof/>
                <w:webHidden/>
              </w:rPr>
              <w:tab/>
            </w:r>
            <w:r>
              <w:rPr>
                <w:noProof/>
                <w:webHidden/>
              </w:rPr>
              <w:fldChar w:fldCharType="begin"/>
            </w:r>
            <w:r>
              <w:rPr>
                <w:noProof/>
                <w:webHidden/>
              </w:rPr>
              <w:instrText xml:space="preserve"> PAGEREF _Toc219307576 \h </w:instrText>
            </w:r>
            <w:r>
              <w:rPr>
                <w:noProof/>
                <w:webHidden/>
              </w:rPr>
            </w:r>
            <w:r>
              <w:rPr>
                <w:noProof/>
                <w:webHidden/>
              </w:rPr>
              <w:fldChar w:fldCharType="separate"/>
            </w:r>
            <w:r>
              <w:rPr>
                <w:noProof/>
                <w:webHidden/>
              </w:rPr>
              <w:t>12</w:t>
            </w:r>
            <w:r>
              <w:rPr>
                <w:noProof/>
                <w:webHidden/>
              </w:rPr>
              <w:fldChar w:fldCharType="end"/>
            </w:r>
          </w:hyperlink>
        </w:p>
        <w:p w14:paraId="0F1CFF00" w14:textId="4F968CB0" w:rsidR="007D23D0" w:rsidRDefault="007D23D0">
          <w:pPr>
            <w:pStyle w:val="TOC3"/>
            <w:tabs>
              <w:tab w:val="right" w:leader="dot" w:pos="9016"/>
            </w:tabs>
            <w:rPr>
              <w:rFonts w:eastAsiaTheme="minorEastAsia"/>
              <w:noProof/>
              <w:kern w:val="2"/>
              <w:sz w:val="24"/>
              <w:szCs w:val="24"/>
              <w:lang w:eastAsia="en-DK"/>
              <w14:ligatures w14:val="standardContextual"/>
            </w:rPr>
          </w:pPr>
          <w:hyperlink w:anchor="_Toc219307577" w:history="1">
            <w:r w:rsidRPr="008F7D95">
              <w:rPr>
                <w:rStyle w:val="Hyperlink"/>
                <w:noProof/>
              </w:rPr>
              <w:t>USA</w:t>
            </w:r>
            <w:r>
              <w:rPr>
                <w:noProof/>
                <w:webHidden/>
              </w:rPr>
              <w:tab/>
            </w:r>
            <w:r>
              <w:rPr>
                <w:noProof/>
                <w:webHidden/>
              </w:rPr>
              <w:fldChar w:fldCharType="begin"/>
            </w:r>
            <w:r>
              <w:rPr>
                <w:noProof/>
                <w:webHidden/>
              </w:rPr>
              <w:instrText xml:space="preserve"> PAGEREF _Toc219307577 \h </w:instrText>
            </w:r>
            <w:r>
              <w:rPr>
                <w:noProof/>
                <w:webHidden/>
              </w:rPr>
            </w:r>
            <w:r>
              <w:rPr>
                <w:noProof/>
                <w:webHidden/>
              </w:rPr>
              <w:fldChar w:fldCharType="separate"/>
            </w:r>
            <w:r>
              <w:rPr>
                <w:noProof/>
                <w:webHidden/>
              </w:rPr>
              <w:t>12</w:t>
            </w:r>
            <w:r>
              <w:rPr>
                <w:noProof/>
                <w:webHidden/>
              </w:rPr>
              <w:fldChar w:fldCharType="end"/>
            </w:r>
          </w:hyperlink>
        </w:p>
        <w:p w14:paraId="666F6276" w14:textId="6521FA6A" w:rsidR="007D23D0" w:rsidRDefault="007D23D0">
          <w:pPr>
            <w:pStyle w:val="TOC3"/>
            <w:tabs>
              <w:tab w:val="right" w:leader="dot" w:pos="9016"/>
            </w:tabs>
            <w:rPr>
              <w:rFonts w:eastAsiaTheme="minorEastAsia"/>
              <w:noProof/>
              <w:kern w:val="2"/>
              <w:sz w:val="24"/>
              <w:szCs w:val="24"/>
              <w:lang w:eastAsia="en-DK"/>
              <w14:ligatures w14:val="standardContextual"/>
            </w:rPr>
          </w:pPr>
          <w:hyperlink w:anchor="_Toc219307578" w:history="1">
            <w:r w:rsidRPr="008F7D95">
              <w:rPr>
                <w:rStyle w:val="Hyperlink"/>
                <w:noProof/>
              </w:rPr>
              <w:t>China</w:t>
            </w:r>
            <w:r>
              <w:rPr>
                <w:noProof/>
                <w:webHidden/>
              </w:rPr>
              <w:tab/>
            </w:r>
            <w:r>
              <w:rPr>
                <w:noProof/>
                <w:webHidden/>
              </w:rPr>
              <w:fldChar w:fldCharType="begin"/>
            </w:r>
            <w:r>
              <w:rPr>
                <w:noProof/>
                <w:webHidden/>
              </w:rPr>
              <w:instrText xml:space="preserve"> PAGEREF _Toc219307578 \h </w:instrText>
            </w:r>
            <w:r>
              <w:rPr>
                <w:noProof/>
                <w:webHidden/>
              </w:rPr>
            </w:r>
            <w:r>
              <w:rPr>
                <w:noProof/>
                <w:webHidden/>
              </w:rPr>
              <w:fldChar w:fldCharType="separate"/>
            </w:r>
            <w:r>
              <w:rPr>
                <w:noProof/>
                <w:webHidden/>
              </w:rPr>
              <w:t>12</w:t>
            </w:r>
            <w:r>
              <w:rPr>
                <w:noProof/>
                <w:webHidden/>
              </w:rPr>
              <w:fldChar w:fldCharType="end"/>
            </w:r>
          </w:hyperlink>
        </w:p>
        <w:p w14:paraId="1CB42789" w14:textId="5A21434C" w:rsidR="007C00CA" w:rsidRDefault="007C00CA">
          <w:r>
            <w:rPr>
              <w:b/>
              <w:bCs/>
              <w:noProof/>
            </w:rPr>
            <w:fldChar w:fldCharType="end"/>
          </w:r>
        </w:p>
      </w:sdtContent>
    </w:sdt>
    <w:p w14:paraId="6128BF9B" w14:textId="734B96D7" w:rsidR="007C00CA" w:rsidRPr="007C00CA" w:rsidRDefault="007C00CA" w:rsidP="007C00CA">
      <w:pPr>
        <w:pStyle w:val="Heading1"/>
        <w:rPr>
          <w:lang w:val="en-GB"/>
        </w:rPr>
      </w:pPr>
      <w:bookmarkStart w:id="0" w:name="_Toc219307562"/>
      <w:r w:rsidRPr="007C00CA">
        <w:rPr>
          <w:lang w:val="en-GB"/>
        </w:rPr>
        <w:t>Problem Statement &amp; Research Questions</w:t>
      </w:r>
      <w:bookmarkEnd w:id="0"/>
    </w:p>
    <w:p w14:paraId="7B6056CD" w14:textId="00415538" w:rsidR="005978AC" w:rsidRDefault="007D23D0">
      <w:r w:rsidRPr="007D23D0">
        <w:rPr>
          <w:b/>
          <w:bCs/>
        </w:rPr>
        <w:t>Revised Thesis Statement:</w:t>
      </w:r>
      <w:r w:rsidRPr="007D23D0">
        <w:t xml:space="preserve"> </w:t>
      </w:r>
      <w:r w:rsidR="003D5495" w:rsidRPr="003D5495">
        <w:t xml:space="preserve">This research utilizes the </w:t>
      </w:r>
      <w:r w:rsidR="003D5495" w:rsidRPr="003D5495">
        <w:rPr>
          <w:b/>
          <w:bCs/>
        </w:rPr>
        <w:t>Varieties of Capitalism (VoC)</w:t>
      </w:r>
      <w:r w:rsidR="003D5495" w:rsidRPr="003D5495">
        <w:t xml:space="preserve"> framework to analyze how divergent national institutional architectures—the US, the EU, and China—govern the financing of deep tech startups. By investigating the </w:t>
      </w:r>
      <w:r w:rsidR="003D5495" w:rsidRPr="003D5495">
        <w:rPr>
          <w:b/>
          <w:bCs/>
        </w:rPr>
        <w:t>institutional logics</w:t>
      </w:r>
      <w:r w:rsidR="003D5495" w:rsidRPr="003D5495">
        <w:t xml:space="preserve"> inherent in these models, the study explores whether specific </w:t>
      </w:r>
      <w:r w:rsidR="003D5495" w:rsidRPr="003D5495">
        <w:rPr>
          <w:b/>
          <w:bCs/>
        </w:rPr>
        <w:t>institutional complementarities</w:t>
      </w:r>
      <w:r w:rsidR="003D5495" w:rsidRPr="003D5495">
        <w:t xml:space="preserve"> facilitate or impede the scaling trajectories of frontier technology firms. Ultimately, the thesis evaluates how these divergent varieties of capitalism create distinct comparative advantages or systemic structural bottlenecks that dictate a firm's path to international market leadership.</w:t>
      </w:r>
    </w:p>
    <w:p w14:paraId="2EC7947C" w14:textId="77777777" w:rsidR="003D5495" w:rsidRPr="003D5495" w:rsidRDefault="003D5495" w:rsidP="003D5495">
      <w:pPr>
        <w:rPr>
          <w:lang w:val="en-DK"/>
        </w:rPr>
      </w:pPr>
      <w:r w:rsidRPr="003D5495">
        <w:rPr>
          <w:lang w:val="en-DK"/>
        </w:rPr>
        <w:t xml:space="preserve">  </w:t>
      </w:r>
      <w:r w:rsidRPr="003D5495">
        <w:rPr>
          <w:b/>
          <w:bCs/>
          <w:lang w:val="en-DK"/>
        </w:rPr>
        <w:t>RQ1 (Architectural Mapping):</w:t>
      </w:r>
      <w:r w:rsidRPr="003D5495">
        <w:rPr>
          <w:lang w:val="en-DK"/>
        </w:rPr>
        <w:t xml:space="preserve"> How are the financing models for deep tech startups institutionally structured across the US, China, and the EU from inception to exit?</w:t>
      </w:r>
    </w:p>
    <w:p w14:paraId="39983582" w14:textId="77777777" w:rsidR="003D5495" w:rsidRPr="003D5495" w:rsidRDefault="003D5495" w:rsidP="003D5495">
      <w:pPr>
        <w:rPr>
          <w:lang w:val="en-DK"/>
        </w:rPr>
      </w:pPr>
      <w:r w:rsidRPr="003D5495">
        <w:rPr>
          <w:lang w:val="en-DK"/>
        </w:rPr>
        <w:t xml:space="preserve">  </w:t>
      </w:r>
      <w:r w:rsidRPr="003D5495">
        <w:rPr>
          <w:b/>
          <w:bCs/>
          <w:lang w:val="en-DK"/>
        </w:rPr>
        <w:t>RQ2 (Institutional Logics):</w:t>
      </w:r>
      <w:r w:rsidRPr="003D5495">
        <w:rPr>
          <w:lang w:val="en-DK"/>
        </w:rPr>
        <w:t xml:space="preserve"> Which primary institutional logics—</w:t>
      </w:r>
      <w:r w:rsidRPr="003D5495">
        <w:rPr>
          <w:b/>
          <w:bCs/>
          <w:lang w:val="en-DK"/>
        </w:rPr>
        <w:t>Market, State, or Professional</w:t>
      </w:r>
      <w:r w:rsidRPr="003D5495">
        <w:rPr>
          <w:lang w:val="en-DK"/>
        </w:rPr>
        <w:t>—govern the coordination between deep tech firms and their financiers within these three architectures?</w:t>
      </w:r>
    </w:p>
    <w:p w14:paraId="1F499B9D" w14:textId="77777777" w:rsidR="003D5495" w:rsidRPr="003D5495" w:rsidRDefault="003D5495" w:rsidP="003D5495">
      <w:pPr>
        <w:rPr>
          <w:lang w:val="en-DK"/>
        </w:rPr>
      </w:pPr>
      <w:r w:rsidRPr="003D5495">
        <w:rPr>
          <w:lang w:val="en-DK"/>
        </w:rPr>
        <w:t xml:space="preserve">  </w:t>
      </w:r>
      <w:r w:rsidRPr="003D5495">
        <w:rPr>
          <w:b/>
          <w:bCs/>
          <w:lang w:val="en-DK"/>
        </w:rPr>
        <w:t>RQ3 (Strategic Interplay):</w:t>
      </w:r>
      <w:r w:rsidRPr="003D5495">
        <w:rPr>
          <w:lang w:val="en-DK"/>
        </w:rPr>
        <w:t xml:space="preserve"> In what ways do these divergent financing models </w:t>
      </w:r>
      <w:r w:rsidRPr="003D5495">
        <w:rPr>
          <w:b/>
          <w:bCs/>
          <w:lang w:val="en-DK"/>
        </w:rPr>
        <w:t>interact with</w:t>
      </w:r>
      <w:r w:rsidRPr="003D5495">
        <w:rPr>
          <w:lang w:val="en-DK"/>
        </w:rPr>
        <w:t xml:space="preserve"> sectoral and regional constraints to shape the scaling and market positioning of deep tech case companies?</w:t>
      </w:r>
    </w:p>
    <w:p w14:paraId="4B0D1066" w14:textId="77777777" w:rsidR="007D23D0" w:rsidRDefault="007D23D0"/>
    <w:p w14:paraId="37F29182" w14:textId="77777777" w:rsidR="003D5495" w:rsidRPr="003D5495" w:rsidRDefault="003D5495" w:rsidP="003D5495">
      <w:pPr>
        <w:rPr>
          <w:lang w:val="en-DK"/>
        </w:rPr>
      </w:pPr>
      <w:r w:rsidRPr="003D5495">
        <w:rPr>
          <w:lang w:val="en-DK"/>
        </w:rPr>
        <w:lastRenderedPageBreak/>
        <w:t xml:space="preserve">Since you are using VoC for China—which, as you noted, "may not fit neatly"—you must address the </w:t>
      </w:r>
      <w:r w:rsidRPr="003D5495">
        <w:rPr>
          <w:b/>
          <w:bCs/>
          <w:lang w:val="en-DK"/>
        </w:rPr>
        <w:t>"Institutional Misfit"</w:t>
      </w:r>
      <w:r w:rsidRPr="003D5495">
        <w:rPr>
          <w:lang w:val="en-DK"/>
        </w:rPr>
        <w:t xml:space="preserve"> head-on in your discussion.</w:t>
      </w:r>
    </w:p>
    <w:p w14:paraId="6FC4EDC2" w14:textId="77777777" w:rsidR="003D5495" w:rsidRPr="003D5495" w:rsidRDefault="003D5495" w:rsidP="003D5495">
      <w:pPr>
        <w:numPr>
          <w:ilvl w:val="0"/>
          <w:numId w:val="44"/>
        </w:numPr>
        <w:rPr>
          <w:lang w:val="en-DK"/>
        </w:rPr>
      </w:pPr>
      <w:r w:rsidRPr="003D5495">
        <w:rPr>
          <w:b/>
          <w:bCs/>
          <w:lang w:val="en-DK"/>
        </w:rPr>
        <w:t>The US (The Benchmark):</w:t>
      </w:r>
      <w:r w:rsidRPr="003D5495">
        <w:rPr>
          <w:lang w:val="en-DK"/>
        </w:rPr>
        <w:t xml:space="preserve"> Use the US as the classic </w:t>
      </w:r>
      <w:r w:rsidRPr="003D5495">
        <w:rPr>
          <w:b/>
          <w:bCs/>
          <w:lang w:val="en-DK"/>
        </w:rPr>
        <w:t>Liberal Market Economy (LME)</w:t>
      </w:r>
      <w:r w:rsidRPr="003D5495">
        <w:rPr>
          <w:lang w:val="en-DK"/>
        </w:rPr>
        <w:t xml:space="preserve"> model. VoC theory argues LMEs have a comparative advantage in </w:t>
      </w:r>
      <w:r w:rsidRPr="003D5495">
        <w:rPr>
          <w:b/>
          <w:bCs/>
          <w:lang w:val="en-DK"/>
        </w:rPr>
        <w:t>radical innovation</w:t>
      </w:r>
      <w:r w:rsidRPr="003D5495">
        <w:rPr>
          <w:lang w:val="en-DK"/>
        </w:rPr>
        <w:t xml:space="preserve"> (Deep Tech) due to flexible labor markets and venture equity.</w:t>
      </w:r>
    </w:p>
    <w:p w14:paraId="70E21AE4" w14:textId="77777777" w:rsidR="003D5495" w:rsidRPr="003D5495" w:rsidRDefault="003D5495" w:rsidP="003D5495">
      <w:pPr>
        <w:numPr>
          <w:ilvl w:val="0"/>
          <w:numId w:val="44"/>
        </w:numPr>
        <w:rPr>
          <w:lang w:val="en-DK"/>
        </w:rPr>
      </w:pPr>
      <w:r w:rsidRPr="003D5495">
        <w:rPr>
          <w:b/>
          <w:bCs/>
          <w:lang w:val="en-DK"/>
        </w:rPr>
        <w:t>The EU (The Challenge):</w:t>
      </w:r>
      <w:r w:rsidRPr="003D5495">
        <w:rPr>
          <w:lang w:val="en-DK"/>
        </w:rPr>
        <w:t xml:space="preserve"> Test if the EU's </w:t>
      </w:r>
      <w:r w:rsidRPr="003D5495">
        <w:rPr>
          <w:b/>
          <w:bCs/>
          <w:lang w:val="en-DK"/>
        </w:rPr>
        <w:t>Coordinated Market Economy (CME)</w:t>
      </w:r>
      <w:r w:rsidRPr="003D5495">
        <w:rPr>
          <w:lang w:val="en-DK"/>
        </w:rPr>
        <w:t xml:space="preserve"> logic—which usually favors </w:t>
      </w:r>
      <w:r w:rsidRPr="003D5495">
        <w:rPr>
          <w:i/>
          <w:iCs/>
          <w:lang w:val="en-DK"/>
        </w:rPr>
        <w:t>incremental</w:t>
      </w:r>
      <w:r w:rsidRPr="003D5495">
        <w:rPr>
          <w:lang w:val="en-DK"/>
        </w:rPr>
        <w:t xml:space="preserve"> innovation—is being successfully adapted for Deep Tech through "derisking" and "mission-oriented" policies.</w:t>
      </w:r>
    </w:p>
    <w:p w14:paraId="2D2EA0EE" w14:textId="77777777" w:rsidR="003D5495" w:rsidRPr="003D5495" w:rsidRDefault="003D5495" w:rsidP="003D5495">
      <w:pPr>
        <w:numPr>
          <w:ilvl w:val="0"/>
          <w:numId w:val="44"/>
        </w:numPr>
        <w:rPr>
          <w:lang w:val="en-DK"/>
        </w:rPr>
      </w:pPr>
      <w:r w:rsidRPr="003D5495">
        <w:rPr>
          <w:b/>
          <w:bCs/>
          <w:lang w:val="en-DK"/>
        </w:rPr>
        <w:t>China (The Outlier):</w:t>
      </w:r>
      <w:r w:rsidRPr="003D5495">
        <w:rPr>
          <w:lang w:val="en-DK"/>
        </w:rPr>
        <w:t xml:space="preserve"> Use the VoC lens to ask: "Is China a new variety of 'State-Led Coordination'?" This allows you to include </w:t>
      </w:r>
      <w:r w:rsidRPr="003D5495">
        <w:rPr>
          <w:b/>
          <w:bCs/>
          <w:lang w:val="en-DK"/>
        </w:rPr>
        <w:t>Cornel Ban’s</w:t>
      </w:r>
      <w:r w:rsidRPr="003D5495">
        <w:rPr>
          <w:lang w:val="en-DK"/>
        </w:rPr>
        <w:t xml:space="preserve"> data on Government Guidance Funds as a form of </w:t>
      </w:r>
      <w:r w:rsidRPr="003D5495">
        <w:rPr>
          <w:b/>
          <w:bCs/>
          <w:lang w:val="en-DK"/>
        </w:rPr>
        <w:t>strategic coordination</w:t>
      </w:r>
      <w:r w:rsidRPr="003D5495">
        <w:rPr>
          <w:lang w:val="en-DK"/>
        </w:rPr>
        <w:t xml:space="preserve"> that VoC hasn't fully accounted for yet.</w:t>
      </w:r>
    </w:p>
    <w:p w14:paraId="4472387F" w14:textId="77777777" w:rsidR="003D5495" w:rsidRDefault="003D5495"/>
    <w:p w14:paraId="7724E45B" w14:textId="7CE69C21" w:rsidR="002E5E49" w:rsidRDefault="002E5E49" w:rsidP="002E5E49">
      <w:pPr>
        <w:pStyle w:val="Heading1"/>
      </w:pPr>
      <w:bookmarkStart w:id="1" w:name="_Toc219307563"/>
      <w:r>
        <w:t>Theoretical Lenses for Analysis</w:t>
      </w:r>
      <w:bookmarkEnd w:id="1"/>
    </w:p>
    <w:p w14:paraId="3FE3143D" w14:textId="59F1B230" w:rsidR="008663EA" w:rsidRPr="008663EA" w:rsidRDefault="008663EA" w:rsidP="008663EA">
      <w:pPr>
        <w:rPr>
          <w:b/>
          <w:bCs/>
        </w:rPr>
      </w:pPr>
      <w:r w:rsidRPr="008663EA">
        <w:rPr>
          <w:b/>
          <w:bCs/>
        </w:rPr>
        <w:t>1. Varieties of Capitalism (VoC)</w:t>
      </w:r>
      <w:r>
        <w:rPr>
          <w:b/>
          <w:bCs/>
        </w:rPr>
        <w:t xml:space="preserve"> – Best Lens for the Thesis</w:t>
      </w:r>
    </w:p>
    <w:p w14:paraId="058C424E" w14:textId="77777777" w:rsidR="008663EA" w:rsidRPr="008663EA" w:rsidRDefault="008663EA" w:rsidP="008663EA">
      <w:r w:rsidRPr="008663EA">
        <w:t>This lens is explicitly mentioned in your notes as a key theoretical framework. It is the most appropriate because it is inherently designed to compare how different national institutional frameworks shape economic activity.</w:t>
      </w:r>
    </w:p>
    <w:p w14:paraId="70D84B27" w14:textId="77777777" w:rsidR="008663EA" w:rsidRPr="008663EA" w:rsidRDefault="008663EA" w:rsidP="008663EA">
      <w:pPr>
        <w:numPr>
          <w:ilvl w:val="0"/>
          <w:numId w:val="31"/>
        </w:numPr>
      </w:pPr>
      <w:r w:rsidRPr="008663EA">
        <w:t>Pros:</w:t>
      </w:r>
    </w:p>
    <w:p w14:paraId="34C80670" w14:textId="77777777" w:rsidR="008663EA" w:rsidRPr="008663EA" w:rsidRDefault="008663EA" w:rsidP="008663EA">
      <w:pPr>
        <w:numPr>
          <w:ilvl w:val="1"/>
          <w:numId w:val="31"/>
        </w:numPr>
      </w:pPr>
      <w:r w:rsidRPr="008663EA">
        <w:t>Directly addresses your goal of comparing "different models of capitalism" across the US, China, and Europe.</w:t>
      </w:r>
    </w:p>
    <w:p w14:paraId="78ABC67C" w14:textId="77777777" w:rsidR="008663EA" w:rsidRPr="008663EA" w:rsidRDefault="008663EA" w:rsidP="008663EA">
      <w:pPr>
        <w:numPr>
          <w:ilvl w:val="1"/>
          <w:numId w:val="31"/>
        </w:numPr>
      </w:pPr>
      <w:r w:rsidRPr="008663EA">
        <w:t>Provides a macro-level framework to understand how financial systems interact with other national institutions (e.g., labor markets, corporate governance).</w:t>
      </w:r>
    </w:p>
    <w:p w14:paraId="70EA6E0B" w14:textId="77777777" w:rsidR="008663EA" w:rsidRPr="008663EA" w:rsidRDefault="008663EA" w:rsidP="008663EA">
      <w:pPr>
        <w:numPr>
          <w:ilvl w:val="1"/>
          <w:numId w:val="31"/>
        </w:numPr>
      </w:pPr>
      <w:r w:rsidRPr="008663EA">
        <w:t>Ideal for structuring a high-level comparison of a "Liberal Market Economy" (US) versus "Coordinated Market Economies" (Europe) and state-led models (China).</w:t>
      </w:r>
    </w:p>
    <w:p w14:paraId="6C8C8485" w14:textId="77777777" w:rsidR="008663EA" w:rsidRPr="008663EA" w:rsidRDefault="008663EA" w:rsidP="008663EA">
      <w:pPr>
        <w:numPr>
          <w:ilvl w:val="0"/>
          <w:numId w:val="31"/>
        </w:numPr>
      </w:pPr>
      <w:r w:rsidRPr="008663EA">
        <w:t>Cons:</w:t>
      </w:r>
    </w:p>
    <w:p w14:paraId="65C4CB24" w14:textId="77777777" w:rsidR="008663EA" w:rsidRPr="008663EA" w:rsidRDefault="008663EA" w:rsidP="008663EA">
      <w:pPr>
        <w:numPr>
          <w:ilvl w:val="1"/>
          <w:numId w:val="31"/>
        </w:numPr>
      </w:pPr>
      <w:r w:rsidRPr="008663EA">
        <w:t>Can sometimes be too static and may not fully capture the dynamic, rapidly evolving nature of the Deep Tech sector.</w:t>
      </w:r>
    </w:p>
    <w:p w14:paraId="49B2026A" w14:textId="77777777" w:rsidR="008663EA" w:rsidRPr="008663EA" w:rsidRDefault="008663EA" w:rsidP="008663EA">
      <w:pPr>
        <w:numPr>
          <w:ilvl w:val="1"/>
          <w:numId w:val="31"/>
        </w:numPr>
      </w:pPr>
      <w:r w:rsidRPr="008663EA">
        <w:t xml:space="preserve">Might overlook significant variations </w:t>
      </w:r>
      <w:r w:rsidRPr="008663EA">
        <w:rPr>
          <w:i/>
          <w:iCs/>
        </w:rPr>
        <w:t>within</w:t>
      </w:r>
      <w:r w:rsidRPr="008663EA">
        <w:t xml:space="preserve"> a region like Europe.</w:t>
      </w:r>
    </w:p>
    <w:p w14:paraId="50534BEC" w14:textId="4C5B2C69" w:rsidR="008663EA" w:rsidRPr="002E5E49" w:rsidRDefault="008663EA" w:rsidP="008663EA">
      <w:pPr>
        <w:rPr>
          <w:b/>
          <w:bCs/>
        </w:rPr>
      </w:pPr>
      <w:r>
        <w:rPr>
          <w:b/>
          <w:bCs/>
        </w:rPr>
        <w:t xml:space="preserve">2. </w:t>
      </w:r>
      <w:r w:rsidRPr="002E5E49">
        <w:rPr>
          <w:b/>
          <w:bCs/>
        </w:rPr>
        <w:t>Institutional Theory (Institutional Logics)</w:t>
      </w:r>
    </w:p>
    <w:p w14:paraId="26947022" w14:textId="77777777" w:rsidR="008663EA" w:rsidRPr="002E5E49" w:rsidRDefault="008663EA" w:rsidP="008663EA">
      <w:r w:rsidRPr="002E5E49">
        <w:t>This lens provides the "plasticity" your supervisor requested. It assumes that different actors (VCs, State Banks, Research Agencies) follow different "rules of the game".</w:t>
      </w:r>
    </w:p>
    <w:p w14:paraId="279E8233" w14:textId="77777777" w:rsidR="008663EA" w:rsidRPr="002E5E49" w:rsidRDefault="008663EA" w:rsidP="008663EA">
      <w:pPr>
        <w:numPr>
          <w:ilvl w:val="0"/>
          <w:numId w:val="30"/>
        </w:numPr>
      </w:pPr>
      <w:r w:rsidRPr="002E5E49">
        <w:rPr>
          <w:b/>
          <w:bCs/>
        </w:rPr>
        <w:t>The Focus:</w:t>
      </w:r>
      <w:r w:rsidRPr="002E5E49">
        <w:t xml:space="preserve"> The </w:t>
      </w:r>
      <w:r w:rsidRPr="002E5E49">
        <w:rPr>
          <w:b/>
          <w:bCs/>
        </w:rPr>
        <w:t>conflictual logics</w:t>
      </w:r>
      <w:r w:rsidRPr="002E5E49">
        <w:t xml:space="preserve"> of action.</w:t>
      </w:r>
    </w:p>
    <w:p w14:paraId="06F59AB3" w14:textId="77777777" w:rsidR="008663EA" w:rsidRDefault="008663EA" w:rsidP="008663EA">
      <w:pPr>
        <w:numPr>
          <w:ilvl w:val="0"/>
          <w:numId w:val="30"/>
        </w:numPr>
      </w:pPr>
      <w:r w:rsidRPr="002E5E49">
        <w:rPr>
          <w:b/>
          <w:bCs/>
        </w:rPr>
        <w:t>Key Concept:</w:t>
      </w:r>
      <w:r w:rsidRPr="002E5E49">
        <w:t xml:space="preserve"> </w:t>
      </w:r>
      <w:r w:rsidRPr="002E5E49">
        <w:rPr>
          <w:b/>
          <w:bCs/>
        </w:rPr>
        <w:t>Logics of Investment.</w:t>
      </w:r>
      <w:r w:rsidRPr="002E5E49">
        <w:t xml:space="preserve"> A US VC follows a "Market Logic" (maximizing returns), while a Chinese Guidance Fund might follow a "State Logic" (strategic autonomy). Your thesis can explore how these competing logics interact within the same startup.</w:t>
      </w:r>
    </w:p>
    <w:p w14:paraId="727FFCF2" w14:textId="77777777" w:rsidR="008663EA" w:rsidRPr="008663EA" w:rsidRDefault="008663EA" w:rsidP="008663EA">
      <w:r w:rsidRPr="008663EA">
        <w:lastRenderedPageBreak/>
        <w:t>This lens is highlighted in your notes as a way to add "plasticity" to your research question and is described as "Institutional Theory". It is highly appropriate for analyzing the behavior of specific financial actors.</w:t>
      </w:r>
    </w:p>
    <w:p w14:paraId="3317C9F9" w14:textId="77777777" w:rsidR="008663EA" w:rsidRPr="008663EA" w:rsidRDefault="008663EA" w:rsidP="008663EA">
      <w:pPr>
        <w:numPr>
          <w:ilvl w:val="0"/>
          <w:numId w:val="32"/>
        </w:numPr>
      </w:pPr>
      <w:r w:rsidRPr="008663EA">
        <w:rPr>
          <w:b/>
          <w:bCs/>
        </w:rPr>
        <w:t>Pros:</w:t>
      </w:r>
    </w:p>
    <w:p w14:paraId="32AC2B40" w14:textId="77777777" w:rsidR="008663EA" w:rsidRPr="008663EA" w:rsidRDefault="008663EA" w:rsidP="008663EA">
      <w:pPr>
        <w:numPr>
          <w:ilvl w:val="1"/>
          <w:numId w:val="32"/>
        </w:numPr>
      </w:pPr>
      <w:r w:rsidRPr="008663EA">
        <w:t>Focuses on the different "rules of the game" followed by various actors like VCs, state-backed funds, and agencies.</w:t>
      </w:r>
    </w:p>
    <w:p w14:paraId="12040F45" w14:textId="77777777" w:rsidR="008663EA" w:rsidRPr="008663EA" w:rsidRDefault="008663EA" w:rsidP="008663EA">
      <w:pPr>
        <w:numPr>
          <w:ilvl w:val="1"/>
          <w:numId w:val="32"/>
        </w:numPr>
      </w:pPr>
      <w:r w:rsidRPr="008663EA">
        <w:t xml:space="preserve">Helps explain </w:t>
      </w:r>
      <w:r w:rsidRPr="008663EA">
        <w:rPr>
          <w:i/>
          <w:iCs/>
        </w:rPr>
        <w:t>why</w:t>
      </w:r>
      <w:r w:rsidRPr="008663EA">
        <w:t xml:space="preserve"> investors in different regions behave differently by looking at their underlying "institutional logics."</w:t>
      </w:r>
    </w:p>
    <w:p w14:paraId="40CA7573" w14:textId="77777777" w:rsidR="008663EA" w:rsidRPr="008663EA" w:rsidRDefault="008663EA" w:rsidP="008663EA">
      <w:pPr>
        <w:numPr>
          <w:ilvl w:val="1"/>
          <w:numId w:val="32"/>
        </w:numPr>
      </w:pPr>
      <w:r w:rsidRPr="008663EA">
        <w:t>Your notes specifically identify it as being "Best for...: Differences in board seat influence and Exit logic," which are critical aspects of Deep Tech financing.</w:t>
      </w:r>
    </w:p>
    <w:p w14:paraId="32089D23" w14:textId="77777777" w:rsidR="008663EA" w:rsidRPr="008663EA" w:rsidRDefault="008663EA" w:rsidP="008663EA">
      <w:pPr>
        <w:numPr>
          <w:ilvl w:val="0"/>
          <w:numId w:val="32"/>
        </w:numPr>
      </w:pPr>
      <w:r w:rsidRPr="008663EA">
        <w:rPr>
          <w:b/>
          <w:bCs/>
        </w:rPr>
        <w:t>Cons:</w:t>
      </w:r>
    </w:p>
    <w:p w14:paraId="0F8111D2" w14:textId="77777777" w:rsidR="008663EA" w:rsidRPr="008663EA" w:rsidRDefault="008663EA" w:rsidP="008663EA">
      <w:pPr>
        <w:numPr>
          <w:ilvl w:val="1"/>
          <w:numId w:val="32"/>
        </w:numPr>
      </w:pPr>
      <w:r w:rsidRPr="008663EA">
        <w:t>Can become very granular, potentially shifting the focus away from the broader ecosystem-level comparison if not managed carefully.</w:t>
      </w:r>
    </w:p>
    <w:p w14:paraId="210B7DBB" w14:textId="344A7A48" w:rsidR="008663EA" w:rsidRPr="002E5E49" w:rsidRDefault="008663EA" w:rsidP="008663EA">
      <w:pPr>
        <w:rPr>
          <w:b/>
          <w:bCs/>
        </w:rPr>
      </w:pPr>
      <w:r>
        <w:rPr>
          <w:b/>
          <w:bCs/>
        </w:rPr>
        <w:t>3</w:t>
      </w:r>
      <w:r w:rsidRPr="002E5E49">
        <w:rPr>
          <w:b/>
          <w:bCs/>
        </w:rPr>
        <w:t>. Mission-Oriented Innovation (Mazzucato)</w:t>
      </w:r>
    </w:p>
    <w:p w14:paraId="50E3403B" w14:textId="77777777" w:rsidR="008663EA" w:rsidRPr="002E5E49" w:rsidRDefault="008663EA" w:rsidP="008663EA">
      <w:r w:rsidRPr="002E5E49">
        <w:t>As noted in your supervisor's meeting, this lens focuses on the state's role in "creating and shaping" markets rather than just fixing them.</w:t>
      </w:r>
    </w:p>
    <w:p w14:paraId="3923F458" w14:textId="77777777" w:rsidR="008663EA" w:rsidRPr="002E5E49" w:rsidRDefault="008663EA" w:rsidP="008663EA">
      <w:pPr>
        <w:numPr>
          <w:ilvl w:val="0"/>
          <w:numId w:val="29"/>
        </w:numPr>
      </w:pPr>
      <w:r w:rsidRPr="002E5E49">
        <w:rPr>
          <w:b/>
          <w:bCs/>
        </w:rPr>
        <w:t>The Focus:</w:t>
      </w:r>
      <w:r w:rsidRPr="002E5E49">
        <w:t xml:space="preserve"> The </w:t>
      </w:r>
      <w:r w:rsidRPr="002E5E49">
        <w:rPr>
          <w:b/>
          <w:bCs/>
        </w:rPr>
        <w:t>strategic direction</w:t>
      </w:r>
      <w:r w:rsidRPr="002E5E49">
        <w:t xml:space="preserve"> of capital.</w:t>
      </w:r>
    </w:p>
    <w:p w14:paraId="3361B6CD" w14:textId="77777777" w:rsidR="008663EA" w:rsidRPr="002E5E49" w:rsidRDefault="008663EA" w:rsidP="008663EA">
      <w:pPr>
        <w:numPr>
          <w:ilvl w:val="0"/>
          <w:numId w:val="29"/>
        </w:numPr>
      </w:pPr>
      <w:r w:rsidRPr="002E5E49">
        <w:rPr>
          <w:b/>
          <w:bCs/>
        </w:rPr>
        <w:t>Key Concept:</w:t>
      </w:r>
      <w:r w:rsidRPr="002E5E49">
        <w:t xml:space="preserve"> </w:t>
      </w:r>
      <w:r w:rsidRPr="002E5E49">
        <w:rPr>
          <w:b/>
          <w:bCs/>
        </w:rPr>
        <w:t>Market Shaping.</w:t>
      </w:r>
      <w:r w:rsidRPr="002E5E49">
        <w:t xml:space="preserve"> You can analyze China's "Little Giants" program not as a financial subsidy, but as a "mission" to achieve chip self-sufficiency, contrasting it with the EU's more "market-fixing" grant approach.</w:t>
      </w:r>
    </w:p>
    <w:p w14:paraId="2F0F7873" w14:textId="77777777" w:rsidR="008663EA" w:rsidRPr="008663EA" w:rsidRDefault="008663EA" w:rsidP="008663EA">
      <w:r w:rsidRPr="008663EA">
        <w:t>Referenced in your notes as "Mazucat - Agenda?", this lens is highly relevant for the policy recommendation part of your thesis.</w:t>
      </w:r>
    </w:p>
    <w:p w14:paraId="7F8CA4B2" w14:textId="77777777" w:rsidR="008663EA" w:rsidRPr="008663EA" w:rsidRDefault="008663EA" w:rsidP="008663EA">
      <w:pPr>
        <w:numPr>
          <w:ilvl w:val="0"/>
          <w:numId w:val="33"/>
        </w:numPr>
      </w:pPr>
      <w:r w:rsidRPr="008663EA">
        <w:t>Pros:</w:t>
      </w:r>
    </w:p>
    <w:p w14:paraId="51974776" w14:textId="77777777" w:rsidR="008663EA" w:rsidRPr="008663EA" w:rsidRDefault="008663EA" w:rsidP="008663EA">
      <w:pPr>
        <w:numPr>
          <w:ilvl w:val="1"/>
          <w:numId w:val="33"/>
        </w:numPr>
      </w:pPr>
      <w:r w:rsidRPr="008663EA">
        <w:t>Excellent for framing policy recommendations for Europe, as it focuses on how the state can set a strategic "mission" to direct innovation.</w:t>
      </w:r>
    </w:p>
    <w:p w14:paraId="339D4B04" w14:textId="77777777" w:rsidR="008663EA" w:rsidRPr="008663EA" w:rsidRDefault="008663EA" w:rsidP="008663EA">
      <w:pPr>
        <w:numPr>
          <w:ilvl w:val="1"/>
          <w:numId w:val="33"/>
        </w:numPr>
      </w:pPr>
      <w:r w:rsidRPr="008663EA">
        <w:t>Provides a strong theoretical basis for analyzing state-led financing initiatives, which is crucial for both Europe and China.</w:t>
      </w:r>
    </w:p>
    <w:p w14:paraId="3453A76E" w14:textId="77777777" w:rsidR="008663EA" w:rsidRPr="008663EA" w:rsidRDefault="008663EA" w:rsidP="008663EA">
      <w:pPr>
        <w:numPr>
          <w:ilvl w:val="0"/>
          <w:numId w:val="33"/>
        </w:numPr>
      </w:pPr>
      <w:r w:rsidRPr="008663EA">
        <w:t>Cons:</w:t>
      </w:r>
    </w:p>
    <w:p w14:paraId="084AEBAD" w14:textId="77777777" w:rsidR="008663EA" w:rsidRPr="008663EA" w:rsidRDefault="008663EA" w:rsidP="008663EA">
      <w:pPr>
        <w:numPr>
          <w:ilvl w:val="1"/>
          <w:numId w:val="33"/>
        </w:numPr>
      </w:pPr>
      <w:r w:rsidRPr="008663EA">
        <w:t xml:space="preserve">More prescriptive than descriptive. It is better for arguing what governments </w:t>
      </w:r>
      <w:r w:rsidRPr="008663EA">
        <w:rPr>
          <w:i/>
          <w:iCs/>
        </w:rPr>
        <w:t>should</w:t>
      </w:r>
      <w:r w:rsidRPr="008663EA">
        <w:t xml:space="preserve"> do rather than neutrally analyzing existing private market dynamics, particularly in the US.</w:t>
      </w:r>
    </w:p>
    <w:p w14:paraId="3D3FEE9D" w14:textId="77777777" w:rsidR="008663EA" w:rsidRPr="008663EA" w:rsidRDefault="008663EA" w:rsidP="008663EA">
      <w:pPr>
        <w:numPr>
          <w:ilvl w:val="1"/>
          <w:numId w:val="33"/>
        </w:numPr>
      </w:pPr>
      <w:r w:rsidRPr="008663EA">
        <w:t>May not be as effective for a direct, symmetrical comparison of all three regions' current financing models.</w:t>
      </w:r>
    </w:p>
    <w:p w14:paraId="208A3204" w14:textId="56CB3719" w:rsidR="008663EA" w:rsidRPr="002E5E49" w:rsidRDefault="008663EA" w:rsidP="008663EA">
      <w:pPr>
        <w:rPr>
          <w:b/>
          <w:bCs/>
        </w:rPr>
      </w:pPr>
      <w:r>
        <w:rPr>
          <w:b/>
          <w:bCs/>
        </w:rPr>
        <w:t>4</w:t>
      </w:r>
      <w:r w:rsidRPr="002E5E49">
        <w:rPr>
          <w:b/>
          <w:bCs/>
        </w:rPr>
        <w:t>. Technological Innovation Systems (TIS)</w:t>
      </w:r>
    </w:p>
    <w:p w14:paraId="70AD9233" w14:textId="77777777" w:rsidR="008663EA" w:rsidRPr="002E5E49" w:rsidRDefault="008663EA" w:rsidP="008663EA">
      <w:r w:rsidRPr="002E5E49">
        <w:t>TIS is often used to study the emergence of specific fields like Quantum or Fusion.</w:t>
      </w:r>
    </w:p>
    <w:p w14:paraId="4DCEAB0F" w14:textId="77777777" w:rsidR="008663EA" w:rsidRPr="002E5E49" w:rsidRDefault="008663EA" w:rsidP="008663EA">
      <w:pPr>
        <w:numPr>
          <w:ilvl w:val="0"/>
          <w:numId w:val="27"/>
        </w:numPr>
      </w:pPr>
      <w:r w:rsidRPr="002E5E49">
        <w:rPr>
          <w:b/>
          <w:bCs/>
        </w:rPr>
        <w:t>The Focus:</w:t>
      </w:r>
      <w:r w:rsidRPr="002E5E49">
        <w:t xml:space="preserve"> It identifies </w:t>
      </w:r>
      <w:r w:rsidRPr="002E5E49">
        <w:rPr>
          <w:b/>
          <w:bCs/>
        </w:rPr>
        <w:t>seven "functions"</w:t>
      </w:r>
      <w:r w:rsidRPr="002E5E49">
        <w:t xml:space="preserve"> of an innovation system (e.g., knowledge development, resource mobilization, and market formation).</w:t>
      </w:r>
    </w:p>
    <w:p w14:paraId="0C853419" w14:textId="77777777" w:rsidR="008663EA" w:rsidRPr="002E5E49" w:rsidRDefault="008663EA" w:rsidP="008663EA">
      <w:pPr>
        <w:numPr>
          <w:ilvl w:val="0"/>
          <w:numId w:val="27"/>
        </w:numPr>
      </w:pPr>
      <w:r w:rsidRPr="002E5E49">
        <w:rPr>
          <w:b/>
          <w:bCs/>
        </w:rPr>
        <w:lastRenderedPageBreak/>
        <w:t>Key Concept:</w:t>
      </w:r>
      <w:r w:rsidRPr="002E5E49">
        <w:t xml:space="preserve"> </w:t>
      </w:r>
      <w:r w:rsidRPr="002E5E49">
        <w:rPr>
          <w:b/>
          <w:bCs/>
        </w:rPr>
        <w:t>System Weaknesses.</w:t>
      </w:r>
      <w:r w:rsidRPr="002E5E49">
        <w:t xml:space="preserve"> This lens helps you explain </w:t>
      </w:r>
      <w:r w:rsidRPr="002E5E49">
        <w:rPr>
          <w:i/>
          <w:iCs/>
        </w:rPr>
        <w:t>why</w:t>
      </w:r>
      <w:r w:rsidRPr="002E5E49">
        <w:t xml:space="preserve"> the EU might be great at the "knowledge development" function but fails at the "market formation" function compared to China or the US.</w:t>
      </w:r>
    </w:p>
    <w:p w14:paraId="7F58973E" w14:textId="77777777" w:rsidR="008663EA" w:rsidRPr="008663EA" w:rsidRDefault="008663EA" w:rsidP="008663EA">
      <w:r w:rsidRPr="008663EA">
        <w:t>Your notes describe this lens as being used to study the emergence of specific fields and identify system bottlenecks.</w:t>
      </w:r>
    </w:p>
    <w:p w14:paraId="04AF1159" w14:textId="77777777" w:rsidR="008663EA" w:rsidRPr="008663EA" w:rsidRDefault="008663EA" w:rsidP="008663EA">
      <w:pPr>
        <w:numPr>
          <w:ilvl w:val="0"/>
          <w:numId w:val="34"/>
        </w:numPr>
      </w:pPr>
      <w:r w:rsidRPr="008663EA">
        <w:t>Pros:</w:t>
      </w:r>
    </w:p>
    <w:p w14:paraId="4B39457E" w14:textId="77777777" w:rsidR="008663EA" w:rsidRPr="008663EA" w:rsidRDefault="008663EA" w:rsidP="008663EA">
      <w:pPr>
        <w:numPr>
          <w:ilvl w:val="1"/>
          <w:numId w:val="34"/>
        </w:numPr>
      </w:pPr>
      <w:r w:rsidRPr="008663EA">
        <w:t>Explicitly identified in your notes as "Best for...: Identifying specific EU policy Bottlenecks," which aligns with your goal of making recommendations.</w:t>
      </w:r>
    </w:p>
    <w:p w14:paraId="6F2BDB85" w14:textId="77777777" w:rsidR="008663EA" w:rsidRPr="008663EA" w:rsidRDefault="008663EA" w:rsidP="008663EA">
      <w:pPr>
        <w:numPr>
          <w:ilvl w:val="1"/>
          <w:numId w:val="34"/>
        </w:numPr>
      </w:pPr>
      <w:r w:rsidRPr="008663EA">
        <w:t>Well-suited for analyzing specific Deep Tech verticals like Quantum or Fusion.</w:t>
      </w:r>
    </w:p>
    <w:p w14:paraId="00917AFA" w14:textId="77777777" w:rsidR="008663EA" w:rsidRPr="008663EA" w:rsidRDefault="008663EA" w:rsidP="008663EA">
      <w:pPr>
        <w:numPr>
          <w:ilvl w:val="0"/>
          <w:numId w:val="34"/>
        </w:numPr>
      </w:pPr>
      <w:r w:rsidRPr="008663EA">
        <w:t>Cons:</w:t>
      </w:r>
    </w:p>
    <w:p w14:paraId="68276D75" w14:textId="77777777" w:rsidR="008663EA" w:rsidRPr="008663EA" w:rsidRDefault="008663EA" w:rsidP="008663EA">
      <w:pPr>
        <w:numPr>
          <w:ilvl w:val="1"/>
          <w:numId w:val="34"/>
        </w:numPr>
      </w:pPr>
      <w:r w:rsidRPr="008663EA">
        <w:t>Focuses on broader system "functions" (e.g., knowledge development, market formation) rather than specifically on financing models and the behavior of financial actors.</w:t>
      </w:r>
    </w:p>
    <w:p w14:paraId="4B9F1AE3" w14:textId="77777777" w:rsidR="008663EA" w:rsidRPr="008663EA" w:rsidRDefault="008663EA" w:rsidP="008663EA">
      <w:pPr>
        <w:numPr>
          <w:ilvl w:val="1"/>
          <w:numId w:val="34"/>
        </w:numPr>
      </w:pPr>
      <w:r w:rsidRPr="008663EA">
        <w:t>Its primary question, "What system functions are broken?", may be too broad for a thesis focused specifically on financing.</w:t>
      </w:r>
    </w:p>
    <w:p w14:paraId="57C0F889" w14:textId="77777777" w:rsidR="008663EA" w:rsidRDefault="008663EA" w:rsidP="002E5E49">
      <w:pPr>
        <w:rPr>
          <w:b/>
          <w:bCs/>
        </w:rPr>
      </w:pPr>
    </w:p>
    <w:p w14:paraId="489B09E5" w14:textId="2217A3BF" w:rsidR="002E5E49" w:rsidRPr="002E5E49" w:rsidRDefault="008663EA" w:rsidP="002E5E49">
      <w:pPr>
        <w:rPr>
          <w:b/>
          <w:bCs/>
        </w:rPr>
      </w:pPr>
      <w:r>
        <w:rPr>
          <w:b/>
          <w:bCs/>
        </w:rPr>
        <w:t>5</w:t>
      </w:r>
      <w:r w:rsidR="002E5E49" w:rsidRPr="002E5E49">
        <w:rPr>
          <w:b/>
          <w:bCs/>
        </w:rPr>
        <w:t>. Evolutionary Economics</w:t>
      </w:r>
    </w:p>
    <w:p w14:paraId="7ED77C51" w14:textId="77777777" w:rsidR="002E5E49" w:rsidRPr="002E5E49" w:rsidRDefault="002E5E49" w:rsidP="002E5E49">
      <w:r w:rsidRPr="002E5E49">
        <w:t>This lens is highly relevant for deep tech because it treats innovation as a process of "bounded rationality" and uncertainty rather than simple market logic.</w:t>
      </w:r>
    </w:p>
    <w:p w14:paraId="2BC91F5F" w14:textId="77777777" w:rsidR="002E5E49" w:rsidRPr="002E5E49" w:rsidRDefault="002E5E49" w:rsidP="002E5E49">
      <w:pPr>
        <w:numPr>
          <w:ilvl w:val="0"/>
          <w:numId w:val="26"/>
        </w:numPr>
      </w:pPr>
      <w:r w:rsidRPr="002E5E49">
        <w:rPr>
          <w:b/>
          <w:bCs/>
        </w:rPr>
        <w:t>The Focus:</w:t>
      </w:r>
      <w:r w:rsidRPr="002E5E49">
        <w:t xml:space="preserve"> Instead of static "models," you analyze the </w:t>
      </w:r>
      <w:r w:rsidRPr="002E5E49">
        <w:rPr>
          <w:b/>
          <w:bCs/>
        </w:rPr>
        <w:t>path-dependency</w:t>
      </w:r>
      <w:r w:rsidRPr="002E5E49">
        <w:t xml:space="preserve"> of how a company like </w:t>
      </w:r>
      <w:r w:rsidRPr="002E5E49">
        <w:rPr>
          <w:i/>
          <w:iCs/>
        </w:rPr>
        <w:t>PsiQuantum</w:t>
      </w:r>
      <w:r w:rsidRPr="002E5E49">
        <w:t xml:space="preserve"> (US) or </w:t>
      </w:r>
      <w:r w:rsidRPr="002E5E49">
        <w:rPr>
          <w:i/>
          <w:iCs/>
        </w:rPr>
        <w:t>IQM</w:t>
      </w:r>
      <w:r w:rsidRPr="002E5E49">
        <w:t xml:space="preserve"> (EU) evolves through specific funding "shocks" or milestones.</w:t>
      </w:r>
    </w:p>
    <w:p w14:paraId="5DC5415F" w14:textId="77777777" w:rsidR="002E5E49" w:rsidRDefault="002E5E49" w:rsidP="002E5E49">
      <w:pPr>
        <w:numPr>
          <w:ilvl w:val="0"/>
          <w:numId w:val="26"/>
        </w:numPr>
      </w:pPr>
      <w:r w:rsidRPr="002E5E49">
        <w:rPr>
          <w:b/>
          <w:bCs/>
        </w:rPr>
        <w:t>Key Concept:</w:t>
      </w:r>
      <w:r w:rsidRPr="002E5E49">
        <w:t xml:space="preserve"> </w:t>
      </w:r>
      <w:r w:rsidRPr="002E5E49">
        <w:rPr>
          <w:b/>
          <w:bCs/>
        </w:rPr>
        <w:t>Technological Change as a Selection Process.</w:t>
      </w:r>
      <w:r w:rsidRPr="002E5E49">
        <w:t xml:space="preserve"> Financing acts as the "selector" that determines which radical technologies survive the "Valley of Death".</w:t>
      </w:r>
    </w:p>
    <w:p w14:paraId="54A9B1C2" w14:textId="77777777" w:rsidR="008663EA" w:rsidRPr="008663EA" w:rsidRDefault="008663EA" w:rsidP="008663EA">
      <w:r w:rsidRPr="008663EA">
        <w:t>Your notes describe this lens as focusing on how firms adapt to uncertainty in long R&amp;D cycles.</w:t>
      </w:r>
    </w:p>
    <w:p w14:paraId="0D155352" w14:textId="77777777" w:rsidR="008663EA" w:rsidRPr="008663EA" w:rsidRDefault="008663EA" w:rsidP="008663EA">
      <w:pPr>
        <w:numPr>
          <w:ilvl w:val="0"/>
          <w:numId w:val="35"/>
        </w:numPr>
      </w:pPr>
      <w:r w:rsidRPr="008663EA">
        <w:rPr>
          <w:b/>
          <w:bCs/>
        </w:rPr>
        <w:t>Pros:</w:t>
      </w:r>
    </w:p>
    <w:p w14:paraId="062A1D3A" w14:textId="77777777" w:rsidR="008663EA" w:rsidRPr="008663EA" w:rsidRDefault="008663EA" w:rsidP="008663EA">
      <w:pPr>
        <w:numPr>
          <w:ilvl w:val="1"/>
          <w:numId w:val="35"/>
        </w:numPr>
      </w:pPr>
      <w:r w:rsidRPr="008663EA">
        <w:t>Good for understanding the inherent long-term risks and uncertainties of Deep Tech from the perspective of the firm.</w:t>
      </w:r>
    </w:p>
    <w:p w14:paraId="18AFE289" w14:textId="77777777" w:rsidR="008663EA" w:rsidRPr="008663EA" w:rsidRDefault="008663EA" w:rsidP="008663EA">
      <w:pPr>
        <w:numPr>
          <w:ilvl w:val="0"/>
          <w:numId w:val="35"/>
        </w:numPr>
      </w:pPr>
      <w:r w:rsidRPr="008663EA">
        <w:rPr>
          <w:b/>
          <w:bCs/>
        </w:rPr>
        <w:t>Cons:</w:t>
      </w:r>
    </w:p>
    <w:p w14:paraId="2E92588B" w14:textId="77777777" w:rsidR="008663EA" w:rsidRPr="008663EA" w:rsidRDefault="008663EA" w:rsidP="008663EA">
      <w:pPr>
        <w:numPr>
          <w:ilvl w:val="1"/>
          <w:numId w:val="35"/>
        </w:numPr>
      </w:pPr>
      <w:r w:rsidRPr="008663EA">
        <w:t>It is a more firm-centric view, focusing on adaptation to uncertainty rather than a comparative analysis of national financial ecosystems.</w:t>
      </w:r>
    </w:p>
    <w:p w14:paraId="750E1DBB" w14:textId="0CE3F056" w:rsidR="008663EA" w:rsidRPr="002E5E49" w:rsidRDefault="008663EA" w:rsidP="008663EA">
      <w:pPr>
        <w:numPr>
          <w:ilvl w:val="1"/>
          <w:numId w:val="35"/>
        </w:numPr>
      </w:pPr>
      <w:r w:rsidRPr="008663EA">
        <w:t>Less suited for generating system-level policy recommendations compared to the other lenses.</w:t>
      </w:r>
    </w:p>
    <w:p w14:paraId="5FAB367B" w14:textId="77777777" w:rsidR="002E5E49" w:rsidRPr="002E5E49" w:rsidRDefault="00000000" w:rsidP="002E5E49">
      <w:r>
        <w:pict w14:anchorId="1E980240">
          <v:rect id="_x0000_i1025" style="width:0;height:1.5pt" o:hralign="center" o:hrstd="t" o:hr="t" fillcolor="#a0a0a0" stroked="f"/>
        </w:pict>
      </w:r>
    </w:p>
    <w:p w14:paraId="4655E972" w14:textId="77777777" w:rsidR="002E5E49" w:rsidRPr="002E5E49" w:rsidRDefault="002E5E49" w:rsidP="002E5E49">
      <w:pPr>
        <w:rPr>
          <w:b/>
          <w:bCs/>
        </w:rPr>
      </w:pPr>
      <w:r w:rsidRPr="002E5E49">
        <w:rPr>
          <w:b/>
          <w:bCs/>
        </w:rPr>
        <w:t>Summary Table: Comparing the Lenses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933"/>
        <w:gridCol w:w="4212"/>
      </w:tblGrid>
      <w:tr w:rsidR="002E5E49" w:rsidRPr="002E5E49" w14:paraId="42763B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98F4E" w14:textId="77777777" w:rsidR="002E5E49" w:rsidRPr="002E5E49" w:rsidRDefault="002E5E49" w:rsidP="002E5E49">
            <w:r w:rsidRPr="002E5E49">
              <w:rPr>
                <w:b/>
                <w:bCs/>
              </w:rPr>
              <w:lastRenderedPageBreak/>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B9BD2" w14:textId="77777777" w:rsidR="002E5E49" w:rsidRPr="002E5E49" w:rsidRDefault="002E5E49" w:rsidP="002E5E49">
            <w:r w:rsidRPr="002E5E49">
              <w:rPr>
                <w:b/>
                <w:bCs/>
              </w:rPr>
              <w:t>Core 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5A421" w14:textId="77777777" w:rsidR="002E5E49" w:rsidRPr="002E5E49" w:rsidRDefault="002E5E49" w:rsidP="002E5E49">
            <w:r w:rsidRPr="002E5E49">
              <w:rPr>
                <w:b/>
                <w:bCs/>
              </w:rPr>
              <w:t>Best for Analyzing...</w:t>
            </w:r>
          </w:p>
        </w:tc>
      </w:tr>
      <w:tr w:rsidR="002E5E49" w:rsidRPr="002E5E49" w14:paraId="394ED0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D4F869" w14:textId="77777777" w:rsidR="002E5E49" w:rsidRPr="002E5E49" w:rsidRDefault="002E5E49" w:rsidP="002E5E49">
            <w:r w:rsidRPr="002E5E49">
              <w:rPr>
                <w:b/>
                <w:bCs/>
              </w:rPr>
              <w:t>Evolutionary Econ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AB15C" w14:textId="77777777" w:rsidR="002E5E49" w:rsidRPr="002E5E49" w:rsidRDefault="002E5E49" w:rsidP="002E5E49">
            <w:r w:rsidRPr="002E5E49">
              <w:t>How do firms adapt to uncertainty?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2C866" w14:textId="77777777" w:rsidR="002E5E49" w:rsidRPr="002E5E49" w:rsidRDefault="002E5E49" w:rsidP="002E5E49">
            <w:r w:rsidRPr="002E5E49">
              <w:t>The long, risky R&amp;D cycles of Quantum/Fusion.</w:t>
            </w:r>
          </w:p>
        </w:tc>
      </w:tr>
      <w:tr w:rsidR="002E5E49" w:rsidRPr="002E5E49" w14:paraId="700C8C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D9AA6" w14:textId="77777777" w:rsidR="002E5E49" w:rsidRPr="002E5E49" w:rsidRDefault="002E5E49" w:rsidP="002E5E49">
            <w:r w:rsidRPr="002E5E49">
              <w:rPr>
                <w:b/>
                <w:bCs/>
              </w:rPr>
              <w:t>TIS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29909" w14:textId="77777777" w:rsidR="002E5E49" w:rsidRPr="002E5E49" w:rsidRDefault="002E5E49" w:rsidP="002E5E49">
            <w:r w:rsidRPr="002E5E49">
              <w:t>What system functions are broken?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5DA16" w14:textId="77777777" w:rsidR="002E5E49" w:rsidRPr="002E5E49" w:rsidRDefault="002E5E49" w:rsidP="002E5E49">
            <w:r w:rsidRPr="002E5E49">
              <w:t>Identifying specific EU policy "bottlenecks."</w:t>
            </w:r>
          </w:p>
        </w:tc>
      </w:tr>
      <w:tr w:rsidR="002E5E49" w:rsidRPr="002E5E49" w14:paraId="31F08A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29CC5" w14:textId="77777777" w:rsidR="002E5E49" w:rsidRPr="002E5E49" w:rsidRDefault="002E5E49" w:rsidP="002E5E49">
            <w:r w:rsidRPr="002E5E49">
              <w:rPr>
                <w:b/>
                <w:bCs/>
              </w:rPr>
              <w:t>GVC</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4F4A1" w14:textId="77777777" w:rsidR="002E5E49" w:rsidRPr="002E5E49" w:rsidRDefault="002E5E49" w:rsidP="002E5E49">
            <w:r w:rsidRPr="002E5E49">
              <w:t>Who controls the global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98DC6" w14:textId="77777777" w:rsidR="002E5E49" w:rsidRPr="002E5E49" w:rsidRDefault="002E5E49" w:rsidP="002E5E49">
            <w:r w:rsidRPr="002E5E49">
              <w:t>The "IP-flip" from EU to US or the role of TSMC.</w:t>
            </w:r>
          </w:p>
        </w:tc>
      </w:tr>
      <w:tr w:rsidR="002E5E49" w:rsidRPr="002E5E49" w14:paraId="7DBC56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0876FD" w14:textId="77777777" w:rsidR="002E5E49" w:rsidRPr="002E5E49" w:rsidRDefault="002E5E49" w:rsidP="002E5E49">
            <w:r w:rsidRPr="002E5E49">
              <w:rPr>
                <w:b/>
                <w:bCs/>
              </w:rPr>
              <w:t>Mission-Oriented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9B66F" w14:textId="77777777" w:rsidR="002E5E49" w:rsidRPr="002E5E49" w:rsidRDefault="002E5E49" w:rsidP="002E5E49">
            <w:r w:rsidRPr="002E5E49">
              <w:t>What is the state's strategic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870CD" w14:textId="77777777" w:rsidR="002E5E49" w:rsidRPr="002E5E49" w:rsidRDefault="002E5E49" w:rsidP="002E5E49">
            <w:r w:rsidRPr="002E5E49">
              <w:t>The "Sovereign AI" play in China/EU.</w:t>
            </w:r>
          </w:p>
        </w:tc>
      </w:tr>
      <w:tr w:rsidR="002E5E49" w:rsidRPr="002E5E49" w14:paraId="56544B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8465B" w14:textId="77777777" w:rsidR="002E5E49" w:rsidRPr="002E5E49" w:rsidRDefault="002E5E49" w:rsidP="002E5E49">
            <w:r w:rsidRPr="002E5E49">
              <w:rPr>
                <w:b/>
                <w:bCs/>
              </w:rPr>
              <w:t>Institutional Logics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FDE50" w14:textId="77777777" w:rsidR="002E5E49" w:rsidRPr="002E5E49" w:rsidRDefault="002E5E49" w:rsidP="002E5E49">
            <w:r w:rsidRPr="002E5E49">
              <w:t>What are the "rules" of the funder?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060F5" w14:textId="77777777" w:rsidR="002E5E49" w:rsidRPr="002E5E49" w:rsidRDefault="002E5E49" w:rsidP="002E5E49">
            <w:r w:rsidRPr="002E5E49">
              <w:t>Differences in board seat influence and "exit-logic."</w:t>
            </w:r>
          </w:p>
        </w:tc>
      </w:tr>
    </w:tbl>
    <w:p w14:paraId="4D6BD608" w14:textId="77777777" w:rsidR="002E5E49" w:rsidRPr="002E5E49" w:rsidRDefault="002E5E49" w:rsidP="002E5E49"/>
    <w:p w14:paraId="5B1646AD" w14:textId="35A5767F" w:rsidR="007C00CA" w:rsidRPr="007C00CA" w:rsidRDefault="007C00CA" w:rsidP="007C00CA">
      <w:pPr>
        <w:pStyle w:val="Heading1"/>
      </w:pPr>
      <w:bookmarkStart w:id="2" w:name="_Toc219307564"/>
      <w:r>
        <w:t>Case Company Overview</w:t>
      </w:r>
      <w:bookmarkEnd w:id="2"/>
    </w:p>
    <w:tbl>
      <w:tblPr>
        <w:tblW w:w="0" w:type="auto"/>
        <w:tblCellSpacing w:w="15" w:type="dxa"/>
        <w:tblCellMar>
          <w:left w:w="0" w:type="dxa"/>
          <w:right w:w="0" w:type="dxa"/>
        </w:tblCellMar>
        <w:tblLook w:val="04A0" w:firstRow="1" w:lastRow="0" w:firstColumn="1" w:lastColumn="0" w:noHBand="0" w:noVBand="1"/>
      </w:tblPr>
      <w:tblGrid>
        <w:gridCol w:w="1330"/>
        <w:gridCol w:w="1918"/>
        <w:gridCol w:w="1576"/>
        <w:gridCol w:w="2010"/>
        <w:gridCol w:w="2176"/>
      </w:tblGrid>
      <w:tr w:rsidR="000A4C22" w:rsidRPr="000A4C22" w14:paraId="17C81E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D3592" w14:textId="77777777" w:rsidR="000A4C22" w:rsidRPr="000A4C22" w:rsidRDefault="000A4C22" w:rsidP="000A4C22">
            <w:pPr>
              <w:rPr>
                <w:sz w:val="18"/>
                <w:szCs w:val="18"/>
              </w:rPr>
            </w:pPr>
            <w:r w:rsidRPr="000A4C22">
              <w:rPr>
                <w:b/>
                <w:bCs/>
                <w:sz w:val="18"/>
                <w:szCs w:val="18"/>
              </w:rPr>
              <w:t>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CE361" w14:textId="77777777" w:rsidR="000A4C22" w:rsidRPr="000A4C22" w:rsidRDefault="000A4C22" w:rsidP="000A4C22">
            <w:pPr>
              <w:rPr>
                <w:sz w:val="18"/>
                <w:szCs w:val="18"/>
              </w:rPr>
            </w:pPr>
            <w:r w:rsidRPr="000A4C22">
              <w:rPr>
                <w:b/>
                <w:bCs/>
                <w:sz w:val="18"/>
                <w:szCs w:val="18"/>
              </w:rPr>
              <w:t>US (Venture-Led)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BC2B2" w14:textId="77777777" w:rsidR="000A4C22" w:rsidRPr="000A4C22" w:rsidRDefault="000A4C22" w:rsidP="000A4C22">
            <w:pPr>
              <w:rPr>
                <w:sz w:val="18"/>
                <w:szCs w:val="18"/>
              </w:rPr>
            </w:pPr>
            <w:r w:rsidRPr="000A4C22">
              <w:rPr>
                <w:b/>
                <w:bCs/>
                <w:sz w:val="18"/>
                <w:szCs w:val="18"/>
              </w:rPr>
              <w:t>China (State-Strategic)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92B49" w14:textId="77777777" w:rsidR="000A4C22" w:rsidRPr="000A4C22" w:rsidRDefault="000A4C22" w:rsidP="000A4C22">
            <w:pPr>
              <w:rPr>
                <w:sz w:val="18"/>
                <w:szCs w:val="18"/>
              </w:rPr>
            </w:pPr>
            <w:r w:rsidRPr="000A4C22">
              <w:rPr>
                <w:b/>
                <w:bCs/>
                <w:sz w:val="18"/>
                <w:szCs w:val="18"/>
              </w:rPr>
              <w:t>EU (Grant/Sovereign)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E7CD8" w14:textId="77777777" w:rsidR="000A4C22" w:rsidRPr="000A4C22" w:rsidRDefault="000A4C22" w:rsidP="000A4C22">
            <w:pPr>
              <w:rPr>
                <w:sz w:val="18"/>
                <w:szCs w:val="18"/>
              </w:rPr>
            </w:pPr>
            <w:r w:rsidRPr="000A4C22">
              <w:rPr>
                <w:b/>
                <w:bCs/>
                <w:sz w:val="18"/>
                <w:szCs w:val="18"/>
              </w:rPr>
              <w:t>Policy Theme</w:t>
            </w:r>
          </w:p>
        </w:tc>
      </w:tr>
      <w:tr w:rsidR="000A4C22" w:rsidRPr="000A4C22" w14:paraId="5AFDD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5BDAE" w14:textId="77777777" w:rsidR="000A4C22" w:rsidRPr="000A4C22" w:rsidRDefault="000A4C22" w:rsidP="000A4C22">
            <w:pPr>
              <w:rPr>
                <w:sz w:val="18"/>
                <w:szCs w:val="18"/>
              </w:rPr>
            </w:pPr>
            <w:r w:rsidRPr="000A4C22">
              <w:rPr>
                <w:b/>
                <w:bCs/>
                <w:sz w:val="18"/>
                <w:szCs w:val="18"/>
              </w:rPr>
              <w:t>1. Gen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A9F1E" w14:textId="77777777" w:rsidR="000A4C22" w:rsidRPr="000A4C22" w:rsidRDefault="000A4C22" w:rsidP="000A4C22">
            <w:pPr>
              <w:rPr>
                <w:sz w:val="18"/>
                <w:szCs w:val="18"/>
              </w:rPr>
            </w:pPr>
            <w:r w:rsidRPr="000A4C22">
              <w:rPr>
                <w:b/>
                <w:bCs/>
                <w:sz w:val="18"/>
                <w:szCs w:val="18"/>
              </w:rPr>
              <w:t>OpenAI / Anthropic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712BF" w14:textId="77777777" w:rsidR="000A4C22" w:rsidRPr="000A4C22" w:rsidRDefault="000A4C22" w:rsidP="000A4C22">
            <w:pPr>
              <w:rPr>
                <w:sz w:val="18"/>
                <w:szCs w:val="18"/>
              </w:rPr>
            </w:pPr>
            <w:r w:rsidRPr="000A4C22">
              <w:rPr>
                <w:b/>
                <w:bCs/>
                <w:sz w:val="18"/>
                <w:szCs w:val="18"/>
              </w:rPr>
              <w:t>DeepSeek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702DA" w14:textId="77777777" w:rsidR="000A4C22" w:rsidRPr="000A4C22" w:rsidRDefault="000A4C22" w:rsidP="000A4C22">
            <w:pPr>
              <w:rPr>
                <w:sz w:val="18"/>
                <w:szCs w:val="18"/>
              </w:rPr>
            </w:pPr>
            <w:r w:rsidRPr="000A4C22">
              <w:rPr>
                <w:b/>
                <w:bCs/>
                <w:sz w:val="18"/>
                <w:szCs w:val="18"/>
              </w:rPr>
              <w:t>Mistral AI / Aleph Alpha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53A64" w14:textId="77777777" w:rsidR="000A4C22" w:rsidRPr="000A4C22" w:rsidRDefault="000A4C22" w:rsidP="000A4C22">
            <w:pPr>
              <w:rPr>
                <w:sz w:val="18"/>
                <w:szCs w:val="18"/>
              </w:rPr>
            </w:pPr>
            <w:r w:rsidRPr="000A4C22">
              <w:rPr>
                <w:sz w:val="18"/>
                <w:szCs w:val="18"/>
              </w:rPr>
              <w:t>Speed of Capital &amp; "Compute" Moats.</w:t>
            </w:r>
          </w:p>
        </w:tc>
      </w:tr>
      <w:tr w:rsidR="000A4C22" w:rsidRPr="000A4C22" w14:paraId="68E63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60AB8" w14:textId="77777777" w:rsidR="000A4C22" w:rsidRPr="000A4C22" w:rsidRDefault="000A4C22" w:rsidP="000A4C22">
            <w:pPr>
              <w:rPr>
                <w:sz w:val="18"/>
                <w:szCs w:val="18"/>
              </w:rPr>
            </w:pPr>
            <w:r w:rsidRPr="000A4C22">
              <w:rPr>
                <w:b/>
                <w:bCs/>
                <w:sz w:val="18"/>
                <w:szCs w:val="18"/>
              </w:rPr>
              <w:t>2. Quantum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61235" w14:textId="77777777" w:rsidR="000A4C22" w:rsidRPr="000A4C22" w:rsidRDefault="000A4C22" w:rsidP="000A4C22">
            <w:pPr>
              <w:rPr>
                <w:sz w:val="18"/>
                <w:szCs w:val="18"/>
              </w:rPr>
            </w:pPr>
            <w:r w:rsidRPr="000A4C22">
              <w:rPr>
                <w:b/>
                <w:bCs/>
                <w:sz w:val="18"/>
                <w:szCs w:val="18"/>
              </w:rPr>
              <w:t>PsiQuantum / IonQ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53B2B" w14:textId="77777777" w:rsidR="000A4C22" w:rsidRPr="000A4C22" w:rsidRDefault="000A4C22" w:rsidP="000A4C22">
            <w:pPr>
              <w:rPr>
                <w:sz w:val="18"/>
                <w:szCs w:val="18"/>
              </w:rPr>
            </w:pPr>
            <w:r w:rsidRPr="000A4C22">
              <w:rPr>
                <w:b/>
                <w:bCs/>
                <w:sz w:val="18"/>
                <w:szCs w:val="18"/>
              </w:rPr>
              <w:t>Origin Quantum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BB823" w14:textId="77777777" w:rsidR="000A4C22" w:rsidRPr="000A4C22" w:rsidRDefault="000A4C22" w:rsidP="000A4C22">
            <w:pPr>
              <w:rPr>
                <w:sz w:val="18"/>
                <w:szCs w:val="18"/>
              </w:rPr>
            </w:pPr>
            <w:r w:rsidRPr="000A4C22">
              <w:rPr>
                <w:b/>
                <w:bCs/>
                <w:sz w:val="18"/>
                <w:szCs w:val="18"/>
              </w:rPr>
              <w:t>IQM / Pasqal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3F68D" w14:textId="77777777" w:rsidR="000A4C22" w:rsidRPr="000A4C22" w:rsidRDefault="000A4C22" w:rsidP="000A4C22">
            <w:pPr>
              <w:rPr>
                <w:sz w:val="18"/>
                <w:szCs w:val="18"/>
              </w:rPr>
            </w:pPr>
            <w:r w:rsidRPr="000A4C22">
              <w:rPr>
                <w:sz w:val="18"/>
                <w:szCs w:val="18"/>
              </w:rPr>
              <w:t>The "Long-Horizon" Financing Gap.</w:t>
            </w:r>
          </w:p>
        </w:tc>
      </w:tr>
      <w:tr w:rsidR="000A4C22" w:rsidRPr="000A4C22" w14:paraId="4CB4D0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8599E" w14:textId="77777777" w:rsidR="000A4C22" w:rsidRPr="000A4C22" w:rsidRDefault="000A4C22" w:rsidP="000A4C22">
            <w:pPr>
              <w:rPr>
                <w:sz w:val="18"/>
                <w:szCs w:val="18"/>
              </w:rPr>
            </w:pPr>
            <w:r w:rsidRPr="000A4C22">
              <w:rPr>
                <w:b/>
                <w:bCs/>
                <w:sz w:val="18"/>
                <w:szCs w:val="18"/>
              </w:rPr>
              <w:t>3. Defense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2EE99" w14:textId="77777777" w:rsidR="000A4C22" w:rsidRPr="000A4C22" w:rsidRDefault="000A4C22" w:rsidP="000A4C22">
            <w:pPr>
              <w:rPr>
                <w:sz w:val="18"/>
                <w:szCs w:val="18"/>
              </w:rPr>
            </w:pPr>
            <w:r w:rsidRPr="000A4C22">
              <w:rPr>
                <w:b/>
                <w:bCs/>
                <w:sz w:val="18"/>
                <w:szCs w:val="18"/>
              </w:rPr>
              <w:t>Anduril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82227" w14:textId="77777777" w:rsidR="000A4C22" w:rsidRPr="000A4C22" w:rsidRDefault="000A4C22" w:rsidP="000A4C22">
            <w:pPr>
              <w:rPr>
                <w:sz w:val="18"/>
                <w:szCs w:val="18"/>
              </w:rPr>
            </w:pPr>
            <w:r w:rsidRPr="000A4C22">
              <w:rPr>
                <w:b/>
                <w:bCs/>
                <w:sz w:val="18"/>
                <w:szCs w:val="18"/>
              </w:rPr>
              <w:t>Unitree (Robotics)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2D8FC" w14:textId="77777777" w:rsidR="000A4C22" w:rsidRPr="000A4C22" w:rsidRDefault="000A4C22" w:rsidP="000A4C22">
            <w:pPr>
              <w:rPr>
                <w:sz w:val="18"/>
                <w:szCs w:val="18"/>
              </w:rPr>
            </w:pPr>
            <w:r w:rsidRPr="000A4C22">
              <w:rPr>
                <w:b/>
                <w:bCs/>
                <w:sz w:val="18"/>
                <w:szCs w:val="18"/>
              </w:rPr>
              <w:t>Helsing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AF279" w14:textId="77777777" w:rsidR="000A4C22" w:rsidRPr="000A4C22" w:rsidRDefault="000A4C22" w:rsidP="000A4C22">
            <w:pPr>
              <w:rPr>
                <w:sz w:val="18"/>
                <w:szCs w:val="18"/>
              </w:rPr>
            </w:pPr>
            <w:r w:rsidRPr="000A4C22">
              <w:rPr>
                <w:sz w:val="18"/>
                <w:szCs w:val="18"/>
              </w:rPr>
              <w:t>Dual-Use &amp; Public Procurement.</w:t>
            </w:r>
          </w:p>
        </w:tc>
      </w:tr>
      <w:tr w:rsidR="000A4C22" w:rsidRPr="000A4C22" w14:paraId="56DB58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BE9B4" w14:textId="77777777" w:rsidR="000A4C22" w:rsidRPr="000A4C22" w:rsidRDefault="000A4C22" w:rsidP="000A4C22">
            <w:pPr>
              <w:rPr>
                <w:sz w:val="18"/>
                <w:szCs w:val="18"/>
              </w:rPr>
            </w:pPr>
            <w:r w:rsidRPr="000A4C22">
              <w:rPr>
                <w:b/>
                <w:bCs/>
                <w:sz w:val="18"/>
                <w:szCs w:val="18"/>
              </w:rPr>
              <w:t>4. Energy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17E4D" w14:textId="77777777" w:rsidR="000A4C22" w:rsidRPr="000A4C22" w:rsidRDefault="000A4C22" w:rsidP="000A4C22">
            <w:pPr>
              <w:rPr>
                <w:sz w:val="18"/>
                <w:szCs w:val="18"/>
              </w:rPr>
            </w:pPr>
            <w:r w:rsidRPr="000A4C22">
              <w:rPr>
                <w:b/>
                <w:bCs/>
                <w:sz w:val="18"/>
                <w:szCs w:val="18"/>
              </w:rPr>
              <w:t>Commonwealth Fusion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716A2" w14:textId="77777777" w:rsidR="000A4C22" w:rsidRPr="000A4C22" w:rsidRDefault="000A4C22" w:rsidP="000A4C22">
            <w:pPr>
              <w:rPr>
                <w:sz w:val="18"/>
                <w:szCs w:val="18"/>
              </w:rPr>
            </w:pPr>
            <w:r w:rsidRPr="000A4C22">
              <w:rPr>
                <w:b/>
                <w:bCs/>
                <w:sz w:val="18"/>
                <w:szCs w:val="18"/>
              </w:rPr>
              <w:t>ENN (Fusion)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0358" w14:textId="77777777" w:rsidR="000A4C22" w:rsidRPr="000A4C22" w:rsidRDefault="000A4C22" w:rsidP="000A4C22">
            <w:pPr>
              <w:rPr>
                <w:sz w:val="18"/>
                <w:szCs w:val="18"/>
              </w:rPr>
            </w:pPr>
            <w:r w:rsidRPr="000A4C22">
              <w:rPr>
                <w:b/>
                <w:bCs/>
                <w:sz w:val="18"/>
                <w:szCs w:val="18"/>
              </w:rPr>
              <w:t>Marvel Fusion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90D2D" w14:textId="77777777" w:rsidR="000A4C22" w:rsidRPr="000A4C22" w:rsidRDefault="000A4C22" w:rsidP="000A4C22">
            <w:pPr>
              <w:rPr>
                <w:sz w:val="18"/>
                <w:szCs w:val="18"/>
              </w:rPr>
            </w:pPr>
            <w:r w:rsidRPr="000A4C22">
              <w:rPr>
                <w:sz w:val="18"/>
                <w:szCs w:val="18"/>
              </w:rPr>
              <w:t>Infrastructure-scale CapEx.</w:t>
            </w:r>
          </w:p>
        </w:tc>
      </w:tr>
      <w:tr w:rsidR="000A4C22" w:rsidRPr="000A4C22" w14:paraId="449B2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8C30C" w14:textId="77777777" w:rsidR="000A4C22" w:rsidRPr="000A4C22" w:rsidRDefault="000A4C22" w:rsidP="000A4C22">
            <w:pPr>
              <w:rPr>
                <w:sz w:val="18"/>
                <w:szCs w:val="18"/>
              </w:rPr>
            </w:pPr>
            <w:r w:rsidRPr="000A4C22">
              <w:rPr>
                <w:b/>
                <w:bCs/>
                <w:sz w:val="18"/>
                <w:szCs w:val="18"/>
              </w:rPr>
              <w:t>5. Chip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F8284" w14:textId="77777777" w:rsidR="000A4C22" w:rsidRPr="000A4C22" w:rsidRDefault="000A4C22" w:rsidP="000A4C22">
            <w:pPr>
              <w:rPr>
                <w:sz w:val="18"/>
                <w:szCs w:val="18"/>
              </w:rPr>
            </w:pPr>
            <w:r w:rsidRPr="000A4C22">
              <w:rPr>
                <w:b/>
                <w:bCs/>
                <w:sz w:val="18"/>
                <w:szCs w:val="18"/>
              </w:rPr>
              <w:t>d-Matrix / Cerebras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EF604" w14:textId="77777777" w:rsidR="000A4C22" w:rsidRPr="000A4C22" w:rsidRDefault="000A4C22" w:rsidP="000A4C22">
            <w:pPr>
              <w:rPr>
                <w:sz w:val="18"/>
                <w:szCs w:val="18"/>
              </w:rPr>
            </w:pPr>
            <w:r w:rsidRPr="000A4C22">
              <w:rPr>
                <w:b/>
                <w:bCs/>
                <w:sz w:val="18"/>
                <w:szCs w:val="18"/>
              </w:rPr>
              <w:t>MetaX / Biren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0DF3B" w14:textId="77777777" w:rsidR="000A4C22" w:rsidRPr="000A4C22" w:rsidRDefault="000A4C22" w:rsidP="000A4C22">
            <w:pPr>
              <w:rPr>
                <w:sz w:val="18"/>
                <w:szCs w:val="18"/>
              </w:rPr>
            </w:pPr>
            <w:r w:rsidRPr="000A4C22">
              <w:rPr>
                <w:b/>
                <w:bCs/>
                <w:sz w:val="18"/>
                <w:szCs w:val="18"/>
              </w:rPr>
              <w:t>Axelera AI / SiPearl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0A3DD" w14:textId="77777777" w:rsidR="000A4C22" w:rsidRPr="000A4C22" w:rsidRDefault="000A4C22" w:rsidP="000A4C22">
            <w:pPr>
              <w:rPr>
                <w:sz w:val="18"/>
                <w:szCs w:val="18"/>
              </w:rPr>
            </w:pPr>
            <w:r w:rsidRPr="000A4C22">
              <w:rPr>
                <w:sz w:val="18"/>
                <w:szCs w:val="18"/>
              </w:rPr>
              <w:t>Strategic Autonomy &amp; "Tape-out" Costs.</w:t>
            </w:r>
          </w:p>
        </w:tc>
      </w:tr>
    </w:tbl>
    <w:p w14:paraId="0464D1E4" w14:textId="77777777" w:rsidR="000A4C22" w:rsidRDefault="000A4C22"/>
    <w:p w14:paraId="1E8007C6" w14:textId="30B6F738" w:rsidR="005978AC" w:rsidRDefault="005978AC">
      <w:r>
        <w:br w:type="page"/>
      </w:r>
    </w:p>
    <w:p w14:paraId="1DBA1D05" w14:textId="07AA70E4" w:rsidR="005978AC" w:rsidRPr="007C00CA" w:rsidRDefault="007C00CA" w:rsidP="007C00CA">
      <w:pPr>
        <w:pStyle w:val="Heading1"/>
      </w:pPr>
      <w:bookmarkStart w:id="3" w:name="_Toc219307565"/>
      <w:r>
        <w:lastRenderedPageBreak/>
        <w:t xml:space="preserve">Preliminary </w:t>
      </w:r>
      <w:r w:rsidR="005978AC" w:rsidRPr="007C00CA">
        <w:t>Thesis Outline: Financing the Frontier</w:t>
      </w:r>
      <w:bookmarkEnd w:id="3"/>
    </w:p>
    <w:p w14:paraId="2D2BF719" w14:textId="77777777" w:rsidR="00EF0CBB" w:rsidRPr="00EF0CBB" w:rsidRDefault="00EF0CBB" w:rsidP="00EF0CBB">
      <w:pPr>
        <w:rPr>
          <w:b/>
          <w:bCs/>
        </w:rPr>
      </w:pPr>
      <w:r w:rsidRPr="00EF0CBB">
        <w:rPr>
          <w:b/>
          <w:bCs/>
        </w:rPr>
        <w:t>Chapter 1: Introduction</w:t>
      </w:r>
    </w:p>
    <w:p w14:paraId="0AB33EF2" w14:textId="77777777" w:rsidR="00EF0CBB" w:rsidRPr="00EF0CBB" w:rsidRDefault="00EF0CBB" w:rsidP="00EF0CBB">
      <w:pPr>
        <w:numPr>
          <w:ilvl w:val="0"/>
          <w:numId w:val="36"/>
        </w:numPr>
        <w:rPr>
          <w:b/>
          <w:bCs/>
        </w:rPr>
      </w:pPr>
      <w:r w:rsidRPr="00EF0CBB">
        <w:rPr>
          <w:b/>
          <w:bCs/>
        </w:rPr>
        <w:t>Contextualizing Deep Tech in the 2026 geopolitical landscape.</w:t>
      </w:r>
    </w:p>
    <w:p w14:paraId="19827A9F" w14:textId="77777777" w:rsidR="00EF0CBB" w:rsidRPr="00EF0CBB" w:rsidRDefault="00EF0CBB" w:rsidP="00EF0CBB">
      <w:pPr>
        <w:numPr>
          <w:ilvl w:val="0"/>
          <w:numId w:val="36"/>
        </w:numPr>
        <w:rPr>
          <w:b/>
          <w:bCs/>
        </w:rPr>
      </w:pPr>
      <w:r w:rsidRPr="00EF0CBB">
        <w:rPr>
          <w:b/>
          <w:bCs/>
        </w:rPr>
        <w:t>The "Scaling Gap" as an institutional puzzle.</w:t>
      </w:r>
    </w:p>
    <w:p w14:paraId="3DA6DBC9" w14:textId="77777777" w:rsidR="00EF0CBB" w:rsidRPr="00EF0CBB" w:rsidRDefault="00EF0CBB" w:rsidP="00EF0CBB">
      <w:pPr>
        <w:rPr>
          <w:b/>
          <w:bCs/>
        </w:rPr>
      </w:pPr>
      <w:r w:rsidRPr="00EF0CBB">
        <w:rPr>
          <w:b/>
          <w:bCs/>
        </w:rPr>
        <w:t>Chapter 2: Theoretical Framework (The Core)</w:t>
      </w:r>
    </w:p>
    <w:p w14:paraId="454A866F" w14:textId="77777777" w:rsidR="00EF0CBB" w:rsidRPr="00EF0CBB" w:rsidRDefault="00EF0CBB" w:rsidP="00EF0CBB">
      <w:pPr>
        <w:numPr>
          <w:ilvl w:val="0"/>
          <w:numId w:val="37"/>
        </w:numPr>
        <w:rPr>
          <w:b/>
          <w:bCs/>
        </w:rPr>
      </w:pPr>
      <w:r w:rsidRPr="00EF0CBB">
        <w:rPr>
          <w:b/>
          <w:bCs/>
        </w:rPr>
        <w:t>2.1 Varieties of Capitalism (VoC): Hall &amp; Soskice’s framework on coordination and institutional complementarities.</w:t>
      </w:r>
    </w:p>
    <w:p w14:paraId="5714370D" w14:textId="77777777" w:rsidR="00EF0CBB" w:rsidRPr="00EF0CBB" w:rsidRDefault="00EF0CBB" w:rsidP="00EF0CBB">
      <w:pPr>
        <w:numPr>
          <w:ilvl w:val="0"/>
          <w:numId w:val="37"/>
        </w:numPr>
        <w:rPr>
          <w:b/>
          <w:bCs/>
        </w:rPr>
      </w:pPr>
      <w:r w:rsidRPr="00EF0CBB">
        <w:rPr>
          <w:b/>
          <w:bCs/>
        </w:rPr>
        <w:t>2.2 Neo-Developmental Financial Statecraft: Incorporating Cornel Ban's analysis of Chinese Government Guidance Funds (GGFs) as a distinct variety.</w:t>
      </w:r>
    </w:p>
    <w:p w14:paraId="3D90C8B0" w14:textId="77777777" w:rsidR="00EF0CBB" w:rsidRPr="00EF0CBB" w:rsidRDefault="00EF0CBB" w:rsidP="00EF0CBB">
      <w:pPr>
        <w:numPr>
          <w:ilvl w:val="0"/>
          <w:numId w:val="37"/>
        </w:numPr>
        <w:rPr>
          <w:b/>
          <w:bCs/>
        </w:rPr>
      </w:pPr>
      <w:r w:rsidRPr="00EF0CBB">
        <w:rPr>
          <w:b/>
          <w:bCs/>
        </w:rPr>
        <w:t>2.3 Mission-Oriented Innovation: Mazzucato's theory on the state as a market-shaper rather than a market-fixer.</w:t>
      </w:r>
    </w:p>
    <w:p w14:paraId="766FCF0B" w14:textId="77777777" w:rsidR="00EF0CBB" w:rsidRPr="00EF0CBB" w:rsidRDefault="00EF0CBB" w:rsidP="00EF0CBB">
      <w:pPr>
        <w:numPr>
          <w:ilvl w:val="0"/>
          <w:numId w:val="37"/>
        </w:numPr>
        <w:rPr>
          <w:b/>
          <w:bCs/>
        </w:rPr>
      </w:pPr>
      <w:r w:rsidRPr="00EF0CBB">
        <w:rPr>
          <w:b/>
          <w:bCs/>
        </w:rPr>
        <w:t>2.4 Institutional Logics: Setting the stage for "plasticity" by defining how actors follow different "rules of the game".</w:t>
      </w:r>
    </w:p>
    <w:p w14:paraId="3A66C14C" w14:textId="77777777" w:rsidR="00EF0CBB" w:rsidRPr="00EF0CBB" w:rsidRDefault="00EF0CBB" w:rsidP="00EF0CBB">
      <w:pPr>
        <w:rPr>
          <w:b/>
          <w:bCs/>
        </w:rPr>
      </w:pPr>
      <w:r w:rsidRPr="00EF0CBB">
        <w:rPr>
          <w:b/>
          <w:bCs/>
        </w:rPr>
        <w:t>Chapter 3: Methodology</w:t>
      </w:r>
    </w:p>
    <w:p w14:paraId="13125475" w14:textId="77777777" w:rsidR="00EF0CBB" w:rsidRPr="00EF0CBB" w:rsidRDefault="00EF0CBB" w:rsidP="00EF0CBB">
      <w:pPr>
        <w:numPr>
          <w:ilvl w:val="0"/>
          <w:numId w:val="38"/>
        </w:numPr>
        <w:rPr>
          <w:b/>
          <w:bCs/>
        </w:rPr>
      </w:pPr>
      <w:r w:rsidRPr="00EF0CBB">
        <w:rPr>
          <w:b/>
          <w:bCs/>
        </w:rPr>
        <w:t>3.1 Purposeful &amp; Intensity Sampling: Justification for the 15 case companies.</w:t>
      </w:r>
    </w:p>
    <w:p w14:paraId="413EC9CC" w14:textId="77777777" w:rsidR="00EF0CBB" w:rsidRPr="00EF0CBB" w:rsidRDefault="00EF0CBB" w:rsidP="00EF0CBB">
      <w:pPr>
        <w:numPr>
          <w:ilvl w:val="0"/>
          <w:numId w:val="38"/>
        </w:numPr>
        <w:rPr>
          <w:b/>
          <w:bCs/>
        </w:rPr>
      </w:pPr>
      <w:r w:rsidRPr="00EF0CBB">
        <w:rPr>
          <w:b/>
          <w:bCs/>
        </w:rPr>
        <w:t>3.2 Data Forensics: Using Dealroom/Pitchbook to map financing "architectures" (not just sums).</w:t>
      </w:r>
    </w:p>
    <w:p w14:paraId="20D060EA" w14:textId="77777777" w:rsidR="00EF0CBB" w:rsidRPr="00EF0CBB" w:rsidRDefault="00EF0CBB" w:rsidP="00EF0CBB">
      <w:pPr>
        <w:numPr>
          <w:ilvl w:val="0"/>
          <w:numId w:val="38"/>
        </w:numPr>
        <w:rPr>
          <w:b/>
          <w:bCs/>
        </w:rPr>
      </w:pPr>
      <w:r w:rsidRPr="00EF0CBB">
        <w:rPr>
          <w:b/>
          <w:bCs/>
        </w:rPr>
        <w:t>3.3 Source Validation: Mitigating state-led misinformation and "bot" data in Chinese/Russian sources.</w:t>
      </w:r>
    </w:p>
    <w:p w14:paraId="7522C79F" w14:textId="77777777" w:rsidR="00EF0CBB" w:rsidRPr="00EF0CBB" w:rsidRDefault="00EF0CBB" w:rsidP="00EF0CBB">
      <w:pPr>
        <w:rPr>
          <w:b/>
          <w:bCs/>
        </w:rPr>
      </w:pPr>
      <w:r w:rsidRPr="00EF0CBB">
        <w:rPr>
          <w:b/>
          <w:bCs/>
        </w:rPr>
        <w:t>Chapter 4: Ecosystem Analysis (The Models)</w:t>
      </w:r>
    </w:p>
    <w:p w14:paraId="52511E10" w14:textId="77777777" w:rsidR="00EF0CBB" w:rsidRPr="00EF0CBB" w:rsidRDefault="00EF0CBB" w:rsidP="00EF0CBB">
      <w:pPr>
        <w:numPr>
          <w:ilvl w:val="0"/>
          <w:numId w:val="39"/>
        </w:numPr>
        <w:rPr>
          <w:b/>
          <w:bCs/>
        </w:rPr>
      </w:pPr>
      <w:r w:rsidRPr="00EF0CBB">
        <w:rPr>
          <w:b/>
          <w:bCs/>
        </w:rPr>
        <w:t>US: The LME model: High-velocity market coordination and the Nasdaq "pull".</w:t>
      </w:r>
    </w:p>
    <w:p w14:paraId="0CFB3D08" w14:textId="77777777" w:rsidR="00EF0CBB" w:rsidRPr="00EF0CBB" w:rsidRDefault="00EF0CBB" w:rsidP="00EF0CBB">
      <w:pPr>
        <w:numPr>
          <w:ilvl w:val="0"/>
          <w:numId w:val="39"/>
        </w:numPr>
        <w:rPr>
          <w:b/>
          <w:bCs/>
        </w:rPr>
      </w:pPr>
      <w:r w:rsidRPr="00EF0CBB">
        <w:rPr>
          <w:b/>
          <w:bCs/>
        </w:rPr>
        <w:t>China: The GGF model: Dirigiste financial neo-developmentalism.</w:t>
      </w:r>
    </w:p>
    <w:p w14:paraId="1D6120FE" w14:textId="77777777" w:rsidR="00EF0CBB" w:rsidRPr="00EF0CBB" w:rsidRDefault="00EF0CBB" w:rsidP="00EF0CBB">
      <w:pPr>
        <w:numPr>
          <w:ilvl w:val="0"/>
          <w:numId w:val="39"/>
        </w:numPr>
        <w:rPr>
          <w:b/>
          <w:bCs/>
        </w:rPr>
      </w:pPr>
      <w:r w:rsidRPr="00EF0CBB">
        <w:rPr>
          <w:b/>
          <w:bCs/>
        </w:rPr>
        <w:t>EU: The "Derisking" model: Fragmentation and the reliance on public-to-private handoffs.</w:t>
      </w:r>
    </w:p>
    <w:p w14:paraId="323B75E2" w14:textId="77777777" w:rsidR="00EF0CBB" w:rsidRPr="00EF0CBB" w:rsidRDefault="00EF0CBB" w:rsidP="00EF0CBB">
      <w:pPr>
        <w:rPr>
          <w:b/>
          <w:bCs/>
        </w:rPr>
      </w:pPr>
      <w:r w:rsidRPr="00EF0CBB">
        <w:rPr>
          <w:b/>
          <w:bCs/>
        </w:rPr>
        <w:t>Chapter 5: Case Study Results (Sectoral deep dives)</w:t>
      </w:r>
    </w:p>
    <w:p w14:paraId="2E262F20" w14:textId="77777777" w:rsidR="00EF0CBB" w:rsidRPr="00EF0CBB" w:rsidRDefault="00EF0CBB" w:rsidP="00EF0CBB">
      <w:pPr>
        <w:numPr>
          <w:ilvl w:val="0"/>
          <w:numId w:val="40"/>
        </w:numPr>
        <w:rPr>
          <w:b/>
          <w:bCs/>
        </w:rPr>
      </w:pPr>
      <w:r w:rsidRPr="00EF0CBB">
        <w:rPr>
          <w:b/>
          <w:bCs/>
        </w:rPr>
        <w:t>Comparative analysis of the 5 industries (AI, Quantum, Defense, Energy, Chips).</w:t>
      </w:r>
    </w:p>
    <w:p w14:paraId="09EAB82B" w14:textId="77777777" w:rsidR="00EF0CBB" w:rsidRPr="00EF0CBB" w:rsidRDefault="00EF0CBB" w:rsidP="00EF0CBB">
      <w:pPr>
        <w:rPr>
          <w:b/>
          <w:bCs/>
        </w:rPr>
      </w:pPr>
      <w:r w:rsidRPr="00EF0CBB">
        <w:rPr>
          <w:b/>
          <w:bCs/>
        </w:rPr>
        <w:t>Chapter 6: Discussion (The Interplay)</w:t>
      </w:r>
    </w:p>
    <w:p w14:paraId="0CA7FF6C" w14:textId="77777777" w:rsidR="00EF0CBB" w:rsidRPr="00EF0CBB" w:rsidRDefault="00EF0CBB" w:rsidP="00EF0CBB">
      <w:pPr>
        <w:numPr>
          <w:ilvl w:val="0"/>
          <w:numId w:val="41"/>
        </w:numPr>
        <w:rPr>
          <w:b/>
          <w:bCs/>
        </w:rPr>
      </w:pPr>
      <w:r w:rsidRPr="00EF0CBB">
        <w:rPr>
          <w:b/>
          <w:bCs/>
        </w:rPr>
        <w:t>Institutional complementarities: Why the US model "fits" deep tech scaling better.</w:t>
      </w:r>
    </w:p>
    <w:p w14:paraId="23FE95BF" w14:textId="77777777" w:rsidR="00EF0CBB" w:rsidRPr="00EF0CBB" w:rsidRDefault="00EF0CBB" w:rsidP="00EF0CBB">
      <w:pPr>
        <w:numPr>
          <w:ilvl w:val="0"/>
          <w:numId w:val="41"/>
        </w:numPr>
        <w:rPr>
          <w:b/>
          <w:bCs/>
        </w:rPr>
      </w:pPr>
      <w:r w:rsidRPr="00EF0CBB">
        <w:rPr>
          <w:b/>
          <w:bCs/>
        </w:rPr>
        <w:t>The EU "Misfit": Identifying where Coordination Logics fail Deep Tech firms.</w:t>
      </w:r>
    </w:p>
    <w:p w14:paraId="78C38D1C" w14:textId="77777777" w:rsidR="00EF0CBB" w:rsidRPr="00EF0CBB" w:rsidRDefault="00EF0CBB" w:rsidP="00EF0CBB">
      <w:pPr>
        <w:rPr>
          <w:b/>
          <w:bCs/>
        </w:rPr>
      </w:pPr>
      <w:r w:rsidRPr="00EF0CBB">
        <w:rPr>
          <w:b/>
          <w:bCs/>
        </w:rPr>
        <w:t>Chapter 7: Conclusion &amp; Policy Recommendations</w:t>
      </w:r>
    </w:p>
    <w:p w14:paraId="01096B61" w14:textId="77777777" w:rsidR="00EF0CBB" w:rsidRPr="00EF0CBB" w:rsidRDefault="00EF0CBB" w:rsidP="00EF0CBB">
      <w:pPr>
        <w:numPr>
          <w:ilvl w:val="0"/>
          <w:numId w:val="42"/>
        </w:numPr>
        <w:rPr>
          <w:b/>
          <w:bCs/>
        </w:rPr>
      </w:pPr>
      <w:r w:rsidRPr="00EF0CBB">
        <w:rPr>
          <w:b/>
          <w:bCs/>
        </w:rPr>
        <w:t>Strategic recommendations for EU reform to increase competitiveness.</w:t>
      </w:r>
    </w:p>
    <w:p w14:paraId="5A1BBA37" w14:textId="77777777" w:rsidR="007C00CA" w:rsidRDefault="007C00CA" w:rsidP="007C00CA"/>
    <w:p w14:paraId="14B7E809" w14:textId="77777777" w:rsidR="007C00CA" w:rsidRDefault="007C00CA" w:rsidP="007C00CA"/>
    <w:p w14:paraId="2B7EC99B" w14:textId="77777777" w:rsidR="007C00CA" w:rsidRDefault="007C00CA" w:rsidP="007C00CA"/>
    <w:p w14:paraId="09811F35" w14:textId="77777777" w:rsidR="007C00CA" w:rsidRDefault="007C00CA" w:rsidP="007C00CA"/>
    <w:p w14:paraId="6AD21ECC" w14:textId="3AFD913A" w:rsidR="007C00CA" w:rsidRPr="007C00CA" w:rsidRDefault="007C00CA" w:rsidP="007C00CA">
      <w:pPr>
        <w:pStyle w:val="Heading1"/>
      </w:pPr>
      <w:bookmarkStart w:id="4" w:name="_Toc219307566"/>
      <w:r>
        <w:t>Project Plan</w:t>
      </w:r>
      <w:bookmarkEnd w:id="4"/>
    </w:p>
    <w:tbl>
      <w:tblPr>
        <w:tblW w:w="0" w:type="auto"/>
        <w:tblCellSpacing w:w="15" w:type="dxa"/>
        <w:tblCellMar>
          <w:left w:w="0" w:type="dxa"/>
          <w:right w:w="0" w:type="dxa"/>
        </w:tblCellMar>
        <w:tblLook w:val="04A0" w:firstRow="1" w:lastRow="0" w:firstColumn="1" w:lastColumn="0" w:noHBand="0" w:noVBand="1"/>
      </w:tblPr>
      <w:tblGrid>
        <w:gridCol w:w="1611"/>
        <w:gridCol w:w="1103"/>
        <w:gridCol w:w="4076"/>
        <w:gridCol w:w="2220"/>
      </w:tblGrid>
      <w:tr w:rsidR="007C00CA" w:rsidRPr="007C00CA" w14:paraId="6E3F33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116C5" w14:textId="77777777" w:rsidR="007C00CA" w:rsidRPr="007C00CA" w:rsidRDefault="007C00CA" w:rsidP="007C00CA">
            <w:r w:rsidRPr="007C00CA">
              <w:rPr>
                <w:b/>
                <w:bCs/>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37A70" w14:textId="77777777" w:rsidR="007C00CA" w:rsidRPr="007C00CA" w:rsidRDefault="007C00CA" w:rsidP="007C00CA">
            <w:r w:rsidRPr="007C00CA">
              <w:rPr>
                <w:b/>
                <w:bCs/>
              </w:rPr>
              <w:t>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D0E74" w14:textId="77777777" w:rsidR="007C00CA" w:rsidRPr="007C00CA" w:rsidRDefault="007C00CA" w:rsidP="007C00CA">
            <w:r w:rsidRPr="007C00CA">
              <w:rPr>
                <w:b/>
                <w:bCs/>
              </w:rPr>
              <w:t>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0440B" w14:textId="77777777" w:rsidR="007C00CA" w:rsidRPr="007C00CA" w:rsidRDefault="007C00CA" w:rsidP="007C00CA">
            <w:r w:rsidRPr="007C00CA">
              <w:rPr>
                <w:b/>
                <w:bCs/>
              </w:rPr>
              <w:t>Dependencies</w:t>
            </w:r>
          </w:p>
        </w:tc>
      </w:tr>
      <w:tr w:rsidR="007C00CA" w:rsidRPr="007C00CA" w14:paraId="3516A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74A4A" w14:textId="77777777" w:rsidR="007C00CA" w:rsidRPr="007C00CA" w:rsidRDefault="007C00CA" w:rsidP="007C00CA">
            <w:r w:rsidRPr="007C00CA">
              <w:rPr>
                <w:b/>
                <w:bCs/>
              </w:rPr>
              <w:t>Phase 1: 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9A7DD" w14:textId="77777777" w:rsidR="007C00CA" w:rsidRPr="007C00CA" w:rsidRDefault="007C00CA" w:rsidP="007C00CA">
            <w:r w:rsidRPr="007C00CA">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99EDB" w14:textId="77777777" w:rsidR="007C00CA" w:rsidRPr="007C00CA" w:rsidRDefault="007C00CA" w:rsidP="007C00CA">
            <w:r w:rsidRPr="007C00CA">
              <w:t>Literature review on deep tech finance; Finalize case selection (15 companies).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FFBAA" w14:textId="77777777" w:rsidR="007C00CA" w:rsidRPr="007C00CA" w:rsidRDefault="007C00CA" w:rsidP="007C00CA">
            <w:r w:rsidRPr="007C00CA">
              <w:t>Approval of Case Selection.</w:t>
            </w:r>
          </w:p>
        </w:tc>
      </w:tr>
      <w:tr w:rsidR="007C00CA" w:rsidRPr="007C00CA" w14:paraId="1363EE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08FAB" w14:textId="77777777" w:rsidR="007C00CA" w:rsidRPr="007C00CA" w:rsidRDefault="007C00CA" w:rsidP="007C00CA">
            <w:r w:rsidRPr="007C00CA">
              <w:rPr>
                <w:b/>
                <w:bCs/>
              </w:rPr>
              <w:t>Phase 2: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467CB" w14:textId="77777777" w:rsidR="007C00CA" w:rsidRPr="007C00CA" w:rsidRDefault="007C00CA" w:rsidP="007C00CA">
            <w:r w:rsidRPr="007C00CA">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E93F7" w14:textId="77777777" w:rsidR="007C00CA" w:rsidRPr="007C00CA" w:rsidRDefault="007C00CA" w:rsidP="007C00CA">
            <w:r w:rsidRPr="007C00CA">
              <w:t>Quantitative data collection (Funding rounds, TRL levels, Exit valuations) from Pitchbook/Dealroom.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F2D91" w14:textId="77777777" w:rsidR="007C00CA" w:rsidRPr="007C00CA" w:rsidRDefault="007C00CA" w:rsidP="007C00CA">
            <w:r w:rsidRPr="007C00CA">
              <w:t>Access to Financial Databases.</w:t>
            </w:r>
          </w:p>
        </w:tc>
      </w:tr>
      <w:tr w:rsidR="007C00CA" w:rsidRPr="007C00CA" w14:paraId="7A1554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E3112" w14:textId="77777777" w:rsidR="007C00CA" w:rsidRPr="007C00CA" w:rsidRDefault="007C00CA" w:rsidP="007C00CA">
            <w:r w:rsidRPr="007C00CA">
              <w:rPr>
                <w:b/>
                <w:bCs/>
              </w:rPr>
              <w:t>Phase 3: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D7434" w14:textId="77777777" w:rsidR="007C00CA" w:rsidRPr="007C00CA" w:rsidRDefault="007C00CA" w:rsidP="007C00CA">
            <w:r w:rsidRPr="007C00CA">
              <w:t>9–13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FC1AF" w14:textId="77777777" w:rsidR="007C00CA" w:rsidRPr="007C00CA" w:rsidRDefault="007C00CA" w:rsidP="007C00CA">
            <w:r w:rsidRPr="007C00CA">
              <w:t>Comparative analysis of capital "strings" (terms, board seats, state mandates).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64BC3" w14:textId="77777777" w:rsidR="007C00CA" w:rsidRPr="007C00CA" w:rsidRDefault="007C00CA" w:rsidP="007C00CA">
            <w:r w:rsidRPr="007C00CA">
              <w:t>Completion of Phase 2.</w:t>
            </w:r>
          </w:p>
        </w:tc>
      </w:tr>
      <w:tr w:rsidR="007C00CA" w:rsidRPr="007C00CA" w14:paraId="35847B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9CC32" w14:textId="77777777" w:rsidR="007C00CA" w:rsidRPr="007C00CA" w:rsidRDefault="007C00CA" w:rsidP="007C00CA">
            <w:r w:rsidRPr="007C00CA">
              <w:rPr>
                <w:b/>
                <w:bCs/>
              </w:rPr>
              <w:t>Phase 4: Synthesis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B57D5" w14:textId="77777777" w:rsidR="007C00CA" w:rsidRPr="007C00CA" w:rsidRDefault="007C00CA" w:rsidP="007C00CA">
            <w:r w:rsidRPr="007C00CA">
              <w:t>14–17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54CA9" w14:textId="77777777" w:rsidR="007C00CA" w:rsidRPr="007C00CA" w:rsidRDefault="007C00CA" w:rsidP="007C00CA">
            <w:r w:rsidRPr="007C00CA">
              <w:t>Draft findings; correlate capital types with market positioning; Write Policy Recommendations.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AD7C5" w14:textId="77777777" w:rsidR="007C00CA" w:rsidRPr="007C00CA" w:rsidRDefault="007C00CA" w:rsidP="007C00CA">
            <w:r w:rsidRPr="007C00CA">
              <w:t>Verification of Industry Trends.</w:t>
            </w:r>
          </w:p>
        </w:tc>
      </w:tr>
      <w:tr w:rsidR="007C00CA" w:rsidRPr="007C00CA" w14:paraId="432D4F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0F7A5" w14:textId="77777777" w:rsidR="007C00CA" w:rsidRPr="007C00CA" w:rsidRDefault="007C00CA" w:rsidP="007C00CA">
            <w:r w:rsidRPr="007C00CA">
              <w:rPr>
                <w:b/>
                <w:bCs/>
              </w:rPr>
              <w:t>Phase 5: Final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93B01" w14:textId="77777777" w:rsidR="007C00CA" w:rsidRPr="007C00CA" w:rsidRDefault="007C00CA" w:rsidP="007C00CA">
            <w:r w:rsidRPr="007C00CA">
              <w:t>18–20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94278" w14:textId="77777777" w:rsidR="007C00CA" w:rsidRPr="007C00CA" w:rsidRDefault="007C00CA" w:rsidP="007C00CA">
            <w:r w:rsidRPr="007C00CA">
              <w:t>Peer review, supervisor feedback, and final polishing.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7DCC5" w14:textId="77777777" w:rsidR="007C00CA" w:rsidRPr="007C00CA" w:rsidRDefault="007C00CA" w:rsidP="007C00CA">
            <w:r w:rsidRPr="007C00CA">
              <w:t>Internal Thesis Deadline.</w:t>
            </w:r>
          </w:p>
        </w:tc>
      </w:tr>
    </w:tbl>
    <w:p w14:paraId="7636F356" w14:textId="77777777" w:rsidR="005978AC" w:rsidRDefault="005978AC"/>
    <w:p w14:paraId="3F257B24" w14:textId="5862AE5E" w:rsidR="00A2137E" w:rsidRDefault="00A2137E" w:rsidP="00A2137E">
      <w:pPr>
        <w:pStyle w:val="Heading1"/>
      </w:pPr>
      <w:bookmarkStart w:id="5" w:name="_Toc219307567"/>
      <w:r>
        <w:t>ChatGPT Problem Statement and Structure</w:t>
      </w:r>
      <w:bookmarkEnd w:id="5"/>
    </w:p>
    <w:p w14:paraId="1040EBBF" w14:textId="77777777" w:rsidR="00A2137E" w:rsidRPr="00A2137E" w:rsidRDefault="00A2137E" w:rsidP="00A2137E">
      <w:pPr>
        <w:pStyle w:val="Heading2"/>
      </w:pPr>
      <w:bookmarkStart w:id="6" w:name="_Toc219307568"/>
      <w:r w:rsidRPr="00A2137E">
        <w:t>1. Claim Strength: What Is Methodologically Correct?</w:t>
      </w:r>
      <w:bookmarkEnd w:id="6"/>
    </w:p>
    <w:p w14:paraId="25A0BADB" w14:textId="77777777" w:rsidR="00A2137E" w:rsidRPr="00A2137E" w:rsidRDefault="00A2137E" w:rsidP="00A2137E">
      <w:r w:rsidRPr="00A2137E">
        <w:t>Given:</w:t>
      </w:r>
    </w:p>
    <w:p w14:paraId="222D2D71" w14:textId="77777777" w:rsidR="00A2137E" w:rsidRPr="00A2137E" w:rsidRDefault="00A2137E" w:rsidP="00A2137E">
      <w:pPr>
        <w:numPr>
          <w:ilvl w:val="0"/>
          <w:numId w:val="14"/>
        </w:numPr>
      </w:pPr>
      <w:r w:rsidRPr="00A2137E">
        <w:t>15 qualitative comparative case studies</w:t>
      </w:r>
    </w:p>
    <w:p w14:paraId="3A34FF46" w14:textId="77777777" w:rsidR="00A2137E" w:rsidRPr="00A2137E" w:rsidRDefault="00A2137E" w:rsidP="00A2137E">
      <w:pPr>
        <w:numPr>
          <w:ilvl w:val="0"/>
          <w:numId w:val="14"/>
        </w:numPr>
      </w:pPr>
      <w:r w:rsidRPr="00A2137E">
        <w:t>Secondary data</w:t>
      </w:r>
    </w:p>
    <w:p w14:paraId="1E31F540" w14:textId="77777777" w:rsidR="00A2137E" w:rsidRPr="00A2137E" w:rsidRDefault="00A2137E" w:rsidP="00A2137E">
      <w:pPr>
        <w:numPr>
          <w:ilvl w:val="0"/>
          <w:numId w:val="14"/>
        </w:numPr>
      </w:pPr>
      <w:r w:rsidRPr="00A2137E">
        <w:t>Cross-system, cross-sector comparison</w:t>
      </w:r>
    </w:p>
    <w:p w14:paraId="7D9A6366" w14:textId="77777777" w:rsidR="00A2137E" w:rsidRPr="00A2137E" w:rsidRDefault="00A2137E" w:rsidP="00A2137E">
      <w:r w:rsidRPr="00A2137E">
        <w:t xml:space="preserve">You </w:t>
      </w:r>
      <w:r w:rsidRPr="00A2137E">
        <w:rPr>
          <w:b/>
          <w:bCs/>
        </w:rPr>
        <w:t>should not</w:t>
      </w:r>
      <w:r w:rsidRPr="00A2137E">
        <w:t xml:space="preserve"> allow the claim to “emerge inductively” in a strong sense. Examiners will expect you to </w:t>
      </w:r>
      <w:r w:rsidRPr="00A2137E">
        <w:rPr>
          <w:b/>
          <w:bCs/>
        </w:rPr>
        <w:t>pre-commit to the level of inference</w:t>
      </w:r>
      <w:r w:rsidRPr="00A2137E">
        <w:t>.</w:t>
      </w:r>
    </w:p>
    <w:p w14:paraId="26E44761" w14:textId="77777777" w:rsidR="00A2137E" w:rsidRPr="00A2137E" w:rsidRDefault="00A2137E" w:rsidP="00A2137E">
      <w:r w:rsidRPr="00A2137E">
        <w:t xml:space="preserve">The </w:t>
      </w:r>
      <w:r w:rsidRPr="00A2137E">
        <w:rPr>
          <w:b/>
          <w:bCs/>
        </w:rPr>
        <w:t>correct and defensible position</w:t>
      </w:r>
      <w:r w:rsidRPr="00A2137E">
        <w:t xml:space="preserve"> is:</w:t>
      </w:r>
    </w:p>
    <w:p w14:paraId="1E930984" w14:textId="77777777" w:rsidR="00A2137E" w:rsidRPr="00A2137E" w:rsidRDefault="00A2137E" w:rsidP="00A2137E">
      <w:r w:rsidRPr="00A2137E">
        <w:rPr>
          <w:b/>
          <w:bCs/>
        </w:rPr>
        <w:lastRenderedPageBreak/>
        <w:t>Capital structure is correlated with observed scaling and market-positioning outcomes, and appears to shape the incentives and constraints faced by deep tech firms across regions.</w:t>
      </w:r>
    </w:p>
    <w:p w14:paraId="09E0C60D" w14:textId="77777777" w:rsidR="00A2137E" w:rsidRPr="00A2137E" w:rsidRDefault="00A2137E" w:rsidP="00A2137E">
      <w:r w:rsidRPr="00A2137E">
        <w:t xml:space="preserve">This corresponds to option </w:t>
      </w:r>
      <w:r w:rsidRPr="00A2137E">
        <w:rPr>
          <w:b/>
          <w:bCs/>
        </w:rPr>
        <w:t>C</w:t>
      </w:r>
      <w:r w:rsidRPr="00A2137E">
        <w:t xml:space="preserve">, with </w:t>
      </w:r>
      <w:r w:rsidRPr="00A2137E">
        <w:rPr>
          <w:b/>
          <w:bCs/>
        </w:rPr>
        <w:t>mechanism-level discussion</w:t>
      </w:r>
      <w:r w:rsidRPr="00A2137E">
        <w:t xml:space="preserve"> but no causal proof.</w:t>
      </w:r>
    </w:p>
    <w:p w14:paraId="0F1AA3F0" w14:textId="77777777" w:rsidR="00A2137E" w:rsidRPr="00A2137E" w:rsidRDefault="00A2137E" w:rsidP="00A2137E">
      <w:r w:rsidRPr="00A2137E">
        <w:t>You can still:</w:t>
      </w:r>
    </w:p>
    <w:p w14:paraId="0C0FDF0B" w14:textId="77777777" w:rsidR="00A2137E" w:rsidRPr="00A2137E" w:rsidRDefault="00A2137E" w:rsidP="00A2137E">
      <w:pPr>
        <w:numPr>
          <w:ilvl w:val="0"/>
          <w:numId w:val="15"/>
        </w:numPr>
      </w:pPr>
      <w:r w:rsidRPr="00A2137E">
        <w:t xml:space="preserve">Identify </w:t>
      </w:r>
      <w:r w:rsidRPr="00A2137E">
        <w:rPr>
          <w:i/>
          <w:iCs/>
        </w:rPr>
        <w:t>plausible mechanisms</w:t>
      </w:r>
    </w:p>
    <w:p w14:paraId="57EC6CF4" w14:textId="77777777" w:rsidR="00A2137E" w:rsidRPr="00A2137E" w:rsidRDefault="00A2137E" w:rsidP="00A2137E">
      <w:pPr>
        <w:numPr>
          <w:ilvl w:val="0"/>
          <w:numId w:val="15"/>
        </w:numPr>
      </w:pPr>
      <w:r w:rsidRPr="00A2137E">
        <w:t xml:space="preserve">Compare </w:t>
      </w:r>
      <w:r w:rsidRPr="00A2137E">
        <w:rPr>
          <w:i/>
          <w:iCs/>
        </w:rPr>
        <w:t>systemic incentives</w:t>
      </w:r>
    </w:p>
    <w:p w14:paraId="241CC32E" w14:textId="77777777" w:rsidR="00A2137E" w:rsidRPr="00A2137E" w:rsidRDefault="00A2137E" w:rsidP="00A2137E">
      <w:pPr>
        <w:numPr>
          <w:ilvl w:val="0"/>
          <w:numId w:val="15"/>
        </w:numPr>
      </w:pPr>
      <w:r w:rsidRPr="00A2137E">
        <w:t xml:space="preserve">Make </w:t>
      </w:r>
      <w:r w:rsidRPr="00A2137E">
        <w:rPr>
          <w:i/>
          <w:iCs/>
        </w:rPr>
        <w:t>policy-relevant observations</w:t>
      </w:r>
    </w:p>
    <w:p w14:paraId="7E787CD2" w14:textId="77777777" w:rsidR="00A2137E" w:rsidRPr="00A2137E" w:rsidRDefault="00A2137E" w:rsidP="00A2137E">
      <w:r w:rsidRPr="00A2137E">
        <w:t>But you avoid causal overreach.</w:t>
      </w:r>
    </w:p>
    <w:p w14:paraId="6F597E92" w14:textId="77777777" w:rsidR="00A2137E" w:rsidRPr="00A2137E" w:rsidRDefault="00000000" w:rsidP="00A2137E">
      <w:r>
        <w:pict w14:anchorId="08A97158">
          <v:rect id="_x0000_i1026" style="width:0;height:1.5pt" o:hralign="center" o:hrstd="t" o:hr="t" fillcolor="#a0a0a0" stroked="f"/>
        </w:pict>
      </w:r>
    </w:p>
    <w:p w14:paraId="575991A9" w14:textId="77777777" w:rsidR="00A2137E" w:rsidRPr="00A2137E" w:rsidRDefault="00A2137E" w:rsidP="00A2137E">
      <w:pPr>
        <w:pStyle w:val="Heading2"/>
      </w:pPr>
      <w:bookmarkStart w:id="7" w:name="_Toc219307569"/>
      <w:r w:rsidRPr="00A2137E">
        <w:t>2. Refined Problem Statement (Academic, Tight, and Aligned)</w:t>
      </w:r>
      <w:bookmarkEnd w:id="7"/>
    </w:p>
    <w:p w14:paraId="2235EC85" w14:textId="77777777" w:rsidR="00A2137E" w:rsidRPr="00A2137E" w:rsidRDefault="00A2137E" w:rsidP="00A2137E">
      <w:r w:rsidRPr="00A2137E">
        <w:t>Here is a revised version of your problem statement that reflects everything you clarified and removes residual ambiguity:</w:t>
      </w:r>
    </w:p>
    <w:p w14:paraId="09BF61EB" w14:textId="77777777" w:rsidR="00A2137E" w:rsidRPr="00A2137E" w:rsidRDefault="00A2137E" w:rsidP="00A2137E">
      <w:r w:rsidRPr="00A2137E">
        <w:t>In the global innovation economy, deep tech and research-intensive startups are characterized by long development horizons, high capital intensity, and significant technological uncertainty. These characteristics necessitate a specialized financing lifecycle in which early-stage, high-risk capital must transition into deep growth capital and ultimately be recycled through viable liquidity events in order to sustain continued investment in innovation.</w:t>
      </w:r>
    </w:p>
    <w:p w14:paraId="0E1C1F4F" w14:textId="77777777" w:rsidR="00A2137E" w:rsidRPr="00A2137E" w:rsidRDefault="00A2137E" w:rsidP="00A2137E">
      <w:r w:rsidRPr="00A2137E">
        <w:t>The United States, China, and the European Union have each developed distinct financial architectures to support deep tech innovation, relying on fundamentally different compositions of private, state-backed, and public capital. While these systems aim to support firms from research inception to market maturity, they differ markedly in the structure, conditions, and exit logic associated with the capital they deploy.</w:t>
      </w:r>
    </w:p>
    <w:p w14:paraId="67E9D03F" w14:textId="77777777" w:rsidR="00A2137E" w:rsidRPr="00A2137E" w:rsidRDefault="00A2137E" w:rsidP="00A2137E">
      <w:r w:rsidRPr="00A2137E">
        <w:t>Existing literature has largely examined these ecosystems in isolation or through aggregate indicators, and has not sufficiently mapped how differing capital compositions and financing terms shape the scaling trajectories and international market positioning of deep tech firms across jurisdictions. In particular, the role of exit mechanisms as a system-level feature that enables—or constrains—the recycling of capital remains underexplored in comparative, firm-level analysis.</w:t>
      </w:r>
    </w:p>
    <w:p w14:paraId="0FE6E3B8" w14:textId="77777777" w:rsidR="00A2137E" w:rsidRPr="00A2137E" w:rsidRDefault="00A2137E" w:rsidP="00A2137E">
      <w:r w:rsidRPr="00A2137E">
        <w:t>As a result, it remains unclear how differences in financing lifecycles across the US, China, and the EU are reflected in firm behavior, scaling outcomes, and market leadership across key deep tech industries.</w:t>
      </w:r>
    </w:p>
    <w:p w14:paraId="27BAD3BA" w14:textId="77777777" w:rsidR="00A2137E" w:rsidRPr="00A2137E" w:rsidRDefault="00A2137E" w:rsidP="00A2137E">
      <w:r w:rsidRPr="00A2137E">
        <w:t>This version:</w:t>
      </w:r>
    </w:p>
    <w:p w14:paraId="45593DCB" w14:textId="77777777" w:rsidR="00A2137E" w:rsidRPr="00A2137E" w:rsidRDefault="00A2137E" w:rsidP="00A2137E">
      <w:pPr>
        <w:numPr>
          <w:ilvl w:val="0"/>
          <w:numId w:val="16"/>
        </w:numPr>
      </w:pPr>
      <w:r w:rsidRPr="00A2137E">
        <w:t xml:space="preserve">Is </w:t>
      </w:r>
      <w:r w:rsidRPr="00A2137E">
        <w:rPr>
          <w:b/>
          <w:bCs/>
        </w:rPr>
        <w:t>descriptive and analytical</w:t>
      </w:r>
      <w:r w:rsidRPr="00A2137E">
        <w:t>, not normative</w:t>
      </w:r>
    </w:p>
    <w:p w14:paraId="0BA46992" w14:textId="77777777" w:rsidR="00A2137E" w:rsidRPr="00A2137E" w:rsidRDefault="00A2137E" w:rsidP="00A2137E">
      <w:pPr>
        <w:numPr>
          <w:ilvl w:val="0"/>
          <w:numId w:val="16"/>
        </w:numPr>
      </w:pPr>
      <w:r w:rsidRPr="00A2137E">
        <w:t xml:space="preserve">Justifies </w:t>
      </w:r>
      <w:r w:rsidRPr="00A2137E">
        <w:rPr>
          <w:b/>
          <w:bCs/>
        </w:rPr>
        <w:t>comparative case studies</w:t>
      </w:r>
    </w:p>
    <w:p w14:paraId="3D72AAD4" w14:textId="77777777" w:rsidR="00A2137E" w:rsidRPr="00A2137E" w:rsidRDefault="00A2137E" w:rsidP="00A2137E">
      <w:pPr>
        <w:numPr>
          <w:ilvl w:val="0"/>
          <w:numId w:val="16"/>
        </w:numPr>
      </w:pPr>
      <w:r w:rsidRPr="00A2137E">
        <w:t>Cleanly motivates your research questions</w:t>
      </w:r>
    </w:p>
    <w:p w14:paraId="731067F8" w14:textId="77777777" w:rsidR="00A2137E" w:rsidRPr="00A2137E" w:rsidRDefault="00000000" w:rsidP="00A2137E">
      <w:r>
        <w:pict w14:anchorId="676DE5BA">
          <v:rect id="_x0000_i1027" style="width:0;height:1.5pt" o:hralign="center" o:hrstd="t" o:hr="t" fillcolor="#a0a0a0" stroked="f"/>
        </w:pict>
      </w:r>
    </w:p>
    <w:p w14:paraId="577196F2" w14:textId="77777777" w:rsidR="00A2137E" w:rsidRPr="00A2137E" w:rsidRDefault="00A2137E" w:rsidP="00A2137E">
      <w:pPr>
        <w:pStyle w:val="Heading2"/>
      </w:pPr>
      <w:bookmarkStart w:id="8" w:name="_Toc219307570"/>
      <w:r w:rsidRPr="00A2137E">
        <w:lastRenderedPageBreak/>
        <w:t>3. Refined Research Questions (Hierarchical and Non-Overlapping)</w:t>
      </w:r>
      <w:bookmarkEnd w:id="8"/>
    </w:p>
    <w:p w14:paraId="3BB89383" w14:textId="77777777" w:rsidR="00A2137E" w:rsidRPr="00A2137E" w:rsidRDefault="00A2137E" w:rsidP="00A2137E">
      <w:r w:rsidRPr="00A2137E">
        <w:t>I recommend the following structure.</w:t>
      </w:r>
    </w:p>
    <w:p w14:paraId="32FFDB03" w14:textId="77777777" w:rsidR="00A2137E" w:rsidRPr="00A2137E" w:rsidRDefault="00A2137E" w:rsidP="00A2137E">
      <w:pPr>
        <w:rPr>
          <w:b/>
          <w:bCs/>
        </w:rPr>
      </w:pPr>
      <w:r w:rsidRPr="00A2137E">
        <w:rPr>
          <w:b/>
          <w:bCs/>
        </w:rPr>
        <w:t>Primary Research Question</w:t>
      </w:r>
    </w:p>
    <w:p w14:paraId="1C81D470" w14:textId="77777777" w:rsidR="00A2137E" w:rsidRPr="00A2137E" w:rsidRDefault="00A2137E" w:rsidP="00A2137E">
      <w:r w:rsidRPr="00A2137E">
        <w:rPr>
          <w:b/>
          <w:bCs/>
        </w:rPr>
        <w:t>How do the financing lifecycles for deep tech startups differ across the United States, China, and the European Union, and how are these differences reflected in firm-level scaling trajectories and market positioning?</w:t>
      </w:r>
    </w:p>
    <w:p w14:paraId="3BBF9811" w14:textId="77777777" w:rsidR="00A2137E" w:rsidRPr="00A2137E" w:rsidRDefault="00000000" w:rsidP="00A2137E">
      <w:r>
        <w:pict w14:anchorId="7E130993">
          <v:rect id="_x0000_i1028" style="width:0;height:1.5pt" o:hralign="center" o:hrstd="t" o:hr="t" fillcolor="#a0a0a0" stroked="f"/>
        </w:pict>
      </w:r>
    </w:p>
    <w:p w14:paraId="403993AD" w14:textId="77777777" w:rsidR="00A2137E" w:rsidRPr="00A2137E" w:rsidRDefault="00A2137E" w:rsidP="00A2137E">
      <w:pPr>
        <w:rPr>
          <w:b/>
          <w:bCs/>
        </w:rPr>
      </w:pPr>
      <w:r w:rsidRPr="00A2137E">
        <w:rPr>
          <w:b/>
          <w:bCs/>
        </w:rPr>
        <w:t>Sub-Research Questions</w:t>
      </w:r>
    </w:p>
    <w:p w14:paraId="7BE322F8" w14:textId="77777777" w:rsidR="00A2137E" w:rsidRPr="00A2137E" w:rsidRDefault="00A2137E" w:rsidP="00A2137E">
      <w:r w:rsidRPr="00A2137E">
        <w:rPr>
          <w:b/>
          <w:bCs/>
        </w:rPr>
        <w:t>RQ1 – System Mapping (Descriptive)</w:t>
      </w:r>
    </w:p>
    <w:p w14:paraId="53C17D1A" w14:textId="77777777" w:rsidR="00A2137E" w:rsidRPr="00A2137E" w:rsidRDefault="00A2137E" w:rsidP="00A2137E">
      <w:r w:rsidRPr="00A2137E">
        <w:t>What are the defining characteristics of the financing lifecycles for deep tech startups in the US, China, and the EU from company formation to liquidity events?</w:t>
      </w:r>
    </w:p>
    <w:p w14:paraId="40E935C6" w14:textId="77777777" w:rsidR="00A2137E" w:rsidRPr="00A2137E" w:rsidRDefault="00A2137E" w:rsidP="00A2137E">
      <w:r w:rsidRPr="00A2137E">
        <w:rPr>
          <w:b/>
          <w:bCs/>
        </w:rPr>
        <w:t>RQ2 – Capital Logic (Analytical)</w:t>
      </w:r>
    </w:p>
    <w:p w14:paraId="4DC0B2EA" w14:textId="77777777" w:rsidR="00A2137E" w:rsidRPr="00A2137E" w:rsidRDefault="00A2137E" w:rsidP="00A2137E">
      <w:r w:rsidRPr="00A2137E">
        <w:t>How do the primary sources and types of capital (private, state-backed, and public) differ in their requirements, time horizons, and exit logic across these three ecosystems?</w:t>
      </w:r>
    </w:p>
    <w:p w14:paraId="749C8782" w14:textId="77777777" w:rsidR="00A2137E" w:rsidRPr="00A2137E" w:rsidRDefault="00A2137E" w:rsidP="00A2137E">
      <w:r w:rsidRPr="00A2137E">
        <w:rPr>
          <w:b/>
          <w:bCs/>
        </w:rPr>
        <w:t>RQ3 – Firm-Level Outcomes (Comparative)</w:t>
      </w:r>
    </w:p>
    <w:p w14:paraId="34077186" w14:textId="77777777" w:rsidR="00A2137E" w:rsidRPr="00A2137E" w:rsidRDefault="00A2137E" w:rsidP="00A2137E">
      <w:r w:rsidRPr="00A2137E">
        <w:t>How do these differing financing lifecycles correlate with the scaling behavior and international market positioning of deep tech firms across five selected industries?</w:t>
      </w:r>
    </w:p>
    <w:p w14:paraId="1C9AFFB8" w14:textId="77777777" w:rsidR="00A2137E" w:rsidRPr="00A2137E" w:rsidRDefault="00A2137E" w:rsidP="00A2137E">
      <w:r w:rsidRPr="00A2137E">
        <w:rPr>
          <w:b/>
          <w:bCs/>
        </w:rPr>
        <w:t>RQ4 – Cross-Sector Patterning (Secondary Contribution)</w:t>
      </w:r>
    </w:p>
    <w:p w14:paraId="0150E7C0" w14:textId="77777777" w:rsidR="00A2137E" w:rsidRPr="00A2137E" w:rsidRDefault="00A2137E" w:rsidP="00A2137E">
      <w:r w:rsidRPr="00A2137E">
        <w:t>To what extent do recurring financing archetypes emerge across industries within each region, and how might these archetypes inform future comparative research?</w:t>
      </w:r>
    </w:p>
    <w:p w14:paraId="17D7632E" w14:textId="77777777" w:rsidR="00A2137E" w:rsidRPr="00A2137E" w:rsidRDefault="00A2137E" w:rsidP="00A2137E">
      <w:r w:rsidRPr="00A2137E">
        <w:t>RQ4 is optional but justified given your stated ambition.</w:t>
      </w:r>
    </w:p>
    <w:p w14:paraId="3D04988E" w14:textId="77777777" w:rsidR="00A2137E" w:rsidRPr="00A2137E" w:rsidRDefault="00000000" w:rsidP="00A2137E">
      <w:r>
        <w:pict w14:anchorId="3B635A04">
          <v:rect id="_x0000_i1029" style="width:0;height:1.5pt" o:hralign="center" o:hrstd="t" o:hr="t" fillcolor="#a0a0a0" stroked="f"/>
        </w:pict>
      </w:r>
    </w:p>
    <w:p w14:paraId="745D5171" w14:textId="77777777" w:rsidR="00A2137E" w:rsidRPr="00A2137E" w:rsidRDefault="00A2137E" w:rsidP="00A2137E">
      <w:pPr>
        <w:pStyle w:val="Heading2"/>
      </w:pPr>
      <w:bookmarkStart w:id="9" w:name="_Toc219307571"/>
      <w:r w:rsidRPr="00A2137E">
        <w:t>4. Implicit Framework You Are Using (Without Over-Theorising)</w:t>
      </w:r>
      <w:bookmarkEnd w:id="9"/>
    </w:p>
    <w:p w14:paraId="3B0A5A15" w14:textId="77777777" w:rsidR="00A2137E" w:rsidRPr="00A2137E" w:rsidRDefault="00A2137E" w:rsidP="00A2137E">
      <w:r w:rsidRPr="00A2137E">
        <w:t>You can describe your analytical approach as:</w:t>
      </w:r>
    </w:p>
    <w:p w14:paraId="172E9F30" w14:textId="77777777" w:rsidR="00A2137E" w:rsidRPr="00A2137E" w:rsidRDefault="00A2137E" w:rsidP="00A2137E">
      <w:pPr>
        <w:numPr>
          <w:ilvl w:val="0"/>
          <w:numId w:val="17"/>
        </w:numPr>
      </w:pPr>
      <w:r w:rsidRPr="00A2137E">
        <w:rPr>
          <w:b/>
          <w:bCs/>
        </w:rPr>
        <w:t>Comparative innovation systems analysis</w:t>
      </w:r>
      <w:r w:rsidRPr="00A2137E">
        <w:t>, using</w:t>
      </w:r>
    </w:p>
    <w:p w14:paraId="729DB9D1" w14:textId="77777777" w:rsidR="00A2137E" w:rsidRPr="00A2137E" w:rsidRDefault="00A2137E" w:rsidP="00A2137E">
      <w:pPr>
        <w:numPr>
          <w:ilvl w:val="0"/>
          <w:numId w:val="17"/>
        </w:numPr>
      </w:pPr>
      <w:r w:rsidRPr="00A2137E">
        <w:rPr>
          <w:b/>
          <w:bCs/>
        </w:rPr>
        <w:t>Firm-level case studies</w:t>
      </w:r>
      <w:r w:rsidRPr="00A2137E">
        <w:t xml:space="preserve"> to examine</w:t>
      </w:r>
    </w:p>
    <w:p w14:paraId="27EE8EC6" w14:textId="77777777" w:rsidR="00A2137E" w:rsidRPr="00A2137E" w:rsidRDefault="00A2137E" w:rsidP="00A2137E">
      <w:pPr>
        <w:numPr>
          <w:ilvl w:val="0"/>
          <w:numId w:val="17"/>
        </w:numPr>
      </w:pPr>
      <w:r w:rsidRPr="00A2137E">
        <w:rPr>
          <w:b/>
          <w:bCs/>
        </w:rPr>
        <w:t>Financing lifecycles and capital composition</w:t>
      </w:r>
      <w:r w:rsidRPr="00A2137E">
        <w:t>, with</w:t>
      </w:r>
    </w:p>
    <w:p w14:paraId="05E8018C" w14:textId="77777777" w:rsidR="00A2137E" w:rsidRPr="00A2137E" w:rsidRDefault="00A2137E" w:rsidP="00A2137E">
      <w:pPr>
        <w:numPr>
          <w:ilvl w:val="0"/>
          <w:numId w:val="17"/>
        </w:numPr>
      </w:pPr>
      <w:r w:rsidRPr="00A2137E">
        <w:rPr>
          <w:b/>
          <w:bCs/>
        </w:rPr>
        <w:t>Exit mechanisms as a system-level coordination feature</w:t>
      </w:r>
    </w:p>
    <w:p w14:paraId="30901381" w14:textId="77777777" w:rsidR="00A2137E" w:rsidRPr="00A2137E" w:rsidRDefault="00A2137E" w:rsidP="00A2137E">
      <w:r w:rsidRPr="00A2137E">
        <w:t xml:space="preserve">You do </w:t>
      </w:r>
      <w:r w:rsidRPr="00A2137E">
        <w:rPr>
          <w:b/>
          <w:bCs/>
        </w:rPr>
        <w:t>not</w:t>
      </w:r>
      <w:r w:rsidRPr="00A2137E">
        <w:t xml:space="preserve"> need heavy theory chapters. A concise section explaining:</w:t>
      </w:r>
    </w:p>
    <w:p w14:paraId="224905D2" w14:textId="77777777" w:rsidR="00A2137E" w:rsidRPr="00A2137E" w:rsidRDefault="00A2137E" w:rsidP="00A2137E">
      <w:pPr>
        <w:numPr>
          <w:ilvl w:val="0"/>
          <w:numId w:val="18"/>
        </w:numPr>
      </w:pPr>
      <w:r w:rsidRPr="00A2137E">
        <w:t>Why innovation is system-dependent</w:t>
      </w:r>
    </w:p>
    <w:p w14:paraId="6671077A" w14:textId="77777777" w:rsidR="00A2137E" w:rsidRPr="00A2137E" w:rsidRDefault="00A2137E" w:rsidP="00A2137E">
      <w:pPr>
        <w:numPr>
          <w:ilvl w:val="0"/>
          <w:numId w:val="18"/>
        </w:numPr>
      </w:pPr>
      <w:r w:rsidRPr="00A2137E">
        <w:t>Why deep tech financing differs from conventional startups</w:t>
      </w:r>
    </w:p>
    <w:p w14:paraId="1938CA62" w14:textId="77777777" w:rsidR="00A2137E" w:rsidRPr="00A2137E" w:rsidRDefault="00A2137E" w:rsidP="00A2137E">
      <w:pPr>
        <w:numPr>
          <w:ilvl w:val="0"/>
          <w:numId w:val="18"/>
        </w:numPr>
      </w:pPr>
      <w:r w:rsidRPr="00A2137E">
        <w:t>Why exits matter structurally</w:t>
      </w:r>
    </w:p>
    <w:p w14:paraId="32B8DD21" w14:textId="77777777" w:rsidR="00A2137E" w:rsidRPr="00A2137E" w:rsidRDefault="00A2137E" w:rsidP="00A2137E">
      <w:r w:rsidRPr="00A2137E">
        <w:t>is sufficient at Master’s level.</w:t>
      </w:r>
    </w:p>
    <w:p w14:paraId="7908186C" w14:textId="77777777" w:rsidR="00A2137E" w:rsidRPr="00A2137E" w:rsidRDefault="00000000" w:rsidP="00A2137E">
      <w:r>
        <w:lastRenderedPageBreak/>
        <w:pict w14:anchorId="6D8130FA">
          <v:rect id="_x0000_i1030" style="width:0;height:1.5pt" o:hralign="center" o:hrstd="t" o:hr="t" fillcolor="#a0a0a0" stroked="f"/>
        </w:pict>
      </w:r>
    </w:p>
    <w:p w14:paraId="469DD47B" w14:textId="77777777" w:rsidR="00A2137E" w:rsidRPr="00A2137E" w:rsidRDefault="00A2137E" w:rsidP="00A2137E">
      <w:pPr>
        <w:pStyle w:val="Heading2"/>
      </w:pPr>
      <w:bookmarkStart w:id="10" w:name="_Toc219307572"/>
      <w:r w:rsidRPr="00A2137E">
        <w:t>5. On Data Sources (You Can Defer This Safely)</w:t>
      </w:r>
      <w:bookmarkEnd w:id="10"/>
    </w:p>
    <w:p w14:paraId="2FED463B" w14:textId="77777777" w:rsidR="00A2137E" w:rsidRPr="00A2137E" w:rsidRDefault="00A2137E" w:rsidP="00A2137E">
      <w:r w:rsidRPr="00A2137E">
        <w:t>It is entirely acceptable at this stage to state:</w:t>
      </w:r>
    </w:p>
    <w:p w14:paraId="3CAC0D37" w14:textId="77777777" w:rsidR="00A2137E" w:rsidRPr="00A2137E" w:rsidRDefault="00A2137E" w:rsidP="00A2137E">
      <w:r w:rsidRPr="00A2137E">
        <w:t>“The thesis relies on secondary data including public disclosures, investor communications, policy documents, and prior academic and industry analyses.”</w:t>
      </w:r>
    </w:p>
    <w:p w14:paraId="2F83D145" w14:textId="77777777" w:rsidR="00A2137E" w:rsidRPr="00A2137E" w:rsidRDefault="00A2137E" w:rsidP="00A2137E">
      <w:r w:rsidRPr="00A2137E">
        <w:t>You can refine this during case selection.</w:t>
      </w:r>
    </w:p>
    <w:p w14:paraId="04AE34DD" w14:textId="77777777" w:rsidR="00A2137E" w:rsidRPr="00A2137E" w:rsidRDefault="00A2137E" w:rsidP="00A2137E"/>
    <w:p w14:paraId="2A3E6DAF" w14:textId="77777777" w:rsidR="00A2137E" w:rsidRDefault="00A2137E"/>
    <w:p w14:paraId="3D9CFEE9" w14:textId="4778F13C" w:rsidR="007C00CA" w:rsidRDefault="007C00CA" w:rsidP="007C00CA">
      <w:pPr>
        <w:pStyle w:val="Heading1"/>
      </w:pPr>
      <w:bookmarkStart w:id="11" w:name="_Toc219307573"/>
      <w:r>
        <w:t>Literature / Sources</w:t>
      </w:r>
      <w:bookmarkEnd w:id="11"/>
    </w:p>
    <w:p w14:paraId="1D34ABE8" w14:textId="60D7B6F5" w:rsidR="007D23D0" w:rsidRPr="007D23D0" w:rsidRDefault="007D23D0" w:rsidP="007D23D0">
      <w:pPr>
        <w:pStyle w:val="Heading2"/>
      </w:pPr>
      <w:bookmarkStart w:id="12" w:name="_Toc219307574"/>
      <w:r>
        <w:t>Grey Literature</w:t>
      </w:r>
      <w:bookmarkEnd w:id="12"/>
    </w:p>
    <w:p w14:paraId="682BE769" w14:textId="77777777" w:rsidR="00100D41" w:rsidRPr="00100D41" w:rsidRDefault="00100D41" w:rsidP="00100D41">
      <w:pPr>
        <w:numPr>
          <w:ilvl w:val="0"/>
          <w:numId w:val="10"/>
        </w:numPr>
      </w:pPr>
      <w:r w:rsidRPr="00100D41">
        <w:rPr>
          <w:b/>
          <w:bCs/>
        </w:rPr>
        <w:t>The "State-Strategic" vs. "Market-Led" Dichotomy</w:t>
      </w:r>
    </w:p>
    <w:p w14:paraId="7759A672" w14:textId="77777777" w:rsidR="00100D41" w:rsidRPr="00100D41" w:rsidRDefault="00100D41" w:rsidP="00100D41">
      <w:pPr>
        <w:numPr>
          <w:ilvl w:val="1"/>
          <w:numId w:val="10"/>
        </w:numPr>
      </w:pPr>
      <w:commentRangeStart w:id="13"/>
      <w:r w:rsidRPr="00100D41">
        <w:rPr>
          <w:i/>
          <w:iCs/>
        </w:rPr>
        <w:t>Source:</w:t>
      </w:r>
      <w:r w:rsidRPr="00100D41">
        <w:t> Ni, M. (2025). </w:t>
      </w:r>
      <w:r w:rsidRPr="00100D41">
        <w:rPr>
          <w:i/>
          <w:iCs/>
        </w:rPr>
        <w:t>Comparing Innovation Ecosystems in China and the United States</w:t>
      </w:r>
      <w:r w:rsidRPr="00100D41">
        <w:t> (Master's Thesis, MIT).</w:t>
      </w:r>
      <w:commentRangeEnd w:id="13"/>
      <w:r w:rsidR="00A45558">
        <w:rPr>
          <w:rStyle w:val="CommentReference"/>
        </w:rPr>
        <w:commentReference w:id="13"/>
      </w:r>
    </w:p>
    <w:p w14:paraId="4553548E" w14:textId="77777777" w:rsidR="00100D41" w:rsidRPr="00100D41" w:rsidRDefault="00100D41" w:rsidP="00100D41">
      <w:pPr>
        <w:numPr>
          <w:ilvl w:val="1"/>
          <w:numId w:val="10"/>
        </w:numPr>
      </w:pPr>
      <w:r w:rsidRPr="00100D41">
        <w:rPr>
          <w:i/>
          <w:iCs/>
        </w:rPr>
        <w:t>Analysis:</w:t>
      </w:r>
      <w:r w:rsidRPr="00100D41">
        <w:t> This comparative study explicitly categorizes the </w:t>
      </w:r>
      <w:r w:rsidRPr="00100D41">
        <w:rPr>
          <w:b/>
          <w:bCs/>
        </w:rPr>
        <w:t>US</w:t>
      </w:r>
      <w:r w:rsidRPr="00100D41">
        <w:t> approach as "Market-Based Orchestration," where the state acts as a regulator and private VC drives "bottom-up explosions" of innovation. In contrast, it defines </w:t>
      </w:r>
      <w:r w:rsidRPr="00100D41">
        <w:rPr>
          <w:b/>
          <w:bCs/>
        </w:rPr>
        <w:t>China’s</w:t>
      </w:r>
      <w:r w:rsidRPr="00100D41">
        <w:t> model as "State-Directed Coordination," where the state is an active participant—defining the destination (e.g., the "2049 Vision") and mobilizing market forces to build it.</w:t>
      </w:r>
    </w:p>
    <w:p w14:paraId="28DFB037" w14:textId="77777777" w:rsidR="00100D41" w:rsidRPr="00100D41" w:rsidRDefault="00100D41" w:rsidP="00100D41">
      <w:pPr>
        <w:numPr>
          <w:ilvl w:val="1"/>
          <w:numId w:val="10"/>
        </w:numPr>
      </w:pPr>
      <w:r w:rsidRPr="00100D41">
        <w:rPr>
          <w:i/>
          <w:iCs/>
        </w:rPr>
        <w:t>Key Concept:</w:t>
      </w:r>
      <w:r w:rsidRPr="00100D41">
        <w:t> </w:t>
      </w:r>
      <w:r w:rsidRPr="00100D41">
        <w:rPr>
          <w:b/>
          <w:bCs/>
        </w:rPr>
        <w:t>"State Venturism"</w:t>
      </w:r>
      <w:r w:rsidRPr="00100D41">
        <w:t> — A 2025 study in </w:t>
      </w:r>
      <w:r w:rsidRPr="00100D41">
        <w:rPr>
          <w:i/>
          <w:iCs/>
        </w:rPr>
        <w:t>Sage Journals</w:t>
      </w:r>
      <w:r w:rsidRPr="00100D41">
        <w:t> defines this as the "transposition of state institutions into venture capitalists," where state-owned enterprises and guidance funds actively select and finance deep tech firms to meet strategic industrial goals.</w:t>
      </w:r>
    </w:p>
    <w:p w14:paraId="4CA25AB9" w14:textId="0C5DDB4E" w:rsidR="00100D41" w:rsidRPr="00100D41" w:rsidRDefault="00100D41" w:rsidP="00100D41">
      <w:pPr>
        <w:pStyle w:val="ListParagraph"/>
        <w:numPr>
          <w:ilvl w:val="0"/>
          <w:numId w:val="10"/>
        </w:numPr>
      </w:pPr>
      <w:r w:rsidRPr="00100D41">
        <w:rPr>
          <w:b/>
          <w:bCs/>
        </w:rPr>
        <w:t>The EU’s "Grant-Dependent" / Sustainability-Focused Model</w:t>
      </w:r>
    </w:p>
    <w:p w14:paraId="0B7F4653" w14:textId="77777777" w:rsidR="00100D41" w:rsidRPr="00100D41" w:rsidRDefault="00100D41" w:rsidP="00100D41">
      <w:pPr>
        <w:numPr>
          <w:ilvl w:val="1"/>
          <w:numId w:val="10"/>
        </w:numPr>
      </w:pPr>
      <w:r w:rsidRPr="00100D41">
        <w:rPr>
          <w:i/>
          <w:iCs/>
        </w:rPr>
        <w:t>Source:</w:t>
      </w:r>
      <w:r w:rsidRPr="00100D41">
        <w:t> </w:t>
      </w:r>
      <w:r w:rsidRPr="00100D41">
        <w:rPr>
          <w:i/>
          <w:iCs/>
        </w:rPr>
        <w:t>A comparative analysis of public R&amp;I funding in the EU, US and China</w:t>
      </w:r>
      <w:r w:rsidRPr="00100D41">
        <w:t> (APRE Report, 2021/2025).</w:t>
      </w:r>
    </w:p>
    <w:p w14:paraId="2CB98CD6" w14:textId="77777777" w:rsidR="00100D41" w:rsidRPr="00100D41" w:rsidRDefault="00100D41" w:rsidP="00100D41">
      <w:pPr>
        <w:numPr>
          <w:ilvl w:val="1"/>
          <w:numId w:val="10"/>
        </w:numPr>
      </w:pPr>
      <w:r w:rsidRPr="00100D41">
        <w:rPr>
          <w:i/>
          <w:iCs/>
        </w:rPr>
        <w:t>Analysis:</w:t>
      </w:r>
      <w:r w:rsidRPr="00100D41">
        <w:t> This report highlights that while the EU is a global leader in public R&amp;D funding (Horizon Europe), it fails to leverage this into private sector growth at the same rate as the US or China.</w:t>
      </w:r>
    </w:p>
    <w:p w14:paraId="656803D4" w14:textId="168D4204" w:rsidR="007C00CA" w:rsidRDefault="00100D41" w:rsidP="007C00CA">
      <w:pPr>
        <w:numPr>
          <w:ilvl w:val="1"/>
          <w:numId w:val="10"/>
        </w:numPr>
      </w:pPr>
      <w:r w:rsidRPr="00100D41">
        <w:rPr>
          <w:i/>
          <w:iCs/>
        </w:rPr>
        <w:t>Descriptive Term:</w:t>
      </w:r>
      <w:r w:rsidRPr="00100D41">
        <w:t> Recent industry reports describe European deep tech as "grant-dependent" or "sustainability-focused," noting that while grants (like EIC) provide stability, they can create "grant-addicted" companies that optimize for application criteria rather than market fit, slowing commercial velocity.</w:t>
      </w:r>
    </w:p>
    <w:p w14:paraId="632A031A" w14:textId="77777777" w:rsidR="006206EF" w:rsidRPr="006206EF" w:rsidRDefault="006206EF" w:rsidP="006206EF">
      <w:pPr>
        <w:numPr>
          <w:ilvl w:val="0"/>
          <w:numId w:val="10"/>
        </w:numPr>
        <w:rPr>
          <w:b/>
          <w:bCs/>
        </w:rPr>
      </w:pPr>
      <w:r w:rsidRPr="006206EF">
        <w:rPr>
          <w:b/>
          <w:bCs/>
        </w:rPr>
        <w:t>Primary Longitudinal Study: The EIB Scale-Up Report</w:t>
      </w:r>
    </w:p>
    <w:p w14:paraId="5DC5E891" w14:textId="77777777" w:rsidR="006206EF" w:rsidRPr="006206EF" w:rsidRDefault="006206EF" w:rsidP="006206EF">
      <w:pPr>
        <w:numPr>
          <w:ilvl w:val="1"/>
          <w:numId w:val="10"/>
        </w:numPr>
      </w:pPr>
      <w:r w:rsidRPr="006206EF">
        <w:rPr>
          <w:b/>
          <w:bCs/>
        </w:rPr>
        <w:t>Paper/Report:</w:t>
      </w:r>
      <w:r w:rsidRPr="006206EF">
        <w:t> </w:t>
      </w:r>
      <w:r w:rsidRPr="006206EF">
        <w:rPr>
          <w:i/>
          <w:iCs/>
        </w:rPr>
        <w:t>The Scale-up Gap: Financial market constraints holding back innovative firms in the European Union</w:t>
      </w:r>
      <w:r w:rsidRPr="006206EF">
        <w:t> (EIB, 2024).</w:t>
      </w:r>
    </w:p>
    <w:p w14:paraId="0C77E0A4" w14:textId="77777777" w:rsidR="006206EF" w:rsidRPr="006206EF" w:rsidRDefault="006206EF" w:rsidP="006206EF">
      <w:pPr>
        <w:numPr>
          <w:ilvl w:val="1"/>
          <w:numId w:val="10"/>
        </w:numPr>
      </w:pPr>
      <w:r w:rsidRPr="006206EF">
        <w:rPr>
          <w:b/>
          <w:bCs/>
        </w:rPr>
        <w:lastRenderedPageBreak/>
        <w:t>Methodology:</w:t>
      </w:r>
      <w:r w:rsidRPr="006206EF">
        <w:t> This study performs a longitudinal analysis tracking firms that received venture capital backing and reached the scale-up phase in the EU post-2013. It compares these firms directly to a control group of peers in Silicon Valley.</w:t>
      </w:r>
    </w:p>
    <w:p w14:paraId="6DF19E82" w14:textId="77777777" w:rsidR="006206EF" w:rsidRPr="006206EF" w:rsidRDefault="006206EF" w:rsidP="006206EF">
      <w:pPr>
        <w:numPr>
          <w:ilvl w:val="1"/>
          <w:numId w:val="10"/>
        </w:numPr>
      </w:pPr>
      <w:r w:rsidRPr="006206EF">
        <w:rPr>
          <w:b/>
          <w:bCs/>
        </w:rPr>
        <w:t>Findings on the Series B/C Gap:</w:t>
      </w:r>
    </w:p>
    <w:p w14:paraId="695AE480" w14:textId="77777777" w:rsidR="006206EF" w:rsidRPr="006206EF" w:rsidRDefault="006206EF" w:rsidP="006206EF">
      <w:pPr>
        <w:numPr>
          <w:ilvl w:val="1"/>
          <w:numId w:val="10"/>
        </w:numPr>
      </w:pPr>
      <w:r w:rsidRPr="006206EF">
        <w:rPr>
          <w:b/>
          <w:bCs/>
        </w:rPr>
        <w:t>Funding Disparity:</w:t>
      </w:r>
      <w:r w:rsidRPr="006206EF">
        <w:t> European scale-ups raise roughly </w:t>
      </w:r>
      <w:r w:rsidRPr="006206EF">
        <w:rPr>
          <w:b/>
          <w:bCs/>
        </w:rPr>
        <w:t>50% less capital</w:t>
      </w:r>
      <w:r w:rsidRPr="006206EF">
        <w:t> than their US counterparts after the initial startup phase.</w:t>
      </w:r>
    </w:p>
    <w:p w14:paraId="27400F7E" w14:textId="2145A67D" w:rsidR="006206EF" w:rsidRDefault="006206EF" w:rsidP="006206EF">
      <w:pPr>
        <w:numPr>
          <w:ilvl w:val="1"/>
          <w:numId w:val="10"/>
        </w:numPr>
      </w:pPr>
      <w:r w:rsidRPr="006206EF">
        <w:rPr>
          <w:b/>
          <w:bCs/>
        </w:rPr>
        <w:t>The "Growth Finance" Gap:</w:t>
      </w:r>
      <w:r w:rsidRPr="006206EF">
        <w:t> The study identifies a specific lack of domestic capital for rounds exceeding </w:t>
      </w:r>
      <w:r w:rsidRPr="006206EF">
        <w:rPr>
          <w:b/>
          <w:bCs/>
        </w:rPr>
        <w:t>€50 million</w:t>
      </w:r>
      <w:r w:rsidRPr="006206EF">
        <w:t> (Series B/C+). While early-stage funding (Seed/Series A) is comparable to the US relative to GDP, the market dries up at the expansion stage</w:t>
      </w:r>
      <w:r>
        <w:t>.</w:t>
      </w:r>
    </w:p>
    <w:p w14:paraId="382562A2" w14:textId="77777777" w:rsidR="006206EF" w:rsidRPr="006206EF" w:rsidRDefault="006206EF" w:rsidP="006206EF">
      <w:pPr>
        <w:numPr>
          <w:ilvl w:val="0"/>
          <w:numId w:val="10"/>
        </w:numPr>
        <w:rPr>
          <w:b/>
          <w:bCs/>
        </w:rPr>
      </w:pPr>
      <w:r w:rsidRPr="006206EF">
        <w:rPr>
          <w:b/>
          <w:bCs/>
        </w:rPr>
        <w:t>Capital Composition: Equity vs. Non-Dilutive Funding</w:t>
      </w:r>
    </w:p>
    <w:p w14:paraId="0D45A231" w14:textId="77777777" w:rsidR="006206EF" w:rsidRPr="006206EF" w:rsidRDefault="006206EF" w:rsidP="006206EF">
      <w:pPr>
        <w:numPr>
          <w:ilvl w:val="1"/>
          <w:numId w:val="10"/>
        </w:numPr>
      </w:pPr>
      <w:r w:rsidRPr="006206EF">
        <w:rPr>
          <w:b/>
          <w:bCs/>
        </w:rPr>
        <w:t>Sources:</w:t>
      </w:r>
      <w:r w:rsidRPr="006206EF">
        <w:t> </w:t>
      </w:r>
      <w:r w:rsidRPr="006206EF">
        <w:rPr>
          <w:i/>
          <w:iCs/>
        </w:rPr>
        <w:t>The 2025 European Deep Tech Report</w:t>
      </w:r>
      <w:r w:rsidRPr="006206EF">
        <w:t> (Dealroom); </w:t>
      </w:r>
      <w:r w:rsidRPr="006206EF">
        <w:rPr>
          <w:i/>
          <w:iCs/>
        </w:rPr>
        <w:t>European Deep-Tech Scaleups</w:t>
      </w:r>
      <w:r w:rsidRPr="006206EF">
        <w:t> (IESE, 2025).</w:t>
      </w:r>
    </w:p>
    <w:p w14:paraId="436BF443" w14:textId="77777777" w:rsidR="006206EF" w:rsidRPr="006206EF" w:rsidRDefault="006206EF" w:rsidP="006206EF">
      <w:pPr>
        <w:ind w:left="1440"/>
      </w:pPr>
      <w:r w:rsidRPr="006206EF">
        <w:rPr>
          <w:b/>
          <w:bCs/>
        </w:rPr>
        <w:t>Reliance on Foreign Equity:</w:t>
      </w:r>
    </w:p>
    <w:p w14:paraId="1F868C9A" w14:textId="77777777" w:rsidR="006206EF" w:rsidRPr="006206EF" w:rsidRDefault="006206EF" w:rsidP="006206EF">
      <w:pPr>
        <w:numPr>
          <w:ilvl w:val="1"/>
          <w:numId w:val="10"/>
        </w:numPr>
      </w:pPr>
      <w:r w:rsidRPr="006206EF">
        <w:t>Due to the shallow pool of domestic late-stage capital, </w:t>
      </w:r>
      <w:r w:rsidRPr="006206EF">
        <w:rPr>
          <w:b/>
          <w:bCs/>
        </w:rPr>
        <w:t>50% of all growth capital</w:t>
      </w:r>
      <w:r w:rsidRPr="006206EF">
        <w:t> (Series B+) for European deep tech firms comes from non-European investors, predominantly from the US and Asia.</w:t>
      </w:r>
    </w:p>
    <w:p w14:paraId="07CCB6C2" w14:textId="77777777" w:rsidR="006206EF" w:rsidRPr="006206EF" w:rsidRDefault="006206EF" w:rsidP="006206EF">
      <w:pPr>
        <w:numPr>
          <w:ilvl w:val="1"/>
          <w:numId w:val="10"/>
        </w:numPr>
      </w:pPr>
      <w:r w:rsidRPr="006206EF">
        <w:t>This reliance creates a capital structure where strategic control often shifts outside the EU as firms scale.</w:t>
      </w:r>
    </w:p>
    <w:p w14:paraId="538BD68A" w14:textId="77777777" w:rsidR="006206EF" w:rsidRPr="006206EF" w:rsidRDefault="006206EF" w:rsidP="006206EF">
      <w:pPr>
        <w:ind w:left="1440"/>
      </w:pPr>
      <w:r w:rsidRPr="006206EF">
        <w:rPr>
          <w:b/>
          <w:bCs/>
        </w:rPr>
        <w:t>Role of Public/Blended Finance:</w:t>
      </w:r>
    </w:p>
    <w:p w14:paraId="36B25076" w14:textId="77777777" w:rsidR="006206EF" w:rsidRPr="006206EF" w:rsidRDefault="006206EF" w:rsidP="006206EF">
      <w:pPr>
        <w:numPr>
          <w:ilvl w:val="1"/>
          <w:numId w:val="10"/>
        </w:numPr>
      </w:pPr>
      <w:r w:rsidRPr="006206EF">
        <w:t>European deep tech startups have a unique capital composition heavily weighted toward </w:t>
      </w:r>
      <w:r w:rsidRPr="006206EF">
        <w:rPr>
          <w:b/>
          <w:bCs/>
        </w:rPr>
        <w:t>"blended finance"</w:t>
      </w:r>
      <w:r w:rsidRPr="006206EF">
        <w:t> (a mix of equity and non-dilutive grants) in the early stages, driven by the </w:t>
      </w:r>
      <w:r w:rsidRPr="006206EF">
        <w:rPr>
          <w:b/>
          <w:bCs/>
        </w:rPr>
        <w:t>European Innovation Council (EIC)</w:t>
      </w:r>
      <w:r w:rsidRPr="006206EF">
        <w:t>. The EIC Fund is now the most active deep tech investor in Europe, attempting to de-risk these ventures where private capital is hesitant.</w:t>
      </w:r>
    </w:p>
    <w:p w14:paraId="3CBDE5B0" w14:textId="1DD3DB13" w:rsidR="006206EF" w:rsidRDefault="006206EF" w:rsidP="006206EF">
      <w:pPr>
        <w:numPr>
          <w:ilvl w:val="1"/>
          <w:numId w:val="10"/>
        </w:numPr>
      </w:pPr>
      <w:r w:rsidRPr="006206EF">
        <w:t>However, research indicates this public funding cannot fully bridge the massive private equity gap at Series B/C, leading to a "funding cliff".</w:t>
      </w:r>
    </w:p>
    <w:p w14:paraId="221DA755" w14:textId="77777777" w:rsidR="00A77898" w:rsidRPr="00A77898" w:rsidRDefault="00A77898" w:rsidP="00A77898">
      <w:pPr>
        <w:numPr>
          <w:ilvl w:val="0"/>
          <w:numId w:val="10"/>
        </w:numPr>
        <w:rPr>
          <w:b/>
          <w:bCs/>
        </w:rPr>
      </w:pPr>
      <w:r w:rsidRPr="00A77898">
        <w:rPr>
          <w:b/>
          <w:bCs/>
        </w:rPr>
        <w:t>Exit-Attractiveness and Liquidity Events</w:t>
      </w:r>
    </w:p>
    <w:p w14:paraId="66A91C67" w14:textId="77777777" w:rsidR="00A77898" w:rsidRPr="00A77898" w:rsidRDefault="00A77898" w:rsidP="00A77898">
      <w:pPr>
        <w:numPr>
          <w:ilvl w:val="1"/>
          <w:numId w:val="10"/>
        </w:numPr>
      </w:pPr>
      <w:r w:rsidRPr="00A77898">
        <w:rPr>
          <w:b/>
          <w:bCs/>
        </w:rPr>
        <w:t>Sources:</w:t>
      </w:r>
      <w:r w:rsidRPr="00A77898">
        <w:t> </w:t>
      </w:r>
      <w:r w:rsidRPr="00A77898">
        <w:rPr>
          <w:i/>
          <w:iCs/>
        </w:rPr>
        <w:t>International Valuation Differences in Global Startup Markets</w:t>
      </w:r>
      <w:r w:rsidRPr="00A77898">
        <w:t> (Equidam, 2025); EIB Report.</w:t>
      </w:r>
    </w:p>
    <w:p w14:paraId="00B381ED" w14:textId="77777777" w:rsidR="00A77898" w:rsidRPr="00A77898" w:rsidRDefault="00A77898" w:rsidP="00A77898">
      <w:pPr>
        <w:ind w:left="1440"/>
      </w:pPr>
      <w:r w:rsidRPr="00A77898">
        <w:rPr>
          <w:b/>
          <w:bCs/>
        </w:rPr>
        <w:t>Valuation Discounts:</w:t>
      </w:r>
    </w:p>
    <w:p w14:paraId="018C00CC" w14:textId="77777777" w:rsidR="00A77898" w:rsidRPr="00A77898" w:rsidRDefault="00A77898" w:rsidP="00A77898">
      <w:pPr>
        <w:numPr>
          <w:ilvl w:val="1"/>
          <w:numId w:val="10"/>
        </w:numPr>
      </w:pPr>
      <w:r w:rsidRPr="00A77898">
        <w:t>European startups trade at a significant discount compared to the US. Recent data shows average valuations in Europe are </w:t>
      </w:r>
      <w:r w:rsidRPr="00A77898">
        <w:rPr>
          <w:b/>
          <w:bCs/>
        </w:rPr>
        <w:t>29% to 52% lower</w:t>
      </w:r>
      <w:r w:rsidRPr="00A77898">
        <w:t> than in the US across all stages.</w:t>
      </w:r>
    </w:p>
    <w:p w14:paraId="73073F37" w14:textId="77777777" w:rsidR="00A77898" w:rsidRPr="00A77898" w:rsidRDefault="00A77898" w:rsidP="00A77898">
      <w:pPr>
        <w:numPr>
          <w:ilvl w:val="1"/>
          <w:numId w:val="10"/>
        </w:numPr>
      </w:pPr>
      <w:r w:rsidRPr="00A77898">
        <w:rPr>
          <w:b/>
          <w:bCs/>
        </w:rPr>
        <w:t>"Exit Attractiveness":</w:t>
      </w:r>
      <w:r w:rsidRPr="00A77898">
        <w:t xml:space="preserve"> This valuation gap makes European deep tech firms highly attractive acquisition targets for US corporations. The data shows a trend where top European deep tech exits (e.g., Darktrace, Exscientia) often involve </w:t>
      </w:r>
      <w:r w:rsidRPr="00A77898">
        <w:lastRenderedPageBreak/>
        <w:t>acquisition by US players or listing on US exchanges (NASDAQ) rather than scaling as independent EU champions.</w:t>
      </w:r>
    </w:p>
    <w:p w14:paraId="781113A7" w14:textId="77777777" w:rsidR="00A77898" w:rsidRPr="00A77898" w:rsidRDefault="00A77898" w:rsidP="00A77898">
      <w:pPr>
        <w:numPr>
          <w:ilvl w:val="1"/>
          <w:numId w:val="10"/>
        </w:numPr>
      </w:pPr>
      <w:r w:rsidRPr="00A77898">
        <w:rPr>
          <w:b/>
          <w:bCs/>
        </w:rPr>
        <w:t>Relocation:</w:t>
      </w:r>
      <w:r w:rsidRPr="00A77898">
        <w:t> The EIB study explicitly links financial constraints to relocation. High-growth firms are empirically more likely to move their headquarters to the US to access deeper capital pools and achieve higher exit valuations.</w:t>
      </w:r>
    </w:p>
    <w:p w14:paraId="28104C9E" w14:textId="77777777" w:rsidR="00C6606F" w:rsidRPr="00C6606F" w:rsidRDefault="00C6606F" w:rsidP="00C6606F">
      <w:pPr>
        <w:numPr>
          <w:ilvl w:val="0"/>
          <w:numId w:val="10"/>
        </w:numPr>
        <w:rPr>
          <w:b/>
          <w:bCs/>
        </w:rPr>
      </w:pPr>
      <w:r w:rsidRPr="00C6606F">
        <w:rPr>
          <w:b/>
          <w:bCs/>
        </w:rPr>
        <w:t>Comparison with China</w:t>
      </w:r>
    </w:p>
    <w:p w14:paraId="1458226B" w14:textId="77777777" w:rsidR="00C6606F" w:rsidRPr="00C6606F" w:rsidRDefault="00C6606F" w:rsidP="00C6606F">
      <w:pPr>
        <w:numPr>
          <w:ilvl w:val="1"/>
          <w:numId w:val="10"/>
        </w:numPr>
      </w:pPr>
      <w:r w:rsidRPr="00C6606F">
        <w:rPr>
          <w:b/>
          <w:bCs/>
        </w:rPr>
        <w:t>Sources:</w:t>
      </w:r>
      <w:r w:rsidRPr="00C6606F">
        <w:t> </w:t>
      </w:r>
      <w:r w:rsidRPr="00C6606F">
        <w:rPr>
          <w:i/>
          <w:iCs/>
        </w:rPr>
        <w:t>Where the EU stands vis-à-vis the USA and China</w:t>
      </w:r>
      <w:r w:rsidRPr="00C6606F">
        <w:t> (JRC, 2022); </w:t>
      </w:r>
      <w:r w:rsidRPr="00C6606F">
        <w:rPr>
          <w:i/>
          <w:iCs/>
        </w:rPr>
        <w:t>China Tech Scaleup Report</w:t>
      </w:r>
      <w:r w:rsidRPr="00C6606F">
        <w:t>.</w:t>
      </w:r>
    </w:p>
    <w:p w14:paraId="142D0E42" w14:textId="77777777" w:rsidR="00C6606F" w:rsidRPr="00C6606F" w:rsidRDefault="00C6606F" w:rsidP="00C6606F">
      <w:pPr>
        <w:ind w:left="1440"/>
      </w:pPr>
      <w:r w:rsidRPr="00C6606F">
        <w:rPr>
          <w:b/>
          <w:bCs/>
        </w:rPr>
        <w:t>Scaling Metrics:</w:t>
      </w:r>
    </w:p>
    <w:p w14:paraId="1F88B3F9" w14:textId="77777777" w:rsidR="00C6606F" w:rsidRPr="00C6606F" w:rsidRDefault="00C6606F" w:rsidP="00C6606F">
      <w:pPr>
        <w:numPr>
          <w:ilvl w:val="1"/>
          <w:numId w:val="10"/>
        </w:numPr>
      </w:pPr>
      <w:r w:rsidRPr="00C6606F">
        <w:t>China has overtaken the EU in producing high-growth firms. Between 2012 and 2021, the number of Chinese firms in the top 2,500 global R&amp;D investors </w:t>
      </w:r>
      <w:r w:rsidRPr="00C6606F">
        <w:rPr>
          <w:b/>
          <w:bCs/>
        </w:rPr>
        <w:t>tripled (176 to 597)</w:t>
      </w:r>
      <w:r w:rsidRPr="00C6606F">
        <w:t>, while the EU's share declined.</w:t>
      </w:r>
    </w:p>
    <w:p w14:paraId="7C0CF62D" w14:textId="28948CDC" w:rsidR="006206EF" w:rsidRDefault="00C6606F" w:rsidP="00C6606F">
      <w:pPr>
        <w:numPr>
          <w:ilvl w:val="1"/>
          <w:numId w:val="10"/>
        </w:numPr>
      </w:pPr>
      <w:r w:rsidRPr="00C6606F">
        <w:rPr>
          <w:b/>
          <w:bCs/>
        </w:rPr>
        <w:t>Capital Intensity:</w:t>
      </w:r>
      <w:r w:rsidRPr="00C6606F">
        <w:t> Chinese deep tech firms (specifically in ICT and hardware) invest significantly more in R&amp;D than EU firms (up to 10x more in software sectors), supported by massive state "guidance funds" and corporate venture capital (CVC) from tech giants, which is less fragmented than the EU's landscape.</w:t>
      </w:r>
    </w:p>
    <w:p w14:paraId="144CE1B3" w14:textId="77777777" w:rsidR="005E6A76" w:rsidRPr="005E6A76" w:rsidRDefault="005E6A76" w:rsidP="005E6A76">
      <w:pPr>
        <w:numPr>
          <w:ilvl w:val="0"/>
          <w:numId w:val="10"/>
        </w:numPr>
      </w:pPr>
      <w:r w:rsidRPr="005E6A76">
        <w:rPr>
          <w:b/>
          <w:bCs/>
        </w:rPr>
        <w:t>Delors Institute (2025):</w:t>
      </w:r>
      <w:r w:rsidRPr="005E6A76">
        <w:t> </w:t>
      </w:r>
      <w:hyperlink r:id="rId10" w:tgtFrame="_blank" w:history="1">
        <w:r w:rsidRPr="005E6A76">
          <w:rPr>
            <w:rStyle w:val="Hyperlink"/>
            <w:i/>
            <w:iCs/>
          </w:rPr>
          <w:t>Europe and China's Economic Reorientation</w:t>
        </w:r>
      </w:hyperlink>
      <w:r w:rsidRPr="005E6A76">
        <w:t>. Discusses China’s creation of a </w:t>
      </w:r>
      <w:r w:rsidRPr="005E6A76">
        <w:rPr>
          <w:b/>
          <w:bCs/>
        </w:rPr>
        <w:t>$138 billion national guidance fund</w:t>
      </w:r>
      <w:r w:rsidRPr="005E6A76">
        <w:t> for venture capital to support AI, quantum, and robotics, contrasting it with US and European private models.</w:t>
      </w:r>
    </w:p>
    <w:p w14:paraId="647B478C" w14:textId="77777777" w:rsidR="005E6A76" w:rsidRPr="005E6A76" w:rsidRDefault="005E6A76" w:rsidP="005E6A76">
      <w:pPr>
        <w:numPr>
          <w:ilvl w:val="0"/>
          <w:numId w:val="10"/>
        </w:numPr>
      </w:pPr>
      <w:r w:rsidRPr="005E6A76">
        <w:rPr>
          <w:b/>
          <w:bCs/>
        </w:rPr>
        <w:t>IEEE (2024):</w:t>
      </w:r>
      <w:r w:rsidRPr="005E6A76">
        <w:t> </w:t>
      </w:r>
      <w:hyperlink r:id="rId11" w:tgtFrame="_blank" w:history="1">
        <w:r w:rsidRPr="005E6A76">
          <w:rPr>
            <w:rStyle w:val="Hyperlink"/>
            <w:i/>
            <w:iCs/>
          </w:rPr>
          <w:t>A Comparative Study of China and US’s Future Industry Development Strategy</w:t>
        </w:r>
      </w:hyperlink>
      <w:r w:rsidRPr="005E6A76">
        <w:t>. Compares innovation ecosystems in AI and quantum, noting the US relies on a "whole chain" R&amp;D system and private ecosystem, while China uses targeted policy documents and special action plans.</w:t>
      </w:r>
    </w:p>
    <w:p w14:paraId="6874B68D" w14:textId="77777777" w:rsidR="005E6A76" w:rsidRPr="005E6A76" w:rsidRDefault="005E6A76" w:rsidP="005E6A76">
      <w:pPr>
        <w:numPr>
          <w:ilvl w:val="0"/>
          <w:numId w:val="10"/>
        </w:numPr>
      </w:pPr>
      <w:r w:rsidRPr="005E6A76">
        <w:rPr>
          <w:b/>
          <w:bCs/>
        </w:rPr>
        <w:t>Congressional Research Service (2024):</w:t>
      </w:r>
      <w:r w:rsidRPr="005E6A76">
        <w:t> </w:t>
      </w:r>
      <w:hyperlink r:id="rId12" w:tgtFrame="_blank" w:history="1">
        <w:r w:rsidRPr="005E6A76">
          <w:rPr>
            <w:rStyle w:val="Hyperlink"/>
            <w:i/>
            <w:iCs/>
          </w:rPr>
          <w:t>U.S. Capital Markets and China</w:t>
        </w:r>
      </w:hyperlink>
      <w:r w:rsidRPr="005E6A76">
        <w:t>. Highlights the massive gap in market capitalization (US $56.2T vs. China $10.1T) and the impact of US investment restrictions on Chinese tech sectors starting in 2024.</w:t>
      </w:r>
    </w:p>
    <w:p w14:paraId="42D5EEE4" w14:textId="77777777" w:rsidR="00C6606F" w:rsidRDefault="00C6606F" w:rsidP="00887FE5"/>
    <w:p w14:paraId="131F42B5" w14:textId="7F4EAD9C" w:rsidR="00887FE5" w:rsidRDefault="00887FE5" w:rsidP="00887FE5">
      <w:pPr>
        <w:pStyle w:val="Heading2"/>
      </w:pPr>
      <w:bookmarkStart w:id="14" w:name="_Toc219307575"/>
      <w:r>
        <w:t>Academic Literature</w:t>
      </w:r>
      <w:bookmarkEnd w:id="14"/>
    </w:p>
    <w:p w14:paraId="61055928" w14:textId="77777777" w:rsidR="003D5495" w:rsidRPr="003D5495" w:rsidRDefault="003D5495" w:rsidP="003D5495"/>
    <w:p w14:paraId="7B6ED4C2" w14:textId="73789E61" w:rsidR="00887FE5" w:rsidRDefault="00887FE5" w:rsidP="00887FE5">
      <w:pPr>
        <w:pStyle w:val="Heading3"/>
      </w:pPr>
      <w:bookmarkStart w:id="15" w:name="_Toc219307576"/>
      <w:r>
        <w:t>Europe</w:t>
      </w:r>
      <w:bookmarkEnd w:id="15"/>
    </w:p>
    <w:p w14:paraId="22D7337D" w14:textId="77777777" w:rsidR="00887FE5" w:rsidRDefault="00887FE5" w:rsidP="00887FE5"/>
    <w:p w14:paraId="68B9D511" w14:textId="2C3737E9" w:rsidR="00887FE5" w:rsidRDefault="00887FE5" w:rsidP="00887FE5">
      <w:pPr>
        <w:pStyle w:val="Heading3"/>
      </w:pPr>
      <w:bookmarkStart w:id="16" w:name="_Toc219307577"/>
      <w:r>
        <w:t>USA</w:t>
      </w:r>
      <w:bookmarkEnd w:id="16"/>
    </w:p>
    <w:p w14:paraId="12A71657" w14:textId="77777777" w:rsidR="00887FE5" w:rsidRDefault="00887FE5" w:rsidP="00887FE5"/>
    <w:p w14:paraId="302DC312" w14:textId="498E64C5" w:rsidR="00887FE5" w:rsidRDefault="00887FE5" w:rsidP="00887FE5">
      <w:pPr>
        <w:pStyle w:val="Heading3"/>
      </w:pPr>
      <w:bookmarkStart w:id="17" w:name="_Toc219307578"/>
      <w:r>
        <w:t>China</w:t>
      </w:r>
      <w:bookmarkEnd w:id="17"/>
    </w:p>
    <w:p w14:paraId="40554D4A" w14:textId="5CAADD02" w:rsidR="00887FE5" w:rsidRPr="00887FE5" w:rsidRDefault="009540FD" w:rsidP="009540FD">
      <w:pPr>
        <w:pStyle w:val="ListParagraph"/>
        <w:numPr>
          <w:ilvl w:val="0"/>
          <w:numId w:val="43"/>
        </w:numPr>
      </w:pPr>
      <w:r w:rsidRPr="009540FD">
        <w:t>Cornel Ban - Financing technological innovation in China neo-developmental financial statecraft through government guidance funds</w:t>
      </w:r>
    </w:p>
    <w:sectPr w:rsidR="00887FE5" w:rsidRPr="00887FE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Kristian Kirch" w:date="2026-01-12T10:16:00Z" w:initials="KK">
    <w:p w14:paraId="1126CB76" w14:textId="77777777" w:rsidR="009540FD" w:rsidRDefault="00A45558" w:rsidP="009540FD">
      <w:pPr>
        <w:pStyle w:val="CommentText"/>
      </w:pPr>
      <w:r>
        <w:rPr>
          <w:rStyle w:val="CommentReference"/>
        </w:rPr>
        <w:annotationRef/>
      </w:r>
      <w:r w:rsidR="009540FD">
        <w:rPr>
          <w:lang w:val="en-DK"/>
        </w:rPr>
        <w:t>Don’t use a master thesis as a source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26CB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4B942F" w16cex:dateUtc="2026-01-12T0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26CB76" w16cid:durableId="6D4B94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441"/>
    <w:multiLevelType w:val="multilevel"/>
    <w:tmpl w:val="C77E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E67DA"/>
    <w:multiLevelType w:val="multilevel"/>
    <w:tmpl w:val="A9BE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76C2B"/>
    <w:multiLevelType w:val="multilevel"/>
    <w:tmpl w:val="F5D2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D2169"/>
    <w:multiLevelType w:val="multilevel"/>
    <w:tmpl w:val="011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F413A"/>
    <w:multiLevelType w:val="multilevel"/>
    <w:tmpl w:val="2E1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D6A0F"/>
    <w:multiLevelType w:val="multilevel"/>
    <w:tmpl w:val="40F20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728CD"/>
    <w:multiLevelType w:val="multilevel"/>
    <w:tmpl w:val="0C02F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311F7"/>
    <w:multiLevelType w:val="multilevel"/>
    <w:tmpl w:val="D84A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10A05"/>
    <w:multiLevelType w:val="multilevel"/>
    <w:tmpl w:val="42AC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E5B97"/>
    <w:multiLevelType w:val="multilevel"/>
    <w:tmpl w:val="E7C6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B6377"/>
    <w:multiLevelType w:val="multilevel"/>
    <w:tmpl w:val="2B3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57012"/>
    <w:multiLevelType w:val="multilevel"/>
    <w:tmpl w:val="78C20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15F80"/>
    <w:multiLevelType w:val="multilevel"/>
    <w:tmpl w:val="1AD2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2082A"/>
    <w:multiLevelType w:val="multilevel"/>
    <w:tmpl w:val="08B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86A8D"/>
    <w:multiLevelType w:val="multilevel"/>
    <w:tmpl w:val="C97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C002D"/>
    <w:multiLevelType w:val="multilevel"/>
    <w:tmpl w:val="EC343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91D80"/>
    <w:multiLevelType w:val="multilevel"/>
    <w:tmpl w:val="08B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6438C"/>
    <w:multiLevelType w:val="multilevel"/>
    <w:tmpl w:val="30A8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86C69"/>
    <w:multiLevelType w:val="multilevel"/>
    <w:tmpl w:val="892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5110B"/>
    <w:multiLevelType w:val="multilevel"/>
    <w:tmpl w:val="F6C6D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35AD5"/>
    <w:multiLevelType w:val="multilevel"/>
    <w:tmpl w:val="C9D0A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D1674"/>
    <w:multiLevelType w:val="multilevel"/>
    <w:tmpl w:val="08B42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91890"/>
    <w:multiLevelType w:val="multilevel"/>
    <w:tmpl w:val="00B2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70F12"/>
    <w:multiLevelType w:val="multilevel"/>
    <w:tmpl w:val="08B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1254D"/>
    <w:multiLevelType w:val="multilevel"/>
    <w:tmpl w:val="766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C1D56"/>
    <w:multiLevelType w:val="multilevel"/>
    <w:tmpl w:val="257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E02D7D"/>
    <w:multiLevelType w:val="hybridMultilevel"/>
    <w:tmpl w:val="938031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F3406A6"/>
    <w:multiLevelType w:val="multilevel"/>
    <w:tmpl w:val="A35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97DC6"/>
    <w:multiLevelType w:val="multilevel"/>
    <w:tmpl w:val="EAC4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A75A0"/>
    <w:multiLevelType w:val="multilevel"/>
    <w:tmpl w:val="08B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E1D1E"/>
    <w:multiLevelType w:val="multilevel"/>
    <w:tmpl w:val="75E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B11B2"/>
    <w:multiLevelType w:val="multilevel"/>
    <w:tmpl w:val="FE9AE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797629"/>
    <w:multiLevelType w:val="multilevel"/>
    <w:tmpl w:val="B04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678D4"/>
    <w:multiLevelType w:val="multilevel"/>
    <w:tmpl w:val="7E9CA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53CB2"/>
    <w:multiLevelType w:val="multilevel"/>
    <w:tmpl w:val="52A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C6E58"/>
    <w:multiLevelType w:val="multilevel"/>
    <w:tmpl w:val="D75ED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948CC"/>
    <w:multiLevelType w:val="multilevel"/>
    <w:tmpl w:val="154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02474"/>
    <w:multiLevelType w:val="multilevel"/>
    <w:tmpl w:val="689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874160"/>
    <w:multiLevelType w:val="multilevel"/>
    <w:tmpl w:val="93A6C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77523"/>
    <w:multiLevelType w:val="multilevel"/>
    <w:tmpl w:val="08B4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058034">
    <w:abstractNumId w:val="18"/>
  </w:num>
  <w:num w:numId="2" w16cid:durableId="2146071988">
    <w:abstractNumId w:val="6"/>
  </w:num>
  <w:num w:numId="3" w16cid:durableId="1075738224">
    <w:abstractNumId w:val="24"/>
  </w:num>
  <w:num w:numId="4" w16cid:durableId="653874632">
    <w:abstractNumId w:val="36"/>
  </w:num>
  <w:num w:numId="5" w16cid:durableId="396786518">
    <w:abstractNumId w:val="7"/>
  </w:num>
  <w:num w:numId="6" w16cid:durableId="1194463525">
    <w:abstractNumId w:val="30"/>
  </w:num>
  <w:num w:numId="7" w16cid:durableId="1891459321">
    <w:abstractNumId w:val="32"/>
  </w:num>
  <w:num w:numId="8" w16cid:durableId="95100675">
    <w:abstractNumId w:val="37"/>
  </w:num>
  <w:num w:numId="9" w16cid:durableId="718818743">
    <w:abstractNumId w:val="31"/>
  </w:num>
  <w:num w:numId="10" w16cid:durableId="1308782618">
    <w:abstractNumId w:val="21"/>
  </w:num>
  <w:num w:numId="11" w16cid:durableId="1513493461">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671564071">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5048746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975059885">
    <w:abstractNumId w:val="16"/>
  </w:num>
  <w:num w:numId="15" w16cid:durableId="1125611780">
    <w:abstractNumId w:val="29"/>
  </w:num>
  <w:num w:numId="16" w16cid:durableId="1678657660">
    <w:abstractNumId w:val="23"/>
  </w:num>
  <w:num w:numId="17" w16cid:durableId="263928586">
    <w:abstractNumId w:val="39"/>
  </w:num>
  <w:num w:numId="18" w16cid:durableId="1364869012">
    <w:abstractNumId w:val="13"/>
  </w:num>
  <w:num w:numId="19" w16cid:durableId="456801063">
    <w:abstractNumId w:val="19"/>
  </w:num>
  <w:num w:numId="20" w16cid:durableId="1152523188">
    <w:abstractNumId w:val="38"/>
  </w:num>
  <w:num w:numId="21" w16cid:durableId="1018314176">
    <w:abstractNumId w:val="15"/>
  </w:num>
  <w:num w:numId="22" w16cid:durableId="727337829">
    <w:abstractNumId w:val="35"/>
  </w:num>
  <w:num w:numId="23" w16cid:durableId="133395063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50462990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62060205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577395244">
    <w:abstractNumId w:val="28"/>
  </w:num>
  <w:num w:numId="27" w16cid:durableId="825248945">
    <w:abstractNumId w:val="22"/>
  </w:num>
  <w:num w:numId="28" w16cid:durableId="1284386058">
    <w:abstractNumId w:val="27"/>
  </w:num>
  <w:num w:numId="29" w16cid:durableId="1473598036">
    <w:abstractNumId w:val="3"/>
  </w:num>
  <w:num w:numId="30" w16cid:durableId="871963213">
    <w:abstractNumId w:val="10"/>
  </w:num>
  <w:num w:numId="31" w16cid:durableId="2044472514">
    <w:abstractNumId w:val="5"/>
  </w:num>
  <w:num w:numId="32" w16cid:durableId="613711362">
    <w:abstractNumId w:val="20"/>
  </w:num>
  <w:num w:numId="33" w16cid:durableId="1320039180">
    <w:abstractNumId w:val="33"/>
  </w:num>
  <w:num w:numId="34" w16cid:durableId="979380771">
    <w:abstractNumId w:val="17"/>
  </w:num>
  <w:num w:numId="35" w16cid:durableId="137891444">
    <w:abstractNumId w:val="11"/>
  </w:num>
  <w:num w:numId="36" w16cid:durableId="1254361442">
    <w:abstractNumId w:val="12"/>
  </w:num>
  <w:num w:numId="37" w16cid:durableId="719937952">
    <w:abstractNumId w:val="8"/>
  </w:num>
  <w:num w:numId="38" w16cid:durableId="1693070764">
    <w:abstractNumId w:val="4"/>
  </w:num>
  <w:num w:numId="39" w16cid:durableId="1027832605">
    <w:abstractNumId w:val="14"/>
  </w:num>
  <w:num w:numId="40" w16cid:durableId="252083972">
    <w:abstractNumId w:val="25"/>
  </w:num>
  <w:num w:numId="41" w16cid:durableId="1825464346">
    <w:abstractNumId w:val="9"/>
  </w:num>
  <w:num w:numId="42" w16cid:durableId="1959490593">
    <w:abstractNumId w:val="2"/>
  </w:num>
  <w:num w:numId="43" w16cid:durableId="1770008574">
    <w:abstractNumId w:val="26"/>
  </w:num>
  <w:num w:numId="44" w16cid:durableId="19936822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an Kirch">
    <w15:presenceInfo w15:providerId="AD" w15:userId="S::s243778@dtu.dk::38d88633-7825-410c-99b7-a7f45b51d5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105"/>
    <w:rsid w:val="000A4C22"/>
    <w:rsid w:val="00100D41"/>
    <w:rsid w:val="001560B6"/>
    <w:rsid w:val="00206105"/>
    <w:rsid w:val="00286AE2"/>
    <w:rsid w:val="002E5E49"/>
    <w:rsid w:val="003D5495"/>
    <w:rsid w:val="005978AC"/>
    <w:rsid w:val="005E6A76"/>
    <w:rsid w:val="006206EF"/>
    <w:rsid w:val="00623373"/>
    <w:rsid w:val="00671B9E"/>
    <w:rsid w:val="007C00CA"/>
    <w:rsid w:val="007D23D0"/>
    <w:rsid w:val="008663EA"/>
    <w:rsid w:val="00887FE5"/>
    <w:rsid w:val="00893787"/>
    <w:rsid w:val="0089678A"/>
    <w:rsid w:val="008B4B20"/>
    <w:rsid w:val="00934722"/>
    <w:rsid w:val="009540FD"/>
    <w:rsid w:val="00A11BCA"/>
    <w:rsid w:val="00A2137E"/>
    <w:rsid w:val="00A45558"/>
    <w:rsid w:val="00A52258"/>
    <w:rsid w:val="00A77898"/>
    <w:rsid w:val="00B15BE6"/>
    <w:rsid w:val="00B5584D"/>
    <w:rsid w:val="00BB7953"/>
    <w:rsid w:val="00BC6136"/>
    <w:rsid w:val="00BD384C"/>
    <w:rsid w:val="00C6606F"/>
    <w:rsid w:val="00E96DE3"/>
    <w:rsid w:val="00EF0CBB"/>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4C74"/>
  <w15:chartTrackingRefBased/>
  <w15:docId w15:val="{58A0E487-F041-4506-8C11-0E9F4DE0C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37E"/>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A2137E"/>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87FE5"/>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06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37E"/>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A2137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87FE5"/>
    <w:rPr>
      <w:rFonts w:eastAsiaTheme="majorEastAsia" w:cstheme="majorBidi"/>
      <w:sz w:val="28"/>
      <w:szCs w:val="28"/>
    </w:rPr>
  </w:style>
  <w:style w:type="character" w:customStyle="1" w:styleId="Heading4Char">
    <w:name w:val="Heading 4 Char"/>
    <w:basedOn w:val="DefaultParagraphFont"/>
    <w:link w:val="Heading4"/>
    <w:uiPriority w:val="9"/>
    <w:semiHidden/>
    <w:rsid w:val="00206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105"/>
    <w:rPr>
      <w:rFonts w:eastAsiaTheme="majorEastAsia" w:cstheme="majorBidi"/>
      <w:color w:val="272727" w:themeColor="text1" w:themeTint="D8"/>
    </w:rPr>
  </w:style>
  <w:style w:type="paragraph" w:styleId="Title">
    <w:name w:val="Title"/>
    <w:basedOn w:val="Normal"/>
    <w:next w:val="Normal"/>
    <w:link w:val="TitleChar"/>
    <w:uiPriority w:val="10"/>
    <w:qFormat/>
    <w:rsid w:val="00206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105"/>
    <w:pPr>
      <w:spacing w:before="160"/>
      <w:jc w:val="center"/>
    </w:pPr>
    <w:rPr>
      <w:i/>
      <w:iCs/>
      <w:color w:val="404040" w:themeColor="text1" w:themeTint="BF"/>
    </w:rPr>
  </w:style>
  <w:style w:type="character" w:customStyle="1" w:styleId="QuoteChar">
    <w:name w:val="Quote Char"/>
    <w:basedOn w:val="DefaultParagraphFont"/>
    <w:link w:val="Quote"/>
    <w:uiPriority w:val="29"/>
    <w:rsid w:val="00206105"/>
    <w:rPr>
      <w:i/>
      <w:iCs/>
      <w:color w:val="404040" w:themeColor="text1" w:themeTint="BF"/>
    </w:rPr>
  </w:style>
  <w:style w:type="paragraph" w:styleId="ListParagraph">
    <w:name w:val="List Paragraph"/>
    <w:basedOn w:val="Normal"/>
    <w:uiPriority w:val="34"/>
    <w:qFormat/>
    <w:rsid w:val="00206105"/>
    <w:pPr>
      <w:ind w:left="720"/>
      <w:contextualSpacing/>
    </w:pPr>
  </w:style>
  <w:style w:type="character" w:styleId="IntenseEmphasis">
    <w:name w:val="Intense Emphasis"/>
    <w:basedOn w:val="DefaultParagraphFont"/>
    <w:uiPriority w:val="21"/>
    <w:qFormat/>
    <w:rsid w:val="00206105"/>
    <w:rPr>
      <w:i/>
      <w:iCs/>
      <w:color w:val="0F4761" w:themeColor="accent1" w:themeShade="BF"/>
    </w:rPr>
  </w:style>
  <w:style w:type="paragraph" w:styleId="IntenseQuote">
    <w:name w:val="Intense Quote"/>
    <w:basedOn w:val="Normal"/>
    <w:next w:val="Normal"/>
    <w:link w:val="IntenseQuoteChar"/>
    <w:uiPriority w:val="30"/>
    <w:qFormat/>
    <w:rsid w:val="00206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105"/>
    <w:rPr>
      <w:i/>
      <w:iCs/>
      <w:color w:val="0F4761" w:themeColor="accent1" w:themeShade="BF"/>
    </w:rPr>
  </w:style>
  <w:style w:type="character" w:styleId="IntenseReference">
    <w:name w:val="Intense Reference"/>
    <w:basedOn w:val="DefaultParagraphFont"/>
    <w:uiPriority w:val="32"/>
    <w:qFormat/>
    <w:rsid w:val="00206105"/>
    <w:rPr>
      <w:b/>
      <w:bCs/>
      <w:smallCaps/>
      <w:color w:val="0F4761" w:themeColor="accent1" w:themeShade="BF"/>
      <w:spacing w:val="5"/>
    </w:rPr>
  </w:style>
  <w:style w:type="paragraph" w:styleId="TOCHeading">
    <w:name w:val="TOC Heading"/>
    <w:basedOn w:val="Heading1"/>
    <w:next w:val="Normal"/>
    <w:uiPriority w:val="39"/>
    <w:unhideWhenUsed/>
    <w:qFormat/>
    <w:rsid w:val="007C00CA"/>
    <w:pPr>
      <w:spacing w:before="240" w:after="0"/>
      <w:outlineLvl w:val="9"/>
    </w:pPr>
    <w:rPr>
      <w:sz w:val="32"/>
      <w:szCs w:val="32"/>
      <w:lang w:val="en-US"/>
    </w:rPr>
  </w:style>
  <w:style w:type="paragraph" w:styleId="TOC1">
    <w:name w:val="toc 1"/>
    <w:basedOn w:val="Normal"/>
    <w:next w:val="Normal"/>
    <w:autoRedefine/>
    <w:uiPriority w:val="39"/>
    <w:unhideWhenUsed/>
    <w:rsid w:val="007C00CA"/>
    <w:pPr>
      <w:spacing w:after="100"/>
    </w:pPr>
  </w:style>
  <w:style w:type="character" w:styleId="Hyperlink">
    <w:name w:val="Hyperlink"/>
    <w:basedOn w:val="DefaultParagraphFont"/>
    <w:uiPriority w:val="99"/>
    <w:unhideWhenUsed/>
    <w:rsid w:val="007C00CA"/>
    <w:rPr>
      <w:color w:val="467886" w:themeColor="hyperlink"/>
      <w:u w:val="single"/>
    </w:rPr>
  </w:style>
  <w:style w:type="paragraph" w:styleId="TOC2">
    <w:name w:val="toc 2"/>
    <w:basedOn w:val="Normal"/>
    <w:next w:val="Normal"/>
    <w:autoRedefine/>
    <w:uiPriority w:val="39"/>
    <w:unhideWhenUsed/>
    <w:rsid w:val="00E96DE3"/>
    <w:pPr>
      <w:spacing w:after="100"/>
      <w:ind w:left="220"/>
    </w:pPr>
  </w:style>
  <w:style w:type="character" w:styleId="UnresolvedMention">
    <w:name w:val="Unresolved Mention"/>
    <w:basedOn w:val="DefaultParagraphFont"/>
    <w:uiPriority w:val="99"/>
    <w:semiHidden/>
    <w:unhideWhenUsed/>
    <w:rsid w:val="005E6A76"/>
    <w:rPr>
      <w:color w:val="605E5C"/>
      <w:shd w:val="clear" w:color="auto" w:fill="E1DFDD"/>
    </w:rPr>
  </w:style>
  <w:style w:type="character" w:styleId="FollowedHyperlink">
    <w:name w:val="FollowedHyperlink"/>
    <w:basedOn w:val="DefaultParagraphFont"/>
    <w:uiPriority w:val="99"/>
    <w:semiHidden/>
    <w:unhideWhenUsed/>
    <w:rsid w:val="005E6A76"/>
    <w:rPr>
      <w:color w:val="96607D" w:themeColor="followedHyperlink"/>
      <w:u w:val="single"/>
    </w:rPr>
  </w:style>
  <w:style w:type="character" w:styleId="CommentReference">
    <w:name w:val="annotation reference"/>
    <w:basedOn w:val="DefaultParagraphFont"/>
    <w:uiPriority w:val="99"/>
    <w:semiHidden/>
    <w:unhideWhenUsed/>
    <w:rsid w:val="00A45558"/>
    <w:rPr>
      <w:sz w:val="16"/>
      <w:szCs w:val="16"/>
    </w:rPr>
  </w:style>
  <w:style w:type="paragraph" w:styleId="CommentText">
    <w:name w:val="annotation text"/>
    <w:basedOn w:val="Normal"/>
    <w:link w:val="CommentTextChar"/>
    <w:uiPriority w:val="99"/>
    <w:unhideWhenUsed/>
    <w:rsid w:val="00A45558"/>
    <w:pPr>
      <w:spacing w:line="240" w:lineRule="auto"/>
    </w:pPr>
    <w:rPr>
      <w:sz w:val="20"/>
      <w:szCs w:val="20"/>
    </w:rPr>
  </w:style>
  <w:style w:type="character" w:customStyle="1" w:styleId="CommentTextChar">
    <w:name w:val="Comment Text Char"/>
    <w:basedOn w:val="DefaultParagraphFont"/>
    <w:link w:val="CommentText"/>
    <w:uiPriority w:val="99"/>
    <w:rsid w:val="00A45558"/>
    <w:rPr>
      <w:sz w:val="20"/>
      <w:szCs w:val="20"/>
    </w:rPr>
  </w:style>
  <w:style w:type="paragraph" w:styleId="CommentSubject">
    <w:name w:val="annotation subject"/>
    <w:basedOn w:val="CommentText"/>
    <w:next w:val="CommentText"/>
    <w:link w:val="CommentSubjectChar"/>
    <w:uiPriority w:val="99"/>
    <w:semiHidden/>
    <w:unhideWhenUsed/>
    <w:rsid w:val="00A45558"/>
    <w:rPr>
      <w:b/>
      <w:bCs/>
    </w:rPr>
  </w:style>
  <w:style w:type="character" w:customStyle="1" w:styleId="CommentSubjectChar">
    <w:name w:val="Comment Subject Char"/>
    <w:basedOn w:val="CommentTextChar"/>
    <w:link w:val="CommentSubject"/>
    <w:uiPriority w:val="99"/>
    <w:semiHidden/>
    <w:rsid w:val="00A45558"/>
    <w:rPr>
      <w:b/>
      <w:bCs/>
      <w:sz w:val="20"/>
      <w:szCs w:val="20"/>
    </w:rPr>
  </w:style>
  <w:style w:type="paragraph" w:styleId="TOC3">
    <w:name w:val="toc 3"/>
    <w:basedOn w:val="Normal"/>
    <w:next w:val="Normal"/>
    <w:autoRedefine/>
    <w:uiPriority w:val="39"/>
    <w:unhideWhenUsed/>
    <w:rsid w:val="00887F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congress.gov/crs_external_products/IF/PDF/IF11803/IF11803.7.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ieeexplore.ieee.org/document/1065314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nstitutdelors.eu/content/uploads/2025/06/PB_250509_Europe_reorientation_economique_Courtial_EN.pdf"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61992-58FA-47AD-BB7E-2824A6D92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12</Pages>
  <Words>3554</Words>
  <Characters>20264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Kirch</dc:creator>
  <cp:keywords/>
  <dc:description/>
  <cp:lastModifiedBy>Kristian Kirch</cp:lastModifiedBy>
  <cp:revision>1</cp:revision>
  <dcterms:created xsi:type="dcterms:W3CDTF">2026-01-08T09:51:00Z</dcterms:created>
  <dcterms:modified xsi:type="dcterms:W3CDTF">2026-01-16T12:25:00Z</dcterms:modified>
</cp:coreProperties>
</file>