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D530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52357C03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8E3564E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2D8A8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енергеніці</w:t>
      </w:r>
      <w:proofErr w:type="spellEnd"/>
    </w:p>
    <w:p w14:paraId="74EE9B91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2F14E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6E7D8" w14:textId="77777777" w:rsidR="000D4408" w:rsidRDefault="000D4408" w:rsidP="00ED16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12911C7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BBDA3" w14:textId="2492E477" w:rsidR="000D4408" w:rsidRPr="00812CE1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 </w:t>
      </w:r>
      <w:r w:rsidR="00812CE1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34C6CE7D" w14:textId="58CFA503" w:rsidR="000D4408" w:rsidRDefault="00BA3D41">
      <w:pPr>
        <w:pBdr>
          <w:top w:val="nil"/>
          <w:left w:val="nil"/>
          <w:bottom w:val="nil"/>
          <w:right w:val="nil"/>
          <w:between w:val="nil"/>
        </w:pBd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курсу: "</w:t>
      </w:r>
      <w:proofErr w:type="spellStart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>Кросплатформна</w:t>
      </w:r>
      <w:proofErr w:type="spellEnd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>мобільних</w:t>
      </w:r>
      <w:proofErr w:type="spellEnd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>застосунків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6D0FF4A" w14:textId="77777777" w:rsidR="000D4408" w:rsidRDefault="000D4408" w:rsidP="00ED1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DE8DE1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6F5BBF8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38DAA9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293666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18B8F3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C3093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студентка 4-го курсу,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ТІ-01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Олександрівна</w:t>
      </w:r>
      <w:proofErr w:type="spellEnd"/>
    </w:p>
    <w:p w14:paraId="6E603943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C81B294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CBFB2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О.Л.</w:t>
      </w:r>
    </w:p>
    <w:p w14:paraId="7C42C0BD" w14:textId="47E3F116" w:rsidR="000D4408" w:rsidRDefault="00BA3D41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EA4BEC0" w14:textId="6136727C" w:rsidR="00A711DB" w:rsidRDefault="00A711D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3C3C544" w14:textId="787389C8" w:rsidR="00A711DB" w:rsidRDefault="00A711D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379B3D2" w14:textId="77777777" w:rsidR="00A711DB" w:rsidRDefault="00A711D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37E20A4" w14:textId="38B704BA" w:rsidR="00A711DB" w:rsidRDefault="00BA3D41" w:rsidP="00A711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B56084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B5608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A711DB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3601BCA" w14:textId="18681F0B" w:rsidR="000D4408" w:rsidRPr="00A711DB" w:rsidRDefault="00BA3D41" w:rsidP="00A711D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711DB">
        <w:rPr>
          <w:rFonts w:ascii="Times New Roman" w:eastAsia="Times New Roman" w:hAnsi="Times New Roman" w:cs="Times New Roman"/>
          <w:sz w:val="32"/>
          <w:szCs w:val="32"/>
        </w:rPr>
        <w:lastRenderedPageBreak/>
        <w:t>Лабораторна</w:t>
      </w:r>
      <w:proofErr w:type="spellEnd"/>
      <w:r w:rsidRPr="00A711DB">
        <w:rPr>
          <w:rFonts w:ascii="Times New Roman" w:eastAsia="Times New Roman" w:hAnsi="Times New Roman" w:cs="Times New Roman"/>
          <w:sz w:val="32"/>
          <w:szCs w:val="32"/>
        </w:rPr>
        <w:t xml:space="preserve"> робота № </w:t>
      </w:r>
      <w:r w:rsidR="00B56084" w:rsidRPr="00A711DB"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</w:p>
    <w:p w14:paraId="6D7BA131" w14:textId="175AC79D" w:rsidR="00B56084" w:rsidRDefault="00B5608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9CEA41" w14:textId="6FC870C0" w:rsidR="00B56084" w:rsidRPr="00A711DB" w:rsidRDefault="00B56084" w:rsidP="00B56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A711DB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Теоретичний</w:t>
      </w:r>
      <w:proofErr w:type="spellEnd"/>
      <w:r w:rsidRPr="00A711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11DB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матеріал</w:t>
      </w:r>
      <w:proofErr w:type="spellEnd"/>
    </w:p>
    <w:p w14:paraId="4CCBD39E" w14:textId="5383B0D8" w:rsidR="00A711DB" w:rsidRPr="003B0399" w:rsidRDefault="00A711DB" w:rsidP="00A711DB">
      <w:pPr>
        <w:pStyle w:val="aa"/>
        <w:spacing w:before="22" w:line="288" w:lineRule="auto"/>
        <w:ind w:left="138" w:right="124" w:firstLine="700"/>
        <w:jc w:val="both"/>
        <w:rPr>
          <w:color w:val="000000"/>
          <w:u w:color="000000"/>
          <w:lang w:val="ru-RU" w:eastAsia="ru-RU"/>
        </w:rPr>
      </w:pPr>
      <w:proofErr w:type="spellStart"/>
      <w:r w:rsidRPr="003B0399">
        <w:rPr>
          <w:color w:val="000000"/>
          <w:u w:color="000000"/>
          <w:lang w:val="ru-RU" w:eastAsia="ru-RU"/>
        </w:rPr>
        <w:t>Паливом</w:t>
      </w:r>
      <w:proofErr w:type="spellEnd"/>
      <w:r w:rsidRPr="003B0399">
        <w:rPr>
          <w:color w:val="000000"/>
          <w:u w:color="000000"/>
          <w:lang w:val="ru-RU" w:eastAsia="ru-RU"/>
        </w:rPr>
        <w:t xml:space="preserve"> </w:t>
      </w:r>
      <w:proofErr w:type="spellStart"/>
      <w:r w:rsidRPr="003B0399">
        <w:rPr>
          <w:color w:val="000000"/>
          <w:u w:color="000000"/>
          <w:lang w:val="ru-RU" w:eastAsia="ru-RU"/>
        </w:rPr>
        <w:t>називають</w:t>
      </w:r>
      <w:proofErr w:type="spellEnd"/>
      <w:r w:rsidRPr="003B0399">
        <w:rPr>
          <w:color w:val="000000"/>
          <w:u w:color="000000"/>
          <w:lang w:val="ru-RU" w:eastAsia="ru-RU"/>
        </w:rPr>
        <w:t xml:space="preserve"> </w:t>
      </w:r>
      <w:proofErr w:type="spellStart"/>
      <w:r w:rsidRPr="003B0399">
        <w:rPr>
          <w:color w:val="000000"/>
          <w:u w:color="000000"/>
          <w:lang w:val="ru-RU" w:eastAsia="ru-RU"/>
        </w:rPr>
        <w:t>складні</w:t>
      </w:r>
      <w:proofErr w:type="spellEnd"/>
      <w:r w:rsidRPr="003B0399">
        <w:rPr>
          <w:color w:val="000000"/>
          <w:u w:color="000000"/>
          <w:lang w:val="ru-RU" w:eastAsia="ru-RU"/>
        </w:rPr>
        <w:t xml:space="preserve"> </w:t>
      </w:r>
      <w:proofErr w:type="spellStart"/>
      <w:r w:rsidRPr="003B0399">
        <w:rPr>
          <w:color w:val="000000"/>
          <w:u w:color="000000"/>
          <w:lang w:val="ru-RU" w:eastAsia="ru-RU"/>
        </w:rPr>
        <w:t>органічні</w:t>
      </w:r>
      <w:proofErr w:type="spellEnd"/>
      <w:r w:rsidRPr="003B0399">
        <w:rPr>
          <w:color w:val="000000"/>
          <w:u w:color="000000"/>
          <w:lang w:val="ru-RU" w:eastAsia="ru-RU"/>
        </w:rPr>
        <w:t xml:space="preserve"> сполуки, при згоранні яких виділяється значна кількість енергії. За фізичним станом паливо розподіляють на рідке, тверде та газоподібне. За способом одержання паливо розрізняють штучне та натуральне. Натуральне паливо зустрічається в природі у готовому для використання вигляді. Штучне паливо отримують в результаті фізико-хімічних процесів, які здійснюються в промисловому. Важливими характеристиками палива є: склад, теплота згорання, температура запалювання, </w:t>
      </w:r>
      <w:proofErr w:type="gramStart"/>
      <w:r w:rsidRPr="003B0399">
        <w:rPr>
          <w:color w:val="000000"/>
          <w:u w:color="000000"/>
          <w:lang w:val="ru-RU" w:eastAsia="ru-RU"/>
        </w:rPr>
        <w:t>вологість .</w:t>
      </w:r>
      <w:proofErr w:type="gramEnd"/>
    </w:p>
    <w:p w14:paraId="428233A2" w14:textId="77777777" w:rsidR="00A711DB" w:rsidRPr="003B0399" w:rsidRDefault="00A711DB" w:rsidP="00A711DB">
      <w:pPr>
        <w:pStyle w:val="aa"/>
        <w:spacing w:before="1" w:line="288" w:lineRule="auto"/>
        <w:ind w:left="138" w:right="124" w:firstLine="700"/>
        <w:jc w:val="both"/>
        <w:rPr>
          <w:color w:val="000000"/>
          <w:u w:color="000000"/>
          <w:lang w:val="ru-RU" w:eastAsia="ru-RU"/>
        </w:rPr>
      </w:pPr>
      <w:proofErr w:type="spellStart"/>
      <w:r w:rsidRPr="003B0399">
        <w:rPr>
          <w:color w:val="000000"/>
          <w:u w:color="000000"/>
          <w:lang w:val="ru-RU" w:eastAsia="ru-RU"/>
        </w:rPr>
        <w:t>Елементарний</w:t>
      </w:r>
      <w:proofErr w:type="spellEnd"/>
      <w:r w:rsidRPr="003B0399">
        <w:rPr>
          <w:color w:val="000000"/>
          <w:u w:color="000000"/>
          <w:lang w:val="ru-RU" w:eastAsia="ru-RU"/>
        </w:rPr>
        <w:t xml:space="preserve"> склад твердого та рідкого палива можна визначити таким рівнянням. Хімічний аналіз палива показує, що воно складається з семи компонентів і його елементарний склад можна виразити формулою:</w:t>
      </w:r>
    </w:p>
    <w:p w14:paraId="1803A286" w14:textId="77777777" w:rsidR="00A711DB" w:rsidRPr="003B0399" w:rsidRDefault="00A711DB" w:rsidP="003B0399">
      <w:pPr>
        <w:pStyle w:val="aa"/>
        <w:spacing w:before="5"/>
        <w:ind w:left="1985"/>
        <w:rPr>
          <w:color w:val="000000"/>
          <w:u w:color="000000"/>
          <w:lang w:val="ru-RU" w:eastAsia="ru-RU"/>
        </w:rPr>
      </w:pPr>
      <w:r w:rsidRPr="003B0399">
        <w:rPr>
          <w:color w:val="000000"/>
          <w:u w:color="000000"/>
          <w:lang w:val="ru-RU" w:eastAsia="ru-RU"/>
        </w:rPr>
        <w:drawing>
          <wp:inline distT="0" distB="0" distL="0" distR="0" wp14:anchorId="6D671BBA" wp14:editId="25A1530C">
            <wp:extent cx="3675380" cy="1691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316" cy="1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399">
        <w:rPr>
          <w:color w:val="000000"/>
          <w:u w:color="000000"/>
          <w:lang w:val="ru-RU" w:eastAsia="ru-RU"/>
        </w:rPr>
        <w:t xml:space="preserve"> </w:t>
      </w:r>
      <w:bookmarkStart w:id="0" w:name="(1.1)"/>
      <w:bookmarkEnd w:id="0"/>
      <w:r w:rsidRPr="003B0399">
        <w:rPr>
          <w:color w:val="000000"/>
          <w:u w:color="000000"/>
          <w:lang w:val="ru-RU" w:eastAsia="ru-RU"/>
        </w:rPr>
        <w:t>(1.1)</w:t>
      </w:r>
    </w:p>
    <w:p w14:paraId="5E7EABE5" w14:textId="77777777" w:rsidR="00A711DB" w:rsidRPr="003B0399" w:rsidRDefault="00A711DB" w:rsidP="00A711DB">
      <w:pPr>
        <w:pStyle w:val="aa"/>
        <w:spacing w:before="86"/>
        <w:ind w:left="138" w:firstLine="582"/>
        <w:rPr>
          <w:color w:val="000000"/>
          <w:u w:color="000000"/>
          <w:lang w:val="ru-RU" w:eastAsia="ru-RU"/>
        </w:rPr>
      </w:pPr>
      <w:r w:rsidRPr="003B0399">
        <w:rPr>
          <w:color w:val="000000"/>
          <w:u w:color="000000"/>
          <w:lang w:val="ru-RU" w:eastAsia="ru-RU"/>
        </w:rPr>
        <w:t>де: С - вуглець; Н - водень; S - сірка; N - азот; O - кисень; W - волога; А - зола.</w:t>
      </w:r>
    </w:p>
    <w:p w14:paraId="3C955964" w14:textId="77777777" w:rsidR="00A711DB" w:rsidRPr="003B0399" w:rsidRDefault="00A711DB" w:rsidP="00A711DB">
      <w:pPr>
        <w:pStyle w:val="aa"/>
        <w:spacing w:before="56" w:line="288" w:lineRule="auto"/>
        <w:ind w:left="138" w:right="129" w:firstLine="700"/>
        <w:jc w:val="both"/>
        <w:rPr>
          <w:color w:val="000000"/>
          <w:u w:color="000000"/>
          <w:lang w:val="ru-RU" w:eastAsia="ru-RU"/>
        </w:rPr>
      </w:pPr>
      <w:r w:rsidRPr="003B0399">
        <w:rPr>
          <w:color w:val="000000"/>
          <w:u w:color="000000"/>
          <w:lang w:val="ru-RU" w:eastAsia="ru-RU"/>
        </w:rPr>
        <w:t>Індекс «Р» означає робоче паливо, тобто паливо в тому вигляді, в якому воно поступає до топки.</w:t>
      </w:r>
    </w:p>
    <w:p w14:paraId="4558D4F6" w14:textId="77777777" w:rsidR="00A711DB" w:rsidRPr="003B0399" w:rsidRDefault="00A711DB" w:rsidP="00A711DB">
      <w:pPr>
        <w:spacing w:line="288" w:lineRule="auto"/>
        <w:ind w:left="198" w:right="122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Складові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та характеристики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палива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можуть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бути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перераховані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робочу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raw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суху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dry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масу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(коли в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паливі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відсутня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волога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суху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беззольну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dry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ach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free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горючу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масу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(коли в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паливі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відсутня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негорюча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частина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- зола та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волога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). У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1.1 наведено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множники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перерахунку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масового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вмісту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складових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палива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робочу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суху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горючу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масу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FF53A" w14:textId="77777777" w:rsidR="003B0399" w:rsidRPr="003B0399" w:rsidRDefault="00A711DB" w:rsidP="003B0399">
      <w:pPr>
        <w:spacing w:line="288" w:lineRule="auto"/>
        <w:ind w:left="198" w:right="122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3B0399">
        <w:rPr>
          <w:rFonts w:ascii="Times New Roman" w:eastAsia="Times New Roman" w:hAnsi="Times New Roman" w:cs="Times New Roman"/>
          <w:sz w:val="24"/>
          <w:szCs w:val="24"/>
        </w:rPr>
        <w:t>рі</w:t>
      </w:r>
      <w:r w:rsidRPr="003B0399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елементарного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складу до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найважливіших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характеристик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палива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відноситься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4ED2B7" wp14:editId="37F68E72">
                <wp:simplePos x="0" y="0"/>
                <wp:positionH relativeFrom="page">
                  <wp:posOffset>5582920</wp:posOffset>
                </wp:positionH>
                <wp:positionV relativeFrom="paragraph">
                  <wp:posOffset>92710</wp:posOffset>
                </wp:positionV>
                <wp:extent cx="62230" cy="112395"/>
                <wp:effectExtent l="0" t="0" r="1270" b="1905"/>
                <wp:wrapNone/>
                <wp:docPr id="1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23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8B63A" w14:textId="77777777" w:rsidR="00A711DB" w:rsidRDefault="00A711DB" w:rsidP="00A711DB">
                            <w:pPr>
                              <w:spacing w:line="177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2B7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439.6pt;margin-top:7.3pt;width:4.9pt;height:8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" filled="f" stroked="f">
                <v:path arrowok="t"/>
                <v:textbox inset="0,0,0,0">
                  <w:txbxContent>
                    <w:p w14:paraId="4F48B63A" w14:textId="77777777" w:rsidR="00A711DB" w:rsidRDefault="00A711DB" w:rsidP="00A711DB">
                      <w:pPr>
                        <w:spacing w:line="177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99"/>
                          <w:sz w:val="16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теплота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згоряння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вища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нижча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Вища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теплота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згоряння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палива</w:t>
      </w:r>
      <w:proofErr w:type="spellEnd"/>
      <w:r w:rsidR="003B0399" w:rsidRPr="003B039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(ТЗП)</w:t>
      </w:r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QР –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теплоти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виділяється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повному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згорянні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1 кг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палива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умови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конденсації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парів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води. </w:t>
      </w:r>
      <w:r w:rsidRPr="003B0399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практиці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користуються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поняттям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нижчої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399" w:rsidRPr="003B0399">
        <w:rPr>
          <w:rFonts w:ascii="Times New Roman" w:eastAsia="Times New Roman" w:hAnsi="Times New Roman" w:cs="Times New Roman"/>
          <w:sz w:val="24"/>
          <w:szCs w:val="24"/>
        </w:rPr>
        <w:t xml:space="preserve">ТЗП </w:t>
      </w:r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QРH,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є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кількістю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теплоти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виділеної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повному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згорянні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палива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вирахуванням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теплоти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конденсації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водяної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пари,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міститься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паливі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01D43FE" w14:textId="0E228F4B" w:rsidR="00A711DB" w:rsidRPr="003B0399" w:rsidRDefault="00A711DB" w:rsidP="003B0399">
      <w:pPr>
        <w:spacing w:line="288" w:lineRule="auto"/>
        <w:ind w:left="198" w:right="122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Нижча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теплота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згорання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розраховується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за формулою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Мендєлєєва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915DD9" w14:textId="55A955A7" w:rsidR="00A711DB" w:rsidRPr="003B0399" w:rsidRDefault="003B0399" w:rsidP="003B0399">
      <w:pPr>
        <w:spacing w:line="288" w:lineRule="auto"/>
        <w:ind w:left="198" w:right="122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039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5A5C79" wp14:editId="005289A1">
            <wp:extent cx="5105400" cy="32565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059" cy="3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1F80" w14:textId="77777777" w:rsidR="00A711DB" w:rsidRPr="003B0399" w:rsidRDefault="00A711DB" w:rsidP="00A711DB">
      <w:pPr>
        <w:pStyle w:val="aa"/>
        <w:spacing w:line="288" w:lineRule="auto"/>
        <w:ind w:left="158" w:right="124" w:firstLine="700"/>
        <w:jc w:val="both"/>
        <w:rPr>
          <w:color w:val="000000"/>
          <w:u w:color="000000"/>
          <w:lang w:val="ru-RU" w:eastAsia="ru-RU"/>
        </w:rPr>
      </w:pPr>
      <w:r w:rsidRPr="003B0399">
        <w:rPr>
          <w:color w:val="000000"/>
          <w:u w:color="000000"/>
          <w:lang w:val="ru-RU" w:eastAsia="ru-RU"/>
        </w:rPr>
        <w:t xml:space="preserve">Також, до важливих характеристик відносяться: в'язкість; температура застигання, спалаху і займання палива. В'язкістю називається здатність рідини чинити опір </w:t>
      </w:r>
      <w:proofErr w:type="spellStart"/>
      <w:r w:rsidRPr="003B0399">
        <w:rPr>
          <w:color w:val="000000"/>
          <w:u w:color="000000"/>
          <w:lang w:val="ru-RU" w:eastAsia="ru-RU"/>
        </w:rPr>
        <w:t>здвигаючим</w:t>
      </w:r>
      <w:proofErr w:type="spellEnd"/>
      <w:r w:rsidRPr="003B0399">
        <w:rPr>
          <w:color w:val="000000"/>
          <w:u w:color="000000"/>
          <w:lang w:val="ru-RU" w:eastAsia="ru-RU"/>
        </w:rPr>
        <w:t xml:space="preserve"> зусиллям, тобто чим більше в'язкість рідини, тим вона менш текуча. В'язкість частіше вимірюється в градусах «в'язкості умовної» (ВУ) - це відношення часу витікання 200 мл випробовуваної рідини через калібрований отвір діаметром 2,8 мм до часу витікання через той же отвір такого ж кількості води при температурі 20° С.</w:t>
      </w:r>
    </w:p>
    <w:p w14:paraId="7E465B19" w14:textId="77777777" w:rsidR="003B0399" w:rsidRDefault="003B039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916E48F" w14:textId="07485DE2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2949289" w14:textId="413740D0" w:rsidR="000D4408" w:rsidRPr="00B341F4" w:rsidRDefault="003F0377" w:rsidP="00B341F4">
      <w:pPr>
        <w:pStyle w:val="aa"/>
        <w:spacing w:before="23" w:line="288" w:lineRule="auto"/>
        <w:ind w:left="158" w:right="124" w:firstLine="700"/>
        <w:jc w:val="both"/>
        <w:rPr>
          <w:sz w:val="28"/>
          <w:szCs w:val="28"/>
        </w:rPr>
      </w:pPr>
      <w:r w:rsidRPr="003F0377">
        <w:rPr>
          <w:sz w:val="28"/>
          <w:szCs w:val="28"/>
        </w:rPr>
        <w:t xml:space="preserve">Написати програмний </w:t>
      </w:r>
      <w:bookmarkStart w:id="1" w:name="OLE_LINK1"/>
      <w:r w:rsidRPr="003F0377">
        <w:rPr>
          <w:sz w:val="28"/>
          <w:szCs w:val="28"/>
        </w:rPr>
        <w:t>калькулятор для розрахунку складу сухої та горючої маси палива та</w:t>
      </w:r>
      <w:r w:rsidRPr="003F0377">
        <w:rPr>
          <w:spacing w:val="-3"/>
          <w:sz w:val="28"/>
          <w:szCs w:val="28"/>
        </w:rPr>
        <w:t xml:space="preserve"> </w:t>
      </w:r>
      <w:r w:rsidRPr="003F0377">
        <w:rPr>
          <w:sz w:val="28"/>
          <w:szCs w:val="28"/>
        </w:rPr>
        <w:t>нижчої</w:t>
      </w:r>
      <w:r w:rsidRPr="003F0377">
        <w:rPr>
          <w:spacing w:val="-3"/>
          <w:sz w:val="28"/>
          <w:szCs w:val="28"/>
        </w:rPr>
        <w:t xml:space="preserve"> </w:t>
      </w:r>
      <w:r w:rsidRPr="003F0377">
        <w:rPr>
          <w:sz w:val="28"/>
          <w:szCs w:val="28"/>
        </w:rPr>
        <w:t>теплоти</w:t>
      </w:r>
      <w:r w:rsidRPr="003F0377">
        <w:rPr>
          <w:spacing w:val="-4"/>
          <w:sz w:val="28"/>
          <w:szCs w:val="28"/>
        </w:rPr>
        <w:t xml:space="preserve"> </w:t>
      </w:r>
      <w:r w:rsidRPr="003F0377">
        <w:rPr>
          <w:sz w:val="28"/>
          <w:szCs w:val="28"/>
        </w:rPr>
        <w:t>згоряння</w:t>
      </w:r>
      <w:r w:rsidRPr="003F0377">
        <w:rPr>
          <w:spacing w:val="-4"/>
          <w:sz w:val="28"/>
          <w:szCs w:val="28"/>
        </w:rPr>
        <w:t xml:space="preserve"> </w:t>
      </w:r>
      <w:r w:rsidRPr="003F0377">
        <w:rPr>
          <w:sz w:val="28"/>
          <w:szCs w:val="28"/>
        </w:rPr>
        <w:t>для</w:t>
      </w:r>
      <w:r w:rsidRPr="003F0377">
        <w:rPr>
          <w:spacing w:val="-3"/>
          <w:sz w:val="28"/>
          <w:szCs w:val="28"/>
        </w:rPr>
        <w:t xml:space="preserve"> </w:t>
      </w:r>
      <w:r w:rsidRPr="003F0377">
        <w:rPr>
          <w:sz w:val="28"/>
          <w:szCs w:val="28"/>
        </w:rPr>
        <w:t>робочої,</w:t>
      </w:r>
      <w:r w:rsidRPr="003F0377">
        <w:rPr>
          <w:spacing w:val="-3"/>
          <w:sz w:val="28"/>
          <w:szCs w:val="28"/>
        </w:rPr>
        <w:t xml:space="preserve"> </w:t>
      </w:r>
      <w:r w:rsidRPr="003F0377">
        <w:rPr>
          <w:sz w:val="28"/>
          <w:szCs w:val="28"/>
        </w:rPr>
        <w:t>сухої</w:t>
      </w:r>
      <w:r w:rsidRPr="003F0377">
        <w:rPr>
          <w:spacing w:val="-4"/>
          <w:sz w:val="28"/>
          <w:szCs w:val="28"/>
        </w:rPr>
        <w:t xml:space="preserve"> </w:t>
      </w:r>
      <w:r w:rsidRPr="003F0377">
        <w:rPr>
          <w:sz w:val="28"/>
          <w:szCs w:val="28"/>
        </w:rPr>
        <w:t>та</w:t>
      </w:r>
      <w:r w:rsidRPr="003F0377">
        <w:rPr>
          <w:spacing w:val="-3"/>
          <w:sz w:val="28"/>
          <w:szCs w:val="28"/>
        </w:rPr>
        <w:t xml:space="preserve"> </w:t>
      </w:r>
      <w:r w:rsidRPr="003F0377">
        <w:rPr>
          <w:sz w:val="28"/>
          <w:szCs w:val="28"/>
        </w:rPr>
        <w:t>горючої</w:t>
      </w:r>
      <w:r w:rsidRPr="003F0377">
        <w:rPr>
          <w:spacing w:val="-4"/>
          <w:sz w:val="28"/>
          <w:szCs w:val="28"/>
        </w:rPr>
        <w:t xml:space="preserve"> </w:t>
      </w:r>
      <w:r w:rsidRPr="003F0377">
        <w:rPr>
          <w:sz w:val="28"/>
          <w:szCs w:val="28"/>
        </w:rPr>
        <w:t>маси</w:t>
      </w:r>
      <w:r w:rsidRPr="003F0377">
        <w:rPr>
          <w:spacing w:val="-3"/>
          <w:sz w:val="28"/>
          <w:szCs w:val="28"/>
        </w:rPr>
        <w:t xml:space="preserve"> </w:t>
      </w:r>
      <w:r w:rsidRPr="003F0377">
        <w:rPr>
          <w:sz w:val="28"/>
          <w:szCs w:val="28"/>
        </w:rPr>
        <w:t>за</w:t>
      </w:r>
      <w:r w:rsidRPr="003F0377">
        <w:rPr>
          <w:spacing w:val="-3"/>
          <w:sz w:val="28"/>
          <w:szCs w:val="28"/>
        </w:rPr>
        <w:t xml:space="preserve"> </w:t>
      </w:r>
      <w:r w:rsidRPr="003F0377">
        <w:rPr>
          <w:sz w:val="28"/>
          <w:szCs w:val="28"/>
        </w:rPr>
        <w:t>заданим</w:t>
      </w:r>
      <w:r w:rsidRPr="003F0377">
        <w:rPr>
          <w:spacing w:val="-3"/>
          <w:sz w:val="28"/>
          <w:szCs w:val="28"/>
        </w:rPr>
        <w:t xml:space="preserve"> </w:t>
      </w:r>
      <w:r w:rsidRPr="003F0377">
        <w:rPr>
          <w:sz w:val="28"/>
          <w:szCs w:val="28"/>
        </w:rPr>
        <w:t>складом</w:t>
      </w:r>
      <w:r w:rsidRPr="003F0377">
        <w:rPr>
          <w:spacing w:val="-2"/>
          <w:sz w:val="28"/>
          <w:szCs w:val="28"/>
        </w:rPr>
        <w:t xml:space="preserve"> </w:t>
      </w:r>
      <w:r w:rsidRPr="003F0377">
        <w:rPr>
          <w:sz w:val="28"/>
          <w:szCs w:val="28"/>
        </w:rPr>
        <w:t>компонентів палива</w:t>
      </w:r>
      <w:bookmarkEnd w:id="1"/>
      <w:r w:rsidRPr="003F0377">
        <w:rPr>
          <w:sz w:val="28"/>
          <w:szCs w:val="28"/>
        </w:rPr>
        <w:t xml:space="preserve">, що задаються у вигляді значень окремих </w:t>
      </w:r>
      <w:r w:rsidRPr="00B341F4">
        <w:rPr>
          <w:sz w:val="28"/>
          <w:szCs w:val="28"/>
        </w:rPr>
        <w:t xml:space="preserve">компонентів типу: </w:t>
      </w:r>
      <w:r w:rsidRPr="00B341F4">
        <w:rPr>
          <w:i/>
          <w:sz w:val="28"/>
          <w:szCs w:val="28"/>
        </w:rPr>
        <w:t>H</w:t>
      </w:r>
      <w:r w:rsidRPr="00B341F4">
        <w:rPr>
          <w:i/>
          <w:sz w:val="28"/>
          <w:szCs w:val="28"/>
          <w:vertAlign w:val="superscript"/>
        </w:rPr>
        <w:t>P</w:t>
      </w:r>
      <w:r w:rsidRPr="00B341F4">
        <w:rPr>
          <w:sz w:val="28"/>
          <w:szCs w:val="28"/>
        </w:rPr>
        <w:t xml:space="preserve">, %; </w:t>
      </w:r>
      <w:r w:rsidRPr="00B341F4">
        <w:rPr>
          <w:i/>
          <w:sz w:val="28"/>
          <w:szCs w:val="28"/>
        </w:rPr>
        <w:t>C</w:t>
      </w:r>
      <w:r w:rsidRPr="00B341F4">
        <w:rPr>
          <w:i/>
          <w:sz w:val="28"/>
          <w:szCs w:val="28"/>
          <w:vertAlign w:val="superscript"/>
        </w:rPr>
        <w:t>P</w:t>
      </w:r>
      <w:r w:rsidRPr="00B341F4">
        <w:rPr>
          <w:sz w:val="28"/>
          <w:szCs w:val="28"/>
        </w:rPr>
        <w:t xml:space="preserve">, %; </w:t>
      </w:r>
      <w:r w:rsidRPr="00B341F4">
        <w:rPr>
          <w:i/>
          <w:sz w:val="28"/>
          <w:szCs w:val="28"/>
        </w:rPr>
        <w:t>S</w:t>
      </w:r>
      <w:r w:rsidRPr="00B341F4">
        <w:rPr>
          <w:i/>
          <w:sz w:val="28"/>
          <w:szCs w:val="28"/>
          <w:vertAlign w:val="superscript"/>
        </w:rPr>
        <w:t>P</w:t>
      </w:r>
      <w:r w:rsidRPr="00B341F4">
        <w:rPr>
          <w:sz w:val="28"/>
          <w:szCs w:val="28"/>
        </w:rPr>
        <w:t xml:space="preserve">, %; </w:t>
      </w:r>
      <w:r w:rsidRPr="00B341F4">
        <w:rPr>
          <w:i/>
          <w:sz w:val="28"/>
          <w:szCs w:val="28"/>
        </w:rPr>
        <w:t>N</w:t>
      </w:r>
      <w:r w:rsidRPr="00B341F4">
        <w:rPr>
          <w:i/>
          <w:sz w:val="28"/>
          <w:szCs w:val="28"/>
          <w:vertAlign w:val="superscript"/>
        </w:rPr>
        <w:t>P</w:t>
      </w:r>
      <w:r w:rsidRPr="00B341F4">
        <w:rPr>
          <w:sz w:val="28"/>
          <w:szCs w:val="28"/>
        </w:rPr>
        <w:t xml:space="preserve">, %; </w:t>
      </w:r>
      <w:r w:rsidRPr="00B341F4">
        <w:rPr>
          <w:i/>
          <w:sz w:val="28"/>
          <w:szCs w:val="28"/>
        </w:rPr>
        <w:t>O</w:t>
      </w:r>
      <w:r w:rsidRPr="00B341F4">
        <w:rPr>
          <w:i/>
          <w:sz w:val="28"/>
          <w:szCs w:val="28"/>
          <w:vertAlign w:val="superscript"/>
        </w:rPr>
        <w:t>P</w:t>
      </w:r>
      <w:r w:rsidRPr="00B341F4">
        <w:rPr>
          <w:sz w:val="28"/>
          <w:szCs w:val="28"/>
        </w:rPr>
        <w:t xml:space="preserve">, %; </w:t>
      </w:r>
      <w:r w:rsidRPr="00B341F4">
        <w:rPr>
          <w:i/>
          <w:sz w:val="28"/>
          <w:szCs w:val="28"/>
        </w:rPr>
        <w:t>W</w:t>
      </w:r>
      <w:r w:rsidRPr="00B341F4">
        <w:rPr>
          <w:i/>
          <w:sz w:val="28"/>
          <w:szCs w:val="28"/>
          <w:vertAlign w:val="superscript"/>
        </w:rPr>
        <w:t>P</w:t>
      </w:r>
      <w:r w:rsidRPr="00B341F4">
        <w:rPr>
          <w:sz w:val="28"/>
          <w:szCs w:val="28"/>
        </w:rPr>
        <w:t xml:space="preserve">, %; </w:t>
      </w:r>
      <w:r w:rsidRPr="00B341F4">
        <w:rPr>
          <w:i/>
          <w:sz w:val="28"/>
          <w:szCs w:val="28"/>
        </w:rPr>
        <w:t>A</w:t>
      </w:r>
      <w:r w:rsidRPr="00B341F4">
        <w:rPr>
          <w:i/>
          <w:sz w:val="28"/>
          <w:szCs w:val="28"/>
          <w:vertAlign w:val="superscript"/>
        </w:rPr>
        <w:t>P</w:t>
      </w:r>
      <w:r w:rsidRPr="00B341F4">
        <w:rPr>
          <w:sz w:val="28"/>
          <w:szCs w:val="28"/>
        </w:rPr>
        <w:t>, % (див. табл. 1.3.).</w:t>
      </w:r>
    </w:p>
    <w:p w14:paraId="67503570" w14:textId="77777777" w:rsidR="00B341F4" w:rsidRPr="00B341F4" w:rsidRDefault="00B341F4" w:rsidP="00B341F4">
      <w:pPr>
        <w:pStyle w:val="aa"/>
        <w:spacing w:before="9"/>
        <w:rPr>
          <w:sz w:val="33"/>
        </w:rPr>
      </w:pPr>
    </w:p>
    <w:p w14:paraId="0B1EFA15" w14:textId="77777777" w:rsidR="00B341F4" w:rsidRPr="00B341F4" w:rsidRDefault="00B341F4" w:rsidP="00B341F4">
      <w:pPr>
        <w:ind w:left="863" w:right="988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341F4">
        <w:rPr>
          <w:rFonts w:ascii="Times New Roman" w:hAnsi="Times New Roman" w:cs="Times New Roman"/>
          <w:b/>
          <w:sz w:val="24"/>
        </w:rPr>
        <w:t>Таблиця</w:t>
      </w:r>
      <w:proofErr w:type="spellEnd"/>
      <w:r w:rsidRPr="00B341F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B341F4">
        <w:rPr>
          <w:rFonts w:ascii="Times New Roman" w:hAnsi="Times New Roman" w:cs="Times New Roman"/>
          <w:b/>
          <w:sz w:val="24"/>
        </w:rPr>
        <w:t>1.3.</w:t>
      </w:r>
      <w:r w:rsidRPr="00B341F4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B341F4">
        <w:rPr>
          <w:rFonts w:ascii="Times New Roman" w:hAnsi="Times New Roman" w:cs="Times New Roman"/>
          <w:b/>
          <w:sz w:val="24"/>
        </w:rPr>
        <w:t>Таблиця</w:t>
      </w:r>
      <w:proofErr w:type="spellEnd"/>
      <w:r w:rsidRPr="00B341F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341F4">
        <w:rPr>
          <w:rFonts w:ascii="Times New Roman" w:hAnsi="Times New Roman" w:cs="Times New Roman"/>
          <w:b/>
          <w:sz w:val="24"/>
        </w:rPr>
        <w:t>з</w:t>
      </w:r>
      <w:r w:rsidRPr="00B341F4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B341F4">
        <w:rPr>
          <w:rFonts w:ascii="Times New Roman" w:hAnsi="Times New Roman" w:cs="Times New Roman"/>
          <w:b/>
          <w:spacing w:val="-2"/>
          <w:sz w:val="24"/>
        </w:rPr>
        <w:t>варіантами</w:t>
      </w:r>
      <w:proofErr w:type="spellEnd"/>
    </w:p>
    <w:p w14:paraId="3E6CBCCA" w14:textId="77777777" w:rsidR="00B341F4" w:rsidRDefault="00B341F4" w:rsidP="00B341F4">
      <w:pPr>
        <w:pStyle w:val="aa"/>
        <w:rPr>
          <w:b/>
          <w:sz w:val="20"/>
        </w:rPr>
      </w:pPr>
    </w:p>
    <w:p w14:paraId="6C935DF5" w14:textId="77777777" w:rsidR="00B341F4" w:rsidRDefault="00B341F4" w:rsidP="00B341F4">
      <w:pPr>
        <w:pStyle w:val="aa"/>
        <w:spacing w:before="6"/>
        <w:rPr>
          <w:b/>
          <w:sz w:val="10"/>
        </w:rPr>
      </w:pPr>
    </w:p>
    <w:tbl>
      <w:tblPr>
        <w:tblStyle w:val="TableNormal0"/>
        <w:tblW w:w="9958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1200"/>
        <w:gridCol w:w="908"/>
        <w:gridCol w:w="913"/>
        <w:gridCol w:w="913"/>
        <w:gridCol w:w="913"/>
        <w:gridCol w:w="913"/>
        <w:gridCol w:w="926"/>
      </w:tblGrid>
      <w:tr w:rsidR="00B341F4" w14:paraId="498728AF" w14:textId="77777777" w:rsidTr="00B341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3272" w:type="dxa"/>
            <w:vMerge w:val="restart"/>
          </w:tcPr>
          <w:p w14:paraId="6C887244" w14:textId="77777777" w:rsidR="00B341F4" w:rsidRDefault="00B341F4" w:rsidP="008D17D1">
            <w:pPr>
              <w:pStyle w:val="TableParagraph"/>
              <w:spacing w:line="288" w:lineRule="auto"/>
              <w:ind w:left="786" w:right="349" w:firstLine="48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Варіант </w:t>
            </w:r>
            <w:r>
              <w:rPr>
                <w:sz w:val="24"/>
              </w:rPr>
              <w:t>(остання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цифра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14:paraId="49949B0E" w14:textId="77777777" w:rsidR="00B341F4" w:rsidRDefault="00B341F4" w:rsidP="008D17D1">
            <w:pPr>
              <w:pStyle w:val="TableParagraph"/>
              <w:spacing w:line="240" w:lineRule="auto"/>
              <w:ind w:left="486"/>
              <w:rPr>
                <w:sz w:val="24"/>
              </w:rPr>
            </w:pPr>
            <w:r>
              <w:rPr>
                <w:sz w:val="24"/>
              </w:rPr>
              <w:t>студентському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квитку)</w:t>
            </w:r>
          </w:p>
        </w:tc>
        <w:tc>
          <w:tcPr>
            <w:tcW w:w="6686" w:type="dxa"/>
            <w:gridSpan w:val="7"/>
          </w:tcPr>
          <w:p w14:paraId="650D47C4" w14:textId="77777777" w:rsidR="00B341F4" w:rsidRDefault="00B341F4" w:rsidP="008D17D1">
            <w:pPr>
              <w:pStyle w:val="TableParagraph"/>
              <w:ind w:left="1904"/>
              <w:rPr>
                <w:sz w:val="24"/>
              </w:rPr>
            </w:pPr>
            <w:r>
              <w:rPr>
                <w:sz w:val="24"/>
              </w:rPr>
              <w:t>Склад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процентах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масою</w:t>
            </w:r>
          </w:p>
        </w:tc>
      </w:tr>
      <w:tr w:rsidR="00B341F4" w14:paraId="42913E4E" w14:textId="77777777" w:rsidTr="00B341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3272" w:type="dxa"/>
            <w:vMerge/>
            <w:tcBorders>
              <w:top w:val="nil"/>
            </w:tcBorders>
          </w:tcPr>
          <w:p w14:paraId="61308C6D" w14:textId="77777777" w:rsidR="00B341F4" w:rsidRDefault="00B341F4" w:rsidP="008D17D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 w14:paraId="1E881D0C" w14:textId="77777777" w:rsidR="00B341F4" w:rsidRDefault="00B341F4" w:rsidP="008D17D1">
            <w:pPr>
              <w:pStyle w:val="TableParagraph"/>
              <w:spacing w:before="37" w:line="139" w:lineRule="auto"/>
              <w:ind w:left="470" w:right="427"/>
              <w:jc w:val="center"/>
              <w:rPr>
                <w:sz w:val="16"/>
              </w:rPr>
            </w:pPr>
            <w:r>
              <w:rPr>
                <w:spacing w:val="-5"/>
                <w:position w:val="-8"/>
                <w:sz w:val="24"/>
              </w:rPr>
              <w:t>H</w:t>
            </w:r>
            <w:r>
              <w:rPr>
                <w:spacing w:val="-5"/>
                <w:sz w:val="16"/>
              </w:rPr>
              <w:t>P</w:t>
            </w:r>
          </w:p>
        </w:tc>
        <w:tc>
          <w:tcPr>
            <w:tcW w:w="908" w:type="dxa"/>
          </w:tcPr>
          <w:p w14:paraId="66CF1AF7" w14:textId="77777777" w:rsidR="00B341F4" w:rsidRDefault="00B341F4" w:rsidP="008D17D1">
            <w:pPr>
              <w:pStyle w:val="TableParagraph"/>
              <w:spacing w:line="275" w:lineRule="exact"/>
              <w:ind w:left="4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913" w:type="dxa"/>
          </w:tcPr>
          <w:p w14:paraId="324A6C1E" w14:textId="77777777" w:rsidR="00B341F4" w:rsidRDefault="00B341F4" w:rsidP="008D17D1">
            <w:pPr>
              <w:pStyle w:val="TableParagraph"/>
              <w:spacing w:before="37" w:line="139" w:lineRule="auto"/>
              <w:ind w:left="322" w:right="283"/>
              <w:jc w:val="center"/>
              <w:rPr>
                <w:sz w:val="16"/>
              </w:rPr>
            </w:pPr>
            <w:r>
              <w:rPr>
                <w:spacing w:val="-5"/>
                <w:position w:val="-8"/>
                <w:sz w:val="24"/>
              </w:rPr>
              <w:t>S</w:t>
            </w:r>
            <w:r>
              <w:rPr>
                <w:spacing w:val="-5"/>
                <w:sz w:val="16"/>
              </w:rPr>
              <w:t>P</w:t>
            </w:r>
          </w:p>
        </w:tc>
        <w:tc>
          <w:tcPr>
            <w:tcW w:w="913" w:type="dxa"/>
          </w:tcPr>
          <w:p w14:paraId="6C22946F" w14:textId="77777777" w:rsidR="00B341F4" w:rsidRDefault="00B341F4" w:rsidP="008D17D1">
            <w:pPr>
              <w:pStyle w:val="TableParagraph"/>
              <w:spacing w:before="37" w:line="139" w:lineRule="auto"/>
              <w:ind w:left="349"/>
              <w:rPr>
                <w:sz w:val="16"/>
              </w:rPr>
            </w:pPr>
            <w:r>
              <w:rPr>
                <w:spacing w:val="-5"/>
                <w:position w:val="-8"/>
                <w:sz w:val="24"/>
              </w:rPr>
              <w:t>N</w:t>
            </w:r>
            <w:r>
              <w:rPr>
                <w:spacing w:val="-5"/>
                <w:sz w:val="16"/>
              </w:rPr>
              <w:t>P</w:t>
            </w:r>
          </w:p>
        </w:tc>
        <w:tc>
          <w:tcPr>
            <w:tcW w:w="913" w:type="dxa"/>
          </w:tcPr>
          <w:p w14:paraId="05A568DA" w14:textId="77777777" w:rsidR="00B341F4" w:rsidRDefault="00B341F4" w:rsidP="008D17D1">
            <w:pPr>
              <w:pStyle w:val="TableParagraph"/>
              <w:spacing w:before="37" w:line="139" w:lineRule="auto"/>
              <w:ind w:left="322" w:right="288"/>
              <w:jc w:val="center"/>
              <w:rPr>
                <w:sz w:val="16"/>
              </w:rPr>
            </w:pPr>
            <w:r>
              <w:rPr>
                <w:spacing w:val="-5"/>
                <w:position w:val="-8"/>
                <w:sz w:val="24"/>
              </w:rPr>
              <w:t>O</w:t>
            </w:r>
            <w:r>
              <w:rPr>
                <w:spacing w:val="-5"/>
                <w:sz w:val="16"/>
              </w:rPr>
              <w:t>P</w:t>
            </w:r>
          </w:p>
        </w:tc>
        <w:tc>
          <w:tcPr>
            <w:tcW w:w="913" w:type="dxa"/>
          </w:tcPr>
          <w:p w14:paraId="35B436DB" w14:textId="77777777" w:rsidR="00B341F4" w:rsidRDefault="00B341F4" w:rsidP="008D17D1">
            <w:pPr>
              <w:pStyle w:val="TableParagraph"/>
              <w:spacing w:line="275" w:lineRule="exact"/>
              <w:ind w:left="33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W</w:t>
            </w:r>
          </w:p>
        </w:tc>
        <w:tc>
          <w:tcPr>
            <w:tcW w:w="926" w:type="dxa"/>
          </w:tcPr>
          <w:p w14:paraId="5DA94A38" w14:textId="77777777" w:rsidR="00B341F4" w:rsidRDefault="00B341F4" w:rsidP="008D17D1">
            <w:pPr>
              <w:pStyle w:val="TableParagraph"/>
              <w:spacing w:before="37" w:line="139" w:lineRule="auto"/>
              <w:ind w:left="354"/>
              <w:rPr>
                <w:sz w:val="16"/>
              </w:rPr>
            </w:pPr>
            <w:r>
              <w:rPr>
                <w:spacing w:val="-5"/>
                <w:position w:val="-8"/>
                <w:sz w:val="24"/>
              </w:rPr>
              <w:t>A</w:t>
            </w:r>
            <w:r>
              <w:rPr>
                <w:spacing w:val="-5"/>
                <w:sz w:val="16"/>
              </w:rPr>
              <w:t>P</w:t>
            </w:r>
          </w:p>
        </w:tc>
      </w:tr>
      <w:tr w:rsidR="00B341F4" w14:paraId="50D4A054" w14:textId="77777777" w:rsidTr="00B341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3272" w:type="dxa"/>
          </w:tcPr>
          <w:p w14:paraId="681C9120" w14:textId="77777777" w:rsidR="00B341F4" w:rsidRDefault="00B341F4" w:rsidP="008D17D1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0" w:type="dxa"/>
          </w:tcPr>
          <w:p w14:paraId="2AF86BA4" w14:textId="77777777" w:rsidR="00B341F4" w:rsidRDefault="00B341F4" w:rsidP="008D17D1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3,4</w:t>
            </w:r>
          </w:p>
        </w:tc>
        <w:tc>
          <w:tcPr>
            <w:tcW w:w="908" w:type="dxa"/>
          </w:tcPr>
          <w:p w14:paraId="17464574" w14:textId="77777777" w:rsidR="00B341F4" w:rsidRDefault="00B341F4" w:rsidP="008D17D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70,6</w:t>
            </w:r>
          </w:p>
        </w:tc>
        <w:tc>
          <w:tcPr>
            <w:tcW w:w="913" w:type="dxa"/>
          </w:tcPr>
          <w:p w14:paraId="7DE32291" w14:textId="77777777" w:rsidR="00B341F4" w:rsidRDefault="00B341F4" w:rsidP="008D17D1">
            <w:pPr>
              <w:pStyle w:val="TableParagraph"/>
              <w:ind w:left="45"/>
              <w:rPr>
                <w:sz w:val="24"/>
              </w:rPr>
            </w:pPr>
            <w:r>
              <w:rPr>
                <w:spacing w:val="-4"/>
                <w:sz w:val="24"/>
              </w:rPr>
              <w:t>2,70</w:t>
            </w:r>
          </w:p>
        </w:tc>
        <w:tc>
          <w:tcPr>
            <w:tcW w:w="913" w:type="dxa"/>
          </w:tcPr>
          <w:p w14:paraId="0DB2140F" w14:textId="77777777" w:rsidR="00B341F4" w:rsidRDefault="00B341F4" w:rsidP="008D17D1">
            <w:pPr>
              <w:pStyle w:val="TableParagraph"/>
              <w:ind w:left="65"/>
              <w:rPr>
                <w:sz w:val="24"/>
              </w:rPr>
            </w:pPr>
            <w:r>
              <w:rPr>
                <w:spacing w:val="-4"/>
                <w:sz w:val="24"/>
              </w:rPr>
              <w:t>1,20</w:t>
            </w:r>
          </w:p>
        </w:tc>
        <w:tc>
          <w:tcPr>
            <w:tcW w:w="913" w:type="dxa"/>
          </w:tcPr>
          <w:p w14:paraId="03B82ED6" w14:textId="77777777" w:rsidR="00B341F4" w:rsidRDefault="00B341F4" w:rsidP="008D17D1">
            <w:pPr>
              <w:pStyle w:val="TableParagraph"/>
              <w:ind w:left="44"/>
              <w:rPr>
                <w:sz w:val="24"/>
              </w:rPr>
            </w:pPr>
            <w:r>
              <w:rPr>
                <w:spacing w:val="-4"/>
                <w:sz w:val="24"/>
              </w:rPr>
              <w:t>1,90</w:t>
            </w:r>
          </w:p>
        </w:tc>
        <w:tc>
          <w:tcPr>
            <w:tcW w:w="913" w:type="dxa"/>
          </w:tcPr>
          <w:p w14:paraId="4BE981BC" w14:textId="77777777" w:rsidR="00B341F4" w:rsidRDefault="00B341F4" w:rsidP="008D17D1">
            <w:pPr>
              <w:pStyle w:val="TableParagraph"/>
              <w:ind w:left="43"/>
              <w:rPr>
                <w:sz w:val="24"/>
              </w:rPr>
            </w:pPr>
            <w:r>
              <w:rPr>
                <w:spacing w:val="-5"/>
                <w:sz w:val="24"/>
              </w:rPr>
              <w:t>5,0</w:t>
            </w:r>
          </w:p>
        </w:tc>
        <w:tc>
          <w:tcPr>
            <w:tcW w:w="926" w:type="dxa"/>
          </w:tcPr>
          <w:p w14:paraId="5822F9C3" w14:textId="77777777" w:rsidR="00B341F4" w:rsidRDefault="00B341F4" w:rsidP="008D17D1">
            <w:pPr>
              <w:pStyle w:val="TableParagraph"/>
              <w:ind w:left="62"/>
              <w:rPr>
                <w:sz w:val="24"/>
              </w:rPr>
            </w:pPr>
            <w:r>
              <w:rPr>
                <w:spacing w:val="-4"/>
                <w:sz w:val="24"/>
              </w:rPr>
              <w:t>15,2</w:t>
            </w:r>
          </w:p>
        </w:tc>
      </w:tr>
    </w:tbl>
    <w:p w14:paraId="102E9D2B" w14:textId="77777777" w:rsidR="00B341F4" w:rsidRDefault="00B341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8C64CBD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A7AC6A1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A1803C" w14:textId="77777777" w:rsidR="004E2B1E" w:rsidRDefault="00BA3D41" w:rsidP="00C6528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</w:rPr>
        <w:tab/>
      </w:r>
      <w:r w:rsidR="001130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Програма </w:t>
      </w:r>
      <w:r w:rsidR="001130B6" w:rsidRPr="001130B6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 w:rsidR="001130B6" w:rsidRPr="001130B6">
        <w:rPr>
          <w:rFonts w:ascii="Times New Roman" w:eastAsia="Times New Roman" w:hAnsi="Times New Roman" w:cs="Times New Roman"/>
          <w:sz w:val="28"/>
          <w:szCs w:val="28"/>
          <w:lang w:val="uk-UA"/>
        </w:rPr>
        <w:t>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</w:t>
      </w:r>
      <w:r w:rsidR="001130B6" w:rsidRPr="001130B6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1130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реалізовано мовою </w:t>
      </w:r>
      <w:r w:rsidR="001130B6">
        <w:rPr>
          <w:rFonts w:ascii="Times New Roman" w:eastAsia="Times New Roman" w:hAnsi="Times New Roman" w:cs="Times New Roman"/>
          <w:sz w:val="28"/>
          <w:szCs w:val="28"/>
          <w:lang w:val="en-US"/>
        </w:rPr>
        <w:t>Dart</w:t>
      </w:r>
      <w:r w:rsidR="001130B6" w:rsidRPr="001130B6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="001130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використанням класів. В програмі оголошено клас </w:t>
      </w:r>
      <w:proofErr w:type="spellStart"/>
      <w:r w:rsidR="001130B6" w:rsidRPr="007C52F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FuelProperties</w:t>
      </w:r>
      <w:proofErr w:type="spellEnd"/>
      <w:r w:rsidR="001130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 якому оголошено </w:t>
      </w:r>
      <w:r w:rsidR="007C52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поля, які визначають значення </w:t>
      </w:r>
      <w:r w:rsidR="007C52F3" w:rsidRPr="00B341F4">
        <w:rPr>
          <w:rFonts w:ascii="Times New Roman" w:hAnsi="Times New Roman" w:cs="Times New Roman"/>
          <w:i/>
          <w:sz w:val="28"/>
          <w:szCs w:val="28"/>
        </w:rPr>
        <w:t>H</w:t>
      </w:r>
      <w:r w:rsidR="007C52F3" w:rsidRPr="00B341F4">
        <w:rPr>
          <w:rFonts w:ascii="Times New Roman" w:hAnsi="Times New Roman" w:cs="Times New Roman"/>
          <w:i/>
          <w:sz w:val="28"/>
          <w:szCs w:val="28"/>
          <w:vertAlign w:val="superscript"/>
        </w:rPr>
        <w:t>P</w:t>
      </w:r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, %; </w:t>
      </w:r>
      <w:r w:rsidR="007C52F3" w:rsidRPr="00B341F4">
        <w:rPr>
          <w:rFonts w:ascii="Times New Roman" w:hAnsi="Times New Roman" w:cs="Times New Roman"/>
          <w:i/>
          <w:sz w:val="28"/>
          <w:szCs w:val="28"/>
        </w:rPr>
        <w:t>C</w:t>
      </w:r>
      <w:r w:rsidR="007C52F3" w:rsidRPr="00B341F4">
        <w:rPr>
          <w:rFonts w:ascii="Times New Roman" w:hAnsi="Times New Roman" w:cs="Times New Roman"/>
          <w:i/>
          <w:sz w:val="28"/>
          <w:szCs w:val="28"/>
          <w:vertAlign w:val="superscript"/>
        </w:rPr>
        <w:t>P</w:t>
      </w:r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, %; </w:t>
      </w:r>
      <w:r w:rsidR="007C52F3" w:rsidRPr="00B341F4">
        <w:rPr>
          <w:rFonts w:ascii="Times New Roman" w:hAnsi="Times New Roman" w:cs="Times New Roman"/>
          <w:i/>
          <w:sz w:val="28"/>
          <w:szCs w:val="28"/>
        </w:rPr>
        <w:t>S</w:t>
      </w:r>
      <w:r w:rsidR="007C52F3" w:rsidRPr="00B341F4">
        <w:rPr>
          <w:rFonts w:ascii="Times New Roman" w:hAnsi="Times New Roman" w:cs="Times New Roman"/>
          <w:i/>
          <w:sz w:val="28"/>
          <w:szCs w:val="28"/>
          <w:vertAlign w:val="superscript"/>
        </w:rPr>
        <w:t>P</w:t>
      </w:r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, %; </w:t>
      </w:r>
      <w:r w:rsidR="007C52F3" w:rsidRPr="00B341F4">
        <w:rPr>
          <w:rFonts w:ascii="Times New Roman" w:hAnsi="Times New Roman" w:cs="Times New Roman"/>
          <w:i/>
          <w:sz w:val="28"/>
          <w:szCs w:val="28"/>
        </w:rPr>
        <w:t>N</w:t>
      </w:r>
      <w:r w:rsidR="007C52F3" w:rsidRPr="00B341F4">
        <w:rPr>
          <w:rFonts w:ascii="Times New Roman" w:hAnsi="Times New Roman" w:cs="Times New Roman"/>
          <w:i/>
          <w:sz w:val="28"/>
          <w:szCs w:val="28"/>
          <w:vertAlign w:val="superscript"/>
        </w:rPr>
        <w:t>P</w:t>
      </w:r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, %; </w:t>
      </w:r>
      <w:r w:rsidR="007C52F3" w:rsidRPr="00B341F4">
        <w:rPr>
          <w:rFonts w:ascii="Times New Roman" w:hAnsi="Times New Roman" w:cs="Times New Roman"/>
          <w:i/>
          <w:sz w:val="28"/>
          <w:szCs w:val="28"/>
        </w:rPr>
        <w:t>O</w:t>
      </w:r>
      <w:r w:rsidR="007C52F3" w:rsidRPr="00B341F4">
        <w:rPr>
          <w:rFonts w:ascii="Times New Roman" w:hAnsi="Times New Roman" w:cs="Times New Roman"/>
          <w:i/>
          <w:sz w:val="28"/>
          <w:szCs w:val="28"/>
          <w:vertAlign w:val="superscript"/>
        </w:rPr>
        <w:t>P</w:t>
      </w:r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, %; </w:t>
      </w:r>
      <w:r w:rsidR="007C52F3" w:rsidRPr="00B341F4">
        <w:rPr>
          <w:rFonts w:ascii="Times New Roman" w:hAnsi="Times New Roman" w:cs="Times New Roman"/>
          <w:i/>
          <w:sz w:val="28"/>
          <w:szCs w:val="28"/>
        </w:rPr>
        <w:t>W</w:t>
      </w:r>
      <w:r w:rsidR="007C52F3" w:rsidRPr="00B341F4">
        <w:rPr>
          <w:rFonts w:ascii="Times New Roman" w:hAnsi="Times New Roman" w:cs="Times New Roman"/>
          <w:i/>
          <w:sz w:val="28"/>
          <w:szCs w:val="28"/>
          <w:vertAlign w:val="superscript"/>
        </w:rPr>
        <w:t>P</w:t>
      </w:r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, %; </w:t>
      </w:r>
      <w:r w:rsidR="007C52F3" w:rsidRPr="00B341F4">
        <w:rPr>
          <w:rFonts w:ascii="Times New Roman" w:hAnsi="Times New Roman" w:cs="Times New Roman"/>
          <w:i/>
          <w:sz w:val="28"/>
          <w:szCs w:val="28"/>
        </w:rPr>
        <w:t>A</w:t>
      </w:r>
      <w:r w:rsidR="007C52F3" w:rsidRPr="00B341F4">
        <w:rPr>
          <w:rFonts w:ascii="Times New Roman" w:hAnsi="Times New Roman" w:cs="Times New Roman"/>
          <w:i/>
          <w:sz w:val="28"/>
          <w:szCs w:val="28"/>
          <w:vertAlign w:val="superscript"/>
        </w:rPr>
        <w:t>P</w:t>
      </w:r>
      <w:r w:rsidR="007C52F3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 xml:space="preserve"> </w:t>
      </w:r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>, %</w:t>
      </w:r>
      <w:r w:rsidR="007C52F3">
        <w:rPr>
          <w:rFonts w:ascii="Times New Roman" w:hAnsi="Times New Roman" w:cs="Times New Roman"/>
          <w:sz w:val="28"/>
          <w:szCs w:val="28"/>
          <w:lang w:val="uk-UA"/>
        </w:rPr>
        <w:t xml:space="preserve">, необхідні для обрахунків. Також в класі визначено конструктор класу, </w:t>
      </w:r>
      <w:r w:rsidR="00C6528D">
        <w:rPr>
          <w:rFonts w:ascii="Times New Roman" w:hAnsi="Times New Roman" w:cs="Times New Roman"/>
          <w:sz w:val="28"/>
          <w:szCs w:val="28"/>
          <w:lang w:val="uk-UA"/>
        </w:rPr>
        <w:t>гетери</w:t>
      </w:r>
      <w:r w:rsidR="007C5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528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C52F3">
        <w:rPr>
          <w:rFonts w:ascii="Times New Roman" w:hAnsi="Times New Roman" w:cs="Times New Roman"/>
          <w:sz w:val="28"/>
          <w:szCs w:val="28"/>
          <w:lang w:val="uk-UA"/>
        </w:rPr>
        <w:t>методи</w:t>
      </w:r>
      <w:r w:rsidR="00C652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C52F3">
        <w:rPr>
          <w:rFonts w:ascii="Times New Roman" w:hAnsi="Times New Roman" w:cs="Times New Roman"/>
          <w:sz w:val="28"/>
          <w:szCs w:val="28"/>
          <w:lang w:val="uk-UA"/>
        </w:rPr>
        <w:t xml:space="preserve"> для всіх обрахунків</w:t>
      </w:r>
      <w:r w:rsidR="00C6528D">
        <w:rPr>
          <w:rFonts w:ascii="Times New Roman" w:hAnsi="Times New Roman" w:cs="Times New Roman"/>
          <w:sz w:val="28"/>
          <w:szCs w:val="28"/>
          <w:lang w:val="uk-UA"/>
        </w:rPr>
        <w:t>, методи перевірки результатів обрахунку</w:t>
      </w:r>
      <w:r w:rsidR="007C5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528D">
        <w:rPr>
          <w:rFonts w:ascii="Times New Roman" w:hAnsi="Times New Roman" w:cs="Times New Roman"/>
          <w:sz w:val="28"/>
          <w:szCs w:val="28"/>
          <w:lang w:val="uk-UA"/>
        </w:rPr>
        <w:t xml:space="preserve">та перевизначено метод </w:t>
      </w:r>
      <w:proofErr w:type="spellStart"/>
      <w:r w:rsidR="00C6528D" w:rsidRPr="00C6528D">
        <w:rPr>
          <w:rFonts w:ascii="Times New Roman" w:hAnsi="Times New Roman" w:cs="Times New Roman"/>
          <w:i/>
          <w:iCs/>
          <w:sz w:val="28"/>
          <w:szCs w:val="28"/>
          <w:lang w:val="en-US"/>
        </w:rPr>
        <w:t>toString</w:t>
      </w:r>
      <w:proofErr w:type="spellEnd"/>
      <w:r w:rsidR="00C6528D" w:rsidRPr="00C6528D">
        <w:rPr>
          <w:rFonts w:ascii="Times New Roman" w:hAnsi="Times New Roman" w:cs="Times New Roman"/>
          <w:i/>
          <w:iCs/>
          <w:sz w:val="28"/>
          <w:szCs w:val="28"/>
        </w:rPr>
        <w:t>(),</w:t>
      </w:r>
      <w:r w:rsidR="00C6528D" w:rsidRPr="00C6528D">
        <w:rPr>
          <w:rFonts w:ascii="Times New Roman" w:hAnsi="Times New Roman" w:cs="Times New Roman"/>
          <w:sz w:val="28"/>
          <w:szCs w:val="28"/>
        </w:rPr>
        <w:t xml:space="preserve"> </w:t>
      </w:r>
      <w:r w:rsidR="00C6528D">
        <w:rPr>
          <w:rFonts w:ascii="Times New Roman" w:hAnsi="Times New Roman" w:cs="Times New Roman"/>
          <w:sz w:val="28"/>
          <w:szCs w:val="28"/>
          <w:lang w:val="uk-UA"/>
        </w:rPr>
        <w:t xml:space="preserve">що слугує для виведення результатів обрахунку. </w:t>
      </w:r>
    </w:p>
    <w:p w14:paraId="28E2221C" w14:textId="20EAA823" w:rsidR="000D4408" w:rsidRPr="004E2B1E" w:rsidRDefault="00C6528D" w:rsidP="004E2B1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програмі використано значення з контрольного прикладу, для перевірки коректності роботи програми</w:t>
      </w:r>
      <w:r w:rsidR="004E2B1E" w:rsidRPr="004E2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2B1E">
        <w:rPr>
          <w:rFonts w:ascii="Times New Roman" w:hAnsi="Times New Roman" w:cs="Times New Roman"/>
          <w:sz w:val="28"/>
          <w:szCs w:val="28"/>
          <w:lang w:val="uk-UA"/>
        </w:rPr>
        <w:t>відповідно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уже обраховани</w:t>
      </w:r>
      <w:r w:rsidR="004E2B1E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</w:t>
      </w:r>
      <w:r w:rsidR="004E2B1E">
        <w:rPr>
          <w:rFonts w:ascii="Times New Roman" w:hAnsi="Times New Roman" w:cs="Times New Roman"/>
          <w:sz w:val="28"/>
          <w:szCs w:val="28"/>
          <w:lang w:val="uk-UA"/>
        </w:rPr>
        <w:t>ь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прикладі</w:t>
      </w:r>
      <w:r w:rsidR="004E2B1E" w:rsidRPr="004E2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також значення компонентів палива для 4 варіанту, згідно із номером залікової книжки (ТІ-0114).</w:t>
      </w:r>
    </w:p>
    <w:p w14:paraId="06435109" w14:textId="77777777" w:rsidR="000D4408" w:rsidRPr="004E2B1E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876F9" w14:textId="77777777" w:rsidR="000D4408" w:rsidRPr="007C52F3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  <w:lang w:val="uk-UA"/>
        </w:rPr>
      </w:pPr>
      <w:r w:rsidRPr="007C52F3">
        <w:rPr>
          <w:lang w:val="uk-UA"/>
        </w:rPr>
        <w:br w:type="page"/>
      </w:r>
    </w:p>
    <w:p w14:paraId="11490AD9" w14:textId="1120BF04" w:rsidR="000D4408" w:rsidRPr="003F0377" w:rsidRDefault="003F03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14:paraId="76FCF0A3" w14:textId="77777777" w:rsidR="003F0377" w:rsidRDefault="003F03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D76FF1C" w14:textId="5612C095" w:rsidR="00A25374" w:rsidRPr="00A25374" w:rsidRDefault="00A25374" w:rsidP="00A253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9189"/>
          <w:tab w:val="left" w:pos="9189"/>
          <w:tab w:val="left" w:pos="9189"/>
          <w:tab w:val="left" w:pos="9189"/>
          <w:tab w:val="left" w:pos="9189"/>
          <w:tab w:val="left" w:pos="9189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Клас для визначення всіх показників та для розрахунку складу сухої та горючої маси палива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>// та нижчої теплоти згоряння для робочої, сухої та горючої маси за заданим складом компонентів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>// палива, що задаються у вигляді значень окремих компонентів типу: Hp%; Cp%; Sp%; Np%; Op%; Wp%; Ap%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class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FuelProperties {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double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Cp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Sp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Np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FuelProperties(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this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this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Cp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this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Sp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this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Np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this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this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this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Розрахуємо коефіцієнт переходу від робочої до сухої маси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Kpc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_calculateKpc(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Кpc = 100/(100 - Wp)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Hc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_calculateXc(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Нc = Нp * Кpc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Cc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_calculateXc(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Cp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Cc = Cp * Кpc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Sc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_calculateXc(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Sp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Sc = Sp * Кpc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Nc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_calculateXc(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Np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Nc = Np * Кpc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Oc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_calculateXc(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Oc = Op * Кpc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Ac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_calculateXc(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Ac = Ap * Кpc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// Розрахуємо коефіцієнт переходу від робочої до горючої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Kpg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_calculateKpg(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КРГ = 100/(100 - Wp -Ap)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Hg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_calculateXg(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Нc = Нp * КРГ (Kpg)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Cg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_calculateXg(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Cp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Cc = Cp * КРГ (Kpg)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Sg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_calculateXg(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Sp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Sc = Sp * КРГ (Kpg)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Ng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_calculateXg(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Np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Nc = Np * КРГ (Kpg)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Og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_calculateXg(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Oc = Op * КРГ (Kpg)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Ag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_calculateXg(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Ac = Ap * КРГ (Kpg)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// Нижча теплота згорання кДж/кг;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Qph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_calculateQph()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Нижча теплота згоряння для робочої маси за заданим складом компонентів палива МДж/кг;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// Qri = (339Сp + 1030Нp - 108,8(Оp - Sp) - 25Wp) / 1000 = Qph / 1000, МДж/кг;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Qri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=&gt;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Qph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/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1000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Нижча теплота згоряння для сухої маси за заданим складом компонентів палива МДж/кг;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Qch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_calculateQch()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// Нижча теплота згоряння для сухої маси за заданим складом компонентів палива МДж/кг;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Qgh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_calculateQgh()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// Kpc = 100 / (100 - Wp)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_calculateKpc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(double wp) =&gt;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/ 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 wp)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Крг = 100 / (100 - Wp - Ap)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_calculateKpg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(double wp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ap) =&gt;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/ 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 wp - ap)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Нc = Нp * Кpc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_calculateXc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(double component) =&gt; component *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Kpc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_checkXcSum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 =&gt;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Hc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Cc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Sc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Nc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Oc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Ac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lastRenderedPageBreak/>
        <w:br/>
        <w:t xml:space="preserve"> 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Нc = Нp * Kpg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_calculateXg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(double component) =&gt; component *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Kpg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_checkXgSum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 =&gt;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Hg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Cg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Sg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Ng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Og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QРН = 339Сp + 1030Нp - 108,8(Оp - Sp) - 25Wp, кДж/кг;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_calculateQph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 =&gt;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339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Cp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1030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Hp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108.8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* 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Op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Sp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 -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25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Wp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Qch = (Qri + 0.025Wp) * 100 / (100 - Wp)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_calculateQch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 =&gt; 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Qri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0.025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 *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/ 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Qgh = (Qri + 0.025Wp) * 100 / (100 - Wp - Ap)</w:t>
      </w:r>
      <w:r w:rsidRPr="00A25374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_calculateQgh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 =&gt; (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Qri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0.025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 *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/ 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Wp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 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Ap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BBB529"/>
          <w:sz w:val="20"/>
          <w:szCs w:val="20"/>
          <w:lang w:val="ru-UA"/>
        </w:rPr>
        <w:t>@override</w:t>
      </w:r>
      <w:r w:rsidRPr="00A25374">
        <w:rPr>
          <w:rFonts w:ascii="Courier New" w:eastAsia="Times New Roman" w:hAnsi="Courier New" w:cs="Courier New"/>
          <w:color w:val="BBB529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String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toString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 {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'''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Розрахуємо склад сухої та горючої маси палива та нижчої теплоти згоряння для робочої, сухої та горючої маси за 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заданим складом компонентів палива: Hp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Hp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%; Cp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Cp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%; Sp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Sp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%; Np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Np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%; Op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Op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%; Wp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Wp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%; Ap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Ap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%;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-----------------------------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Розрахуємо коефіцієнт переходу від робочої до сухої маси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та коефіцієнт переходу від робочої до горючої згідно табл. 1.1: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Kpc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Kpc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Kрг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Kpg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Hc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Hc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; Cc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Cc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Sc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Sc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; Nc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Nc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Oc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Oc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; Ac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Ac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ПЕРЕВІРКА: НС + СС + SC + NС + ОС + АС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${_checkXcSum()}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%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    --------------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Hг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Hg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; Cг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Cg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Sг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Sg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; Nг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Ng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Oг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Og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; Aг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Ag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ПЕРЕВІРКА: Нг + Сг + Sг + Nг + Ог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${_checkXgSum()}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%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-----------------------------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Розрахуємо нижчу теплоту згорання (за формулою 1.2):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Qрн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Qph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[кДж/кг] =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Qri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[МДж/кг]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-----------------------------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Перерахуємо дану теплоту на суху та горючу маси за таблицею 1.2: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Qсн: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Qch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[МДж/кг]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Qгн: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A2537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Qgh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[МДж/кг]'''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}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void 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main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 {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print(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'Розрахуємо склад сухої та горючої маси палива та нижчої теплоти згоряння'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'для робочої,сухої та горючої маси за заданим складом компонентів палива: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\n\n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'Результати перевірки на контрольному прикладі: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HP=1,9%; CP=21,1%; SP=2,60%;NP=0,20%; OP=7,10%; WP=53,0%; AP=14,1.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print(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FuelProperties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1.9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21.1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2.6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0.2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7.1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14.1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53.0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print(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\n\n\n\n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Варіант 4: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HP=3.4%; CP=70.6%; SP=2.70%;NP=1.20%; OP=1.90%; WP=5.0%; AP=15.2.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A2537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print(</w:t>
      </w:r>
      <w:r w:rsidRPr="00A2537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FuelProperties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3.4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70.6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2.70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1.20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1.90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5.0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A2537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15.2</w:t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A2537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A2537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</w:p>
    <w:p w14:paraId="787089B2" w14:textId="77777777" w:rsidR="000D4408" w:rsidRPr="00A25374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105F6D26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EB0B78" w14:textId="429EDF09" w:rsidR="000D4408" w:rsidRDefault="001130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0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3DF2386" wp14:editId="7E04330C">
            <wp:extent cx="6152515" cy="36309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CB11" w14:textId="358C0C30" w:rsidR="000D4408" w:rsidRDefault="001130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0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BC6806" wp14:editId="565A9A5A">
            <wp:extent cx="6152515" cy="3801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BF5A" w14:textId="60A8A1B0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E0ACC6B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F50EDDB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  <w:proofErr w:type="spellEnd"/>
    </w:p>
    <w:p w14:paraId="7EC19AE2" w14:textId="65DDA59D" w:rsidR="000D4408" w:rsidRPr="004E2B1E" w:rsidRDefault="00BA3D41" w:rsidP="004E2B1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eastAsia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4E2B1E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B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освоєно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принципи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B1E">
        <w:rPr>
          <w:rFonts w:ascii="Times New Roman" w:eastAsia="Times New Roman" w:hAnsi="Times New Roman" w:cs="Times New Roman"/>
          <w:sz w:val="28"/>
          <w:szCs w:val="28"/>
          <w:lang w:val="en-US"/>
        </w:rPr>
        <w:t>Dart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B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</w:t>
      </w:r>
      <w:proofErr w:type="spellEnd"/>
      <w:r w:rsidR="004E2B1E">
        <w:rPr>
          <w:rFonts w:ascii="Times New Roman" w:eastAsia="Times New Roman" w:hAnsi="Times New Roman" w:cs="Times New Roman"/>
          <w:sz w:val="28"/>
          <w:szCs w:val="28"/>
          <w:lang w:val="uk-UA"/>
        </w:rPr>
        <w:t>но їх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2B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написання класі, їх методів, </w:t>
      </w:r>
      <w:proofErr w:type="spellStart"/>
      <w:r w:rsidR="004E2B1E">
        <w:rPr>
          <w:rFonts w:ascii="Times New Roman" w:eastAsia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="004E2B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гетерами класу, </w:t>
      </w:r>
      <w:proofErr w:type="spellStart"/>
      <w:r w:rsidR="004E2B1E">
        <w:rPr>
          <w:rFonts w:ascii="Times New Roman" w:eastAsia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="004E2B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стандартних функцій класу, виведення інформації в консоль.</w:t>
      </w:r>
    </w:p>
    <w:sectPr w:rsidR="000D4408" w:rsidRPr="004E2B1E">
      <w:headerReference w:type="default" r:id="rId12"/>
      <w:footerReference w:type="default" r:id="rId13"/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394A" w14:textId="77777777" w:rsidR="00BA3D41" w:rsidRDefault="00BA3D41">
      <w:pPr>
        <w:spacing w:after="0" w:line="240" w:lineRule="auto"/>
      </w:pPr>
      <w:r>
        <w:separator/>
      </w:r>
    </w:p>
  </w:endnote>
  <w:endnote w:type="continuationSeparator" w:id="0">
    <w:p w14:paraId="5F1E377B" w14:textId="77777777" w:rsidR="00BA3D41" w:rsidRDefault="00BA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BFBC" w14:textId="77777777" w:rsidR="000D4408" w:rsidRDefault="000D440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1779" w14:textId="77777777" w:rsidR="00BA3D41" w:rsidRDefault="00BA3D41">
      <w:pPr>
        <w:spacing w:after="0" w:line="240" w:lineRule="auto"/>
      </w:pPr>
      <w:r>
        <w:separator/>
      </w:r>
    </w:p>
  </w:footnote>
  <w:footnote w:type="continuationSeparator" w:id="0">
    <w:p w14:paraId="207618EF" w14:textId="77777777" w:rsidR="00BA3D41" w:rsidRDefault="00BA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D425" w14:textId="77777777" w:rsidR="000D4408" w:rsidRDefault="000D440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6E31"/>
    <w:multiLevelType w:val="multilevel"/>
    <w:tmpl w:val="4034726C"/>
    <w:lvl w:ilvl="0">
      <w:start w:val="1"/>
      <w:numFmt w:val="decimal"/>
      <w:lvlText w:val="%1)"/>
      <w:lvlJc w:val="left"/>
      <w:pPr>
        <w:ind w:left="108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520" w:hanging="3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680" w:hanging="32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840" w:hanging="320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258671C"/>
    <w:multiLevelType w:val="multilevel"/>
    <w:tmpl w:val="E0B0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AC05C3"/>
    <w:multiLevelType w:val="multilevel"/>
    <w:tmpl w:val="5B204F7C"/>
    <w:lvl w:ilvl="0">
      <w:start w:val="1"/>
      <w:numFmt w:val="decimal"/>
      <w:lvlText w:val="%1)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639188C"/>
    <w:multiLevelType w:val="multilevel"/>
    <w:tmpl w:val="B0B0D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4" w15:restartNumberingAfterBreak="0">
    <w:nsid w:val="792A07ED"/>
    <w:multiLevelType w:val="multilevel"/>
    <w:tmpl w:val="7CDC7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num w:numId="1" w16cid:durableId="1918435541">
    <w:abstractNumId w:val="4"/>
  </w:num>
  <w:num w:numId="2" w16cid:durableId="1866208796">
    <w:abstractNumId w:val="0"/>
  </w:num>
  <w:num w:numId="3" w16cid:durableId="403340838">
    <w:abstractNumId w:val="2"/>
  </w:num>
  <w:num w:numId="4" w16cid:durableId="879897360">
    <w:abstractNumId w:val="3"/>
  </w:num>
  <w:num w:numId="5" w16cid:durableId="1695037105">
    <w:abstractNumId w:val="1"/>
  </w:num>
  <w:num w:numId="6" w16cid:durableId="17059060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408"/>
    <w:rsid w:val="000D4408"/>
    <w:rsid w:val="001130B6"/>
    <w:rsid w:val="003B0399"/>
    <w:rsid w:val="003F0377"/>
    <w:rsid w:val="004E2B1E"/>
    <w:rsid w:val="007C52F3"/>
    <w:rsid w:val="00812CE1"/>
    <w:rsid w:val="00A25374"/>
    <w:rsid w:val="00A711DB"/>
    <w:rsid w:val="00B341F4"/>
    <w:rsid w:val="00B56084"/>
    <w:rsid w:val="00BA3D41"/>
    <w:rsid w:val="00C6528D"/>
    <w:rsid w:val="00CB38BD"/>
    <w:rsid w:val="00E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D605"/>
  <w15:docId w15:val="{8614AB47-7804-3440-8C28-997EB796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Normal (Web)"/>
    <w:pPr>
      <w:spacing w:before="100" w:after="100"/>
    </w:pPr>
    <w:rPr>
      <w:rFonts w:eastAsia="Arial Unicode MS" w:cs="Arial Unicode MS"/>
      <w:color w:val="000000"/>
      <w:u w:color="000000"/>
      <w:lang w:val="en-US"/>
    </w:rPr>
  </w:style>
  <w:style w:type="numbering" w:customStyle="1" w:styleId="10">
    <w:name w:val="Импортированный стиль 1"/>
  </w:style>
  <w:style w:type="numbering" w:customStyle="1" w:styleId="20">
    <w:name w:val="Импортированный стиль 2"/>
  </w:style>
  <w:style w:type="paragraph" w:styleId="a7">
    <w:name w:val="List Paragraph"/>
    <w:pPr>
      <w:spacing w:after="200" w:line="276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30">
    <w:name w:val="Импортированный стиль 3"/>
  </w:style>
  <w:style w:type="paragraph" w:customStyle="1" w:styleId="a8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  <w:u w:color="000000"/>
    </w:rPr>
  </w:style>
  <w:style w:type="numbering" w:customStyle="1" w:styleId="40">
    <w:name w:val="Импортированный стиль 4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ody Text"/>
    <w:basedOn w:val="a"/>
    <w:link w:val="ab"/>
    <w:uiPriority w:val="1"/>
    <w:qFormat/>
    <w:rsid w:val="00A711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en-US"/>
    </w:rPr>
  </w:style>
  <w:style w:type="character" w:customStyle="1" w:styleId="ab">
    <w:name w:val="Основной текст Знак"/>
    <w:basedOn w:val="a0"/>
    <w:link w:val="aa"/>
    <w:uiPriority w:val="1"/>
    <w:rsid w:val="00A711DB"/>
    <w:rPr>
      <w:lang w:val="uk-UA" w:eastAsia="en-US"/>
    </w:rPr>
  </w:style>
  <w:style w:type="paragraph" w:customStyle="1" w:styleId="TableParagraph">
    <w:name w:val="Table Paragraph"/>
    <w:basedOn w:val="a"/>
    <w:uiPriority w:val="1"/>
    <w:qFormat/>
    <w:rsid w:val="00A711DB"/>
    <w:pPr>
      <w:widowControl w:val="0"/>
      <w:autoSpaceDE w:val="0"/>
      <w:autoSpaceDN w:val="0"/>
      <w:spacing w:after="0" w:line="273" w:lineRule="exact"/>
      <w:ind w:left="47"/>
    </w:pPr>
    <w:rPr>
      <w:rFonts w:ascii="Times New Roman" w:eastAsia="Times New Roman" w:hAnsi="Times New Roman" w:cs="Times New Roman"/>
      <w:color w:val="auto"/>
      <w:lang w:val="uk-UA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25374"/>
    <w:rPr>
      <w:rFonts w:ascii="Courier New" w:eastAsia="Courier New" w:hAnsi="Courier New" w:cs="Courier New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fKRI7YOmg2Y3QjPPjxp+KzUBfw==">CgMxLjA4AHIhMVlReFVja2ZCRHZ2c1lZbUtUUXl6bnVCZUpiU3hZRTVJ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2024-02-18T21:45:00Z</dcterms:created>
  <dcterms:modified xsi:type="dcterms:W3CDTF">2024-02-20T09:49:00Z</dcterms:modified>
</cp:coreProperties>
</file>