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82" w:rsidRDefault="00BC4A82">
      <w:pPr>
        <w:pStyle w:val="Heading1"/>
      </w:pPr>
      <w:r>
        <w:t>Business Rules for Cafeteria Ordering System (partial)</w:t>
      </w:r>
    </w:p>
    <w:p w:rsidR="00BC4A82" w:rsidRDefault="00BC4A82"/>
    <w:tbl>
      <w:tblPr>
        <w:tblW w:w="9729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1"/>
        <w:gridCol w:w="4320"/>
        <w:gridCol w:w="1530"/>
        <w:gridCol w:w="1258"/>
        <w:gridCol w:w="1630"/>
      </w:tblGrid>
      <w:tr w:rsidR="005E639A" w:rsidRPr="004717BC" w:rsidTr="005E639A">
        <w:tc>
          <w:tcPr>
            <w:tcW w:w="991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</w:pPr>
            <w:r>
              <w:t>ID</w:t>
            </w:r>
          </w:p>
        </w:tc>
        <w:tc>
          <w:tcPr>
            <w:tcW w:w="432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</w:pPr>
            <w:r>
              <w:t>Rule Definition</w:t>
            </w:r>
          </w:p>
        </w:tc>
        <w:tc>
          <w:tcPr>
            <w:tcW w:w="153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</w:pPr>
            <w:r>
              <w:t>Type of Rule</w:t>
            </w:r>
          </w:p>
        </w:tc>
        <w:tc>
          <w:tcPr>
            <w:tcW w:w="1258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</w:pPr>
            <w:r>
              <w:t>Static or Dynamic</w:t>
            </w:r>
          </w:p>
        </w:tc>
        <w:tc>
          <w:tcPr>
            <w:tcW w:w="163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</w:pPr>
            <w:r>
              <w:t>Source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Delivery time windows are 15 minutes, beginning on each quarter hour.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:rsidR="005E639A" w:rsidRPr="005E639A" w:rsidRDefault="007457DE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BR-2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Deliveries must be completed between 10:00 A.M. and 2:00 P.M. local time</w:t>
            </w:r>
            <w:r w:rsidR="007457DE">
              <w:rPr>
                <w:sz w:val="22"/>
                <w:szCs w:val="22"/>
              </w:rPr>
              <w:t>, inclusive</w:t>
            </w:r>
            <w:r w:rsidRPr="005E639A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BR-3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All meals in a single order must be delivered to the same location.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BR-4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All meals in a single order must be paid for </w:t>
            </w:r>
            <w:r w:rsidR="003B1870">
              <w:rPr>
                <w:sz w:val="22"/>
                <w:szCs w:val="22"/>
              </w:rPr>
              <w:t xml:space="preserve">by </w:t>
            </w:r>
            <w:r w:rsidRPr="005E639A">
              <w:rPr>
                <w:sz w:val="22"/>
                <w:szCs w:val="22"/>
              </w:rPr>
              <w:t>using the same payment method.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BR-11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If an order is to be delivered, the patron must pay by payroll deduction.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BR-12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Order price is calculated as the sum of each food item price times the quantity of that food item ordered, plus applicable sales tax, plus a delivery charge if a meal is delivered outside the free delivery zone.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Computation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policy; state tax code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BR-24</w:t>
            </w:r>
          </w:p>
        </w:tc>
        <w:tc>
          <w:tcPr>
            <w:tcW w:w="4320" w:type="dxa"/>
          </w:tcPr>
          <w:p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Only cafeteria employees who are designated as Menu Managers by the Cafeteria Manager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create, modify, or delete cafeteria menus.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policy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BR-33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Network transmissions that involve financial information or personally identifiable information require 256-bit encryption.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security policy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BR-86</w:t>
            </w:r>
          </w:p>
        </w:tc>
        <w:tc>
          <w:tcPr>
            <w:tcW w:w="4320" w:type="dxa"/>
          </w:tcPr>
          <w:p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Only regular employees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register for payroll deduction for any company purchase.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Accounting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BR-88</w:t>
            </w:r>
          </w:p>
        </w:tc>
        <w:tc>
          <w:tcPr>
            <w:tcW w:w="4320" w:type="dxa"/>
          </w:tcPr>
          <w:p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An employee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register for payroll deduction payment of cafeteria meals if no more than 40 percent of his gross pay is currently being deducted for other reasons.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Accounting Manager</w:t>
            </w:r>
          </w:p>
        </w:tc>
      </w:tr>
    </w:tbl>
    <w:p w:rsidR="00BC4A82" w:rsidRDefault="00BC4A82"/>
    <w:sectPr w:rsidR="00BC4A82" w:rsidSect="004013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D96" w:rsidRDefault="009F5D96" w:rsidP="008D5B82">
      <w:pPr>
        <w:spacing w:line="240" w:lineRule="auto"/>
      </w:pPr>
      <w:r>
        <w:separator/>
      </w:r>
    </w:p>
  </w:endnote>
  <w:endnote w:type="continuationSeparator" w:id="0">
    <w:p w:rsidR="009F5D96" w:rsidRDefault="009F5D96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82" w:rsidRPr="00BB6EFF" w:rsidRDefault="005E639A" w:rsidP="005E639A">
    <w:pPr>
      <w:pStyle w:val="Footer"/>
      <w:jc w:val="center"/>
      <w:rPr>
        <w:b w:val="0"/>
        <w:i/>
        <w:sz w:val="20"/>
      </w:rPr>
    </w:pPr>
    <w:r w:rsidRPr="00BB6EFF">
      <w:rPr>
        <w:b w:val="0"/>
        <w:i/>
        <w:sz w:val="20"/>
      </w:rPr>
      <w:t xml:space="preserve">Copyright © 2013 by Karl Wiegers and </w:t>
    </w:r>
    <w:r w:rsidR="00BB6EFF" w:rsidRPr="00BB6EFF">
      <w:rPr>
        <w:b w:val="0"/>
        <w:i/>
        <w:sz w:val="20"/>
      </w:rPr>
      <w:t>Seilevel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D96" w:rsidRDefault="009F5D96" w:rsidP="008D5B82">
      <w:pPr>
        <w:spacing w:line="240" w:lineRule="auto"/>
      </w:pPr>
      <w:r>
        <w:separator/>
      </w:r>
    </w:p>
  </w:footnote>
  <w:footnote w:type="continuationSeparator" w:id="0">
    <w:p w:rsidR="009F5D96" w:rsidRDefault="009F5D96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14B657B5-3FEE-4141-A700-8A86B6160D88}"/>
    <w:docVar w:name="dgnword-eventsink" w:val="58716560"/>
  </w:docVars>
  <w:rsids>
    <w:rsidRoot w:val="00326D83"/>
    <w:rsid w:val="00022C11"/>
    <w:rsid w:val="00326D83"/>
    <w:rsid w:val="003B1870"/>
    <w:rsid w:val="0040137D"/>
    <w:rsid w:val="005263E7"/>
    <w:rsid w:val="005E639A"/>
    <w:rsid w:val="007457DE"/>
    <w:rsid w:val="009F5D96"/>
    <w:rsid w:val="00AC4FE9"/>
    <w:rsid w:val="00BB6EFF"/>
    <w:rsid w:val="00BC4A82"/>
    <w:rsid w:val="00C932E4"/>
    <w:rsid w:val="00F66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Karl Wiegers</cp:lastModifiedBy>
  <cp:revision>5</cp:revision>
  <dcterms:created xsi:type="dcterms:W3CDTF">2013-04-02T00:02:00Z</dcterms:created>
  <dcterms:modified xsi:type="dcterms:W3CDTF">2013-06-15T19:03:00Z</dcterms:modified>
</cp:coreProperties>
</file>