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A365D"/>
          <w:sz w:val="36"/>
        </w:rPr>
        <w:t>Hassan Mahmood</w:t>
      </w:r>
    </w:p>
    <w:p>
      <w:pPr>
        <w:spacing w:after="360"/>
      </w:pPr>
      <w:r>
        <w:rPr>
          <w:rFonts w:ascii="Calibri" w:hAnsi="Calibri"/>
          <w:color w:val="4A5568"/>
          <w:sz w:val="19"/>
        </w:rPr>
        <w:t>hassan.mahmood@email.com | +91 98765 43210 | Hyderabad, Telangana, India | linkedin.com/in/hassan-mahmood | github.com/AIwithhassan</w:t>
      </w:r>
    </w:p>
    <w:p>
      <w:pPr>
        <w:spacing w:after="240"/>
      </w:pPr>
      <w:r>
        <w:rPr>
          <w:rFonts w:ascii="Calibri" w:hAnsi="Calibri"/>
          <w:color w:val="2D3748"/>
          <w:sz w:val="21"/>
        </w:rPr>
        <w:t>August 25, 2026</w:t>
      </w:r>
    </w:p>
    <w:p>
      <w:pPr>
        <w:spacing w:after="280"/>
      </w:pPr>
      <w:r>
        <w:rPr>
          <w:rFonts w:ascii="Calibri" w:hAnsi="Calibri"/>
          <w:color w:val="2D3748"/>
          <w:sz w:val="21"/>
        </w:rPr>
        <w:t>Hiring Manager / Talent Acquisition Team</w:t>
        <w:br/>
        <w:t>Tata Consultancy Services</w:t>
      </w:r>
    </w:p>
    <w:p>
      <w:pPr>
        <w:spacing w:after="280"/>
      </w:pPr>
      <w:r>
        <w:rPr>
          <w:rFonts w:ascii="Calibri" w:hAnsi="Calibri"/>
          <w:b/>
          <w:color w:val="1A365D"/>
          <w:sz w:val="22"/>
        </w:rPr>
        <w:t>Application for Generative AI Engineer -- Tata Consultancy Services</w:t>
      </w:r>
    </w:p>
    <w:p>
      <w:pPr>
        <w:spacing w:after="200"/>
      </w:pPr>
      <w:r>
        <w:rPr>
          <w:rFonts w:ascii="Calibri" w:hAnsi="Calibri"/>
          <w:color w:val="2D3748"/>
          <w:sz w:val="21"/>
        </w:rPr>
        <w:t>Dear Hiring Team at Tata Consultancy Services,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 am writing to express my strong enthusiasm for the Generative AI Engineer position at Tata Consultancy Services in Hyderabad. With 5 years of hands-on experience at Deloitte engineering production-grade Generative AI applications, multi-agent systems, and scalable RAG pipelines, I have consistently focused on building resilient, high-accuracy AI solutions that solve complex enterprise challenges.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In my recent work at Deloitte, I architected 'FinPilot AI'--a multi-agent financial platform utilizing LangGraph ReAct orchestration and the Model Context Protocol (MCP) to ingest complex enterprise data while reducing latency by 80%. To enforce deterministic compliance and prevent hallucinations, I implemented rigorous evaluation pipelines with DeepEval, achieving a 93% benchmark score. Additionally, I led the architecture of 'ALAN-GPT', indexing technical documentation across 500+ production ML models with a 91% retrieval evaluation score.</w:t>
      </w:r>
    </w:p>
    <w:p>
      <w:pPr>
        <w:spacing w:after="240" w:line="276" w:lineRule="auto"/>
        <w:jc w:val="both"/>
      </w:pPr>
      <w:r>
        <w:rPr>
          <w:rFonts w:ascii="Calibri" w:hAnsi="Calibri"/>
          <w:color w:val="2D3748"/>
          <w:sz w:val="21"/>
        </w:rPr>
        <w:t>Tata Consultancy Services's mission and the technical scope of the Generative AI Engineer role align perfectly with my background in Python, machine learning algorithms, LLM frameworks, and containerized deployments. I am eager to bring my technical expertise and passion for AI engineering to your team. Thank you for your time and consideration, and I look forward to discussing my application further.</w:t>
      </w:r>
    </w:p>
    <w:p>
      <w:pPr>
        <w:spacing w:before="240"/>
      </w:pPr>
      <w:r>
        <w:rPr>
          <w:rFonts w:ascii="Calibri" w:hAnsi="Calibri"/>
          <w:color w:val="2D3748"/>
          <w:sz w:val="21"/>
        </w:rPr>
        <w:t>Sincerely,</w:t>
        <w:br/>
        <w:br/>
        <w:t>Hassan Mahmood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