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Hassan Mahmood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August 25,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Manager / Talent Acquisition Team</w:t>
        <w:br/>
        <w:t>Teradata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AI Engineer -- Teradata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Teradata,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writing to express my strong enthusiasm for the AI Engineer position at Teradata in Hyderabad. With 5 years of hands-on experience at Deloitte engineering production-grade Generative AI applications, multi-agent systems, and scalable RAG pipelines, I have consistently focused on building resilient, high-accuracy AI solutions that solve complex enterprise challenges.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 my recent work at Deloitte, I architected 'FinPilot AI'--a multi-agent financial platform utilizing LangGraph ReAct orchestration and the Model Context Protocol (MCP) to ingest complex enterprise data while reducing latency by 80%. To enforce deterministic compliance and prevent hallucinations, I implemented rigorous evaluation pipelines with DeepEval, achieving a 93% benchmark score. Additionally, I led the architecture of 'ALAN-GPT', indexing technical documentation across 500+ production ML models with a 91% retrieval evaluation score.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Teradata's mission and the technical scope of the AI Engineer role align perfectly with my background in Python, machine learning algorithms, LLM frameworks, and containerized deployments. I am eager to bring my technical expertise and passion for AI engineering to your team. Thank you for your time and consideration, and I look forward to discussing my application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Hassan Mahmood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