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While keeping the same fundamental logic, rules and features of this puzzle, change sequence of LED and transistor activation to follow this mapping for game mode B. For the sake of clarity i will refer to the combination of LED and transistor as a singular node within the chain of 25 nodes. The sequence is as follows:</w:t>
      </w:r>
    </w:p>
    <w:p w:rsidR="00000000" w:rsidDel="00000000" w:rsidP="00000000" w:rsidRDefault="00000000" w:rsidRPr="00000000" w14:paraId="00000002">
      <w:pPr>
        <w:rPr>
          <w:sz w:val="20"/>
          <w:szCs w:val="20"/>
        </w:rPr>
      </w:pPr>
      <w:r w:rsidDel="00000000" w:rsidR="00000000" w:rsidRPr="00000000">
        <w:rPr>
          <w:sz w:val="20"/>
          <w:szCs w:val="20"/>
          <w:rtl w:val="0"/>
        </w:rPr>
        <w:t xml:space="preserve">- Start with node 10 always activated (lit) to begin the puzzle. There are two transistors (lasers) connected to this node. Activate both of them.</w:t>
      </w:r>
    </w:p>
    <w:p w:rsidR="00000000" w:rsidDel="00000000" w:rsidP="00000000" w:rsidRDefault="00000000" w:rsidRPr="00000000" w14:paraId="00000003">
      <w:pPr>
        <w:rPr>
          <w:sz w:val="20"/>
          <w:szCs w:val="20"/>
        </w:rPr>
      </w:pPr>
      <w:r w:rsidDel="00000000" w:rsidR="00000000" w:rsidRPr="00000000">
        <w:rPr>
          <w:sz w:val="20"/>
          <w:szCs w:val="20"/>
          <w:rtl w:val="0"/>
        </w:rPr>
        <w:t xml:space="preserve">- Activate node 12 and node 2.</w:t>
      </w:r>
    </w:p>
    <w:p w:rsidR="00000000" w:rsidDel="00000000" w:rsidP="00000000" w:rsidRDefault="00000000" w:rsidRPr="00000000" w14:paraId="00000004">
      <w:pPr>
        <w:rPr>
          <w:sz w:val="20"/>
          <w:szCs w:val="20"/>
        </w:rPr>
      </w:pPr>
      <w:r w:rsidDel="00000000" w:rsidR="00000000" w:rsidRPr="00000000">
        <w:rPr>
          <w:sz w:val="20"/>
          <w:szCs w:val="20"/>
          <w:rtl w:val="0"/>
        </w:rPr>
        <w:t xml:space="preserve">- Node 2 is an encoder and when that encoder's rotation degree is within the threshold, activate node 11 and node 1.</w:t>
      </w:r>
    </w:p>
    <w:p w:rsidR="00000000" w:rsidDel="00000000" w:rsidP="00000000" w:rsidRDefault="00000000" w:rsidRPr="00000000" w14:paraId="00000005">
      <w:pPr>
        <w:rPr>
          <w:sz w:val="20"/>
          <w:szCs w:val="20"/>
        </w:rPr>
      </w:pPr>
      <w:r w:rsidDel="00000000" w:rsidR="00000000" w:rsidRPr="00000000">
        <w:rPr>
          <w:sz w:val="20"/>
          <w:szCs w:val="20"/>
          <w:rtl w:val="0"/>
        </w:rPr>
        <w:t xml:space="preserve">- Node 1 is an encoder and when that encoder's rotation degree is within the threshold, activate node 13 and node 3.</w:t>
      </w:r>
    </w:p>
    <w:p w:rsidR="00000000" w:rsidDel="00000000" w:rsidP="00000000" w:rsidRDefault="00000000" w:rsidRPr="00000000" w14:paraId="00000006">
      <w:pPr>
        <w:rPr>
          <w:sz w:val="20"/>
          <w:szCs w:val="20"/>
        </w:rPr>
      </w:pPr>
      <w:r w:rsidDel="00000000" w:rsidR="00000000" w:rsidRPr="00000000">
        <w:rPr>
          <w:sz w:val="20"/>
          <w:szCs w:val="20"/>
          <w:rtl w:val="0"/>
        </w:rPr>
        <w:t xml:space="preserve">- Node 3 is an encoder and when that encoder's rotation degree is within the threshold, activate node 15, node 16 and node 5.</w:t>
      </w:r>
    </w:p>
    <w:p w:rsidR="00000000" w:rsidDel="00000000" w:rsidP="00000000" w:rsidRDefault="00000000" w:rsidRPr="00000000" w14:paraId="00000007">
      <w:pPr>
        <w:rPr>
          <w:sz w:val="20"/>
          <w:szCs w:val="20"/>
        </w:rPr>
      </w:pPr>
      <w:r w:rsidDel="00000000" w:rsidR="00000000" w:rsidRPr="00000000">
        <w:rPr>
          <w:sz w:val="20"/>
          <w:szCs w:val="20"/>
          <w:rtl w:val="0"/>
        </w:rPr>
        <w:t xml:space="preserve">- Node 5 is an encoder and when that encoder's rotation degree is within the threshold, activate node 17, node 18, node 19 and node 6.</w:t>
      </w:r>
    </w:p>
    <w:p w:rsidR="00000000" w:rsidDel="00000000" w:rsidP="00000000" w:rsidRDefault="00000000" w:rsidRPr="00000000" w14:paraId="00000008">
      <w:pPr>
        <w:rPr>
          <w:sz w:val="20"/>
          <w:szCs w:val="20"/>
        </w:rPr>
      </w:pPr>
      <w:r w:rsidDel="00000000" w:rsidR="00000000" w:rsidRPr="00000000">
        <w:rPr>
          <w:sz w:val="20"/>
          <w:szCs w:val="20"/>
          <w:rtl w:val="0"/>
        </w:rPr>
        <w:t xml:space="preserve">- Node 6 is an encoder and when that encoder's rotation degree is within the threshold, activate node 21 and node 8.</w:t>
      </w:r>
    </w:p>
    <w:p w:rsidR="00000000" w:rsidDel="00000000" w:rsidP="00000000" w:rsidRDefault="00000000" w:rsidRPr="00000000" w14:paraId="00000009">
      <w:pPr>
        <w:rPr>
          <w:sz w:val="20"/>
          <w:szCs w:val="20"/>
        </w:rPr>
      </w:pPr>
      <w:r w:rsidDel="00000000" w:rsidR="00000000" w:rsidRPr="00000000">
        <w:rPr>
          <w:sz w:val="20"/>
          <w:szCs w:val="20"/>
          <w:rtl w:val="0"/>
        </w:rPr>
        <w:t xml:space="preserve">- Node 8 is an encoder and when that encoder's rotation degree is within the threshold, activate node 20 and node 7.</w:t>
      </w:r>
    </w:p>
    <w:p w:rsidR="00000000" w:rsidDel="00000000" w:rsidP="00000000" w:rsidRDefault="00000000" w:rsidRPr="00000000" w14:paraId="0000000A">
      <w:pPr>
        <w:rPr>
          <w:sz w:val="20"/>
          <w:szCs w:val="20"/>
        </w:rPr>
      </w:pPr>
      <w:r w:rsidDel="00000000" w:rsidR="00000000" w:rsidRPr="00000000">
        <w:rPr>
          <w:sz w:val="20"/>
          <w:szCs w:val="20"/>
          <w:rtl w:val="0"/>
        </w:rPr>
        <w:t xml:space="preserve">- Node 7 is an encoder and when that encoder's rotation degree is within the threshold, activate node 22 and node 9.</w:t>
      </w:r>
    </w:p>
    <w:p w:rsidR="00000000" w:rsidDel="00000000" w:rsidP="00000000" w:rsidRDefault="00000000" w:rsidRPr="00000000" w14:paraId="0000000B">
      <w:pPr>
        <w:rPr>
          <w:sz w:val="20"/>
          <w:szCs w:val="20"/>
        </w:rPr>
      </w:pPr>
      <w:r w:rsidDel="00000000" w:rsidR="00000000" w:rsidRPr="00000000">
        <w:rPr>
          <w:sz w:val="20"/>
          <w:szCs w:val="20"/>
          <w:rtl w:val="0"/>
        </w:rPr>
        <w:t xml:space="preserve">- Node 9 is an encoder and when that encoder's rotation degree is within the threshold, activate node 24 and node 25.</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We're going to do the same changes for game mode A. While keeping the same fundamental logic, rules and features of this puzzle, change sequence of LED and transistor activation to follow this mapping for game mode A. For the sake of clarity i will refer to the combination of LED and transistor as a singular node within the chain of 25 nodes. The sequence is as follows:</w:t>
      </w:r>
    </w:p>
    <w:p w:rsidR="00000000" w:rsidDel="00000000" w:rsidP="00000000" w:rsidRDefault="00000000" w:rsidRPr="00000000" w14:paraId="0000000F">
      <w:pPr>
        <w:rPr>
          <w:sz w:val="20"/>
          <w:szCs w:val="20"/>
        </w:rPr>
      </w:pPr>
      <w:r w:rsidDel="00000000" w:rsidR="00000000" w:rsidRPr="00000000">
        <w:rPr>
          <w:sz w:val="20"/>
          <w:szCs w:val="20"/>
          <w:rtl w:val="0"/>
        </w:rPr>
        <w:t xml:space="preserve">- Start with node 10 always activated (lit) to begin the puzzle. There are two transistors (lasers) connected to this node. Activate both of them.</w:t>
      </w:r>
    </w:p>
    <w:p w:rsidR="00000000" w:rsidDel="00000000" w:rsidP="00000000" w:rsidRDefault="00000000" w:rsidRPr="00000000" w14:paraId="00000010">
      <w:pPr>
        <w:rPr>
          <w:sz w:val="20"/>
          <w:szCs w:val="20"/>
        </w:rPr>
      </w:pPr>
      <w:r w:rsidDel="00000000" w:rsidR="00000000" w:rsidRPr="00000000">
        <w:rPr>
          <w:sz w:val="20"/>
          <w:szCs w:val="20"/>
          <w:rtl w:val="0"/>
        </w:rPr>
        <w:t xml:space="preserve">- Activate node 11 and node 1.</w:t>
      </w:r>
    </w:p>
    <w:p w:rsidR="00000000" w:rsidDel="00000000" w:rsidP="00000000" w:rsidRDefault="00000000" w:rsidRPr="00000000" w14:paraId="00000011">
      <w:pPr>
        <w:rPr>
          <w:sz w:val="20"/>
          <w:szCs w:val="20"/>
        </w:rPr>
      </w:pPr>
      <w:r w:rsidDel="00000000" w:rsidR="00000000" w:rsidRPr="00000000">
        <w:rPr>
          <w:sz w:val="20"/>
          <w:szCs w:val="20"/>
          <w:rtl w:val="0"/>
        </w:rPr>
        <w:t xml:space="preserve">- - Node 1 is an encoder and when that encoder's rotation degree is within the threshold, activate node 12 and node 2.</w:t>
      </w:r>
    </w:p>
    <w:p w:rsidR="00000000" w:rsidDel="00000000" w:rsidP="00000000" w:rsidRDefault="00000000" w:rsidRPr="00000000" w14:paraId="00000012">
      <w:pPr>
        <w:rPr>
          <w:sz w:val="20"/>
          <w:szCs w:val="20"/>
        </w:rPr>
      </w:pPr>
      <w:r w:rsidDel="00000000" w:rsidR="00000000" w:rsidRPr="00000000">
        <w:rPr>
          <w:sz w:val="20"/>
          <w:szCs w:val="20"/>
          <w:rtl w:val="0"/>
        </w:rPr>
        <w:t xml:space="preserve">- Node 2 is an encoder and when that encoder's rotation degree is within the threshold, activate node 13 and node 3.</w:t>
      </w:r>
    </w:p>
    <w:p w:rsidR="00000000" w:rsidDel="00000000" w:rsidP="00000000" w:rsidRDefault="00000000" w:rsidRPr="00000000" w14:paraId="00000013">
      <w:pPr>
        <w:rPr>
          <w:sz w:val="20"/>
          <w:szCs w:val="20"/>
        </w:rPr>
      </w:pPr>
      <w:r w:rsidDel="00000000" w:rsidR="00000000" w:rsidRPr="00000000">
        <w:rPr>
          <w:sz w:val="20"/>
          <w:szCs w:val="20"/>
          <w:rtl w:val="0"/>
        </w:rPr>
        <w:t xml:space="preserve">- Node 3 is an encoder and when that encoder's rotation degree is within the threshold, activate node 14 and node 4.</w:t>
      </w:r>
    </w:p>
    <w:p w:rsidR="00000000" w:rsidDel="00000000" w:rsidP="00000000" w:rsidRDefault="00000000" w:rsidRPr="00000000" w14:paraId="00000014">
      <w:pPr>
        <w:rPr>
          <w:sz w:val="20"/>
          <w:szCs w:val="20"/>
        </w:rPr>
      </w:pPr>
      <w:r w:rsidDel="00000000" w:rsidR="00000000" w:rsidRPr="00000000">
        <w:rPr>
          <w:sz w:val="20"/>
          <w:szCs w:val="20"/>
          <w:rtl w:val="0"/>
        </w:rPr>
        <w:t xml:space="preserve">- Node 4 is an encoder and when that encoder's rotation degree is within the threshold, activate node 15, node 16 and node 5.</w:t>
      </w:r>
    </w:p>
    <w:p w:rsidR="00000000" w:rsidDel="00000000" w:rsidP="00000000" w:rsidRDefault="00000000" w:rsidRPr="00000000" w14:paraId="00000015">
      <w:pPr>
        <w:rPr>
          <w:sz w:val="20"/>
          <w:szCs w:val="20"/>
        </w:rPr>
      </w:pPr>
      <w:r w:rsidDel="00000000" w:rsidR="00000000" w:rsidRPr="00000000">
        <w:rPr>
          <w:sz w:val="20"/>
          <w:szCs w:val="20"/>
          <w:rtl w:val="0"/>
        </w:rPr>
        <w:t xml:space="preserve">- Node 5 is an encoder and when that encoder's rotation degree is within the threshold, activate node 17, node 18, node 19 and node 6.</w:t>
      </w:r>
    </w:p>
    <w:p w:rsidR="00000000" w:rsidDel="00000000" w:rsidP="00000000" w:rsidRDefault="00000000" w:rsidRPr="00000000" w14:paraId="00000016">
      <w:pPr>
        <w:rPr>
          <w:sz w:val="20"/>
          <w:szCs w:val="20"/>
        </w:rPr>
      </w:pPr>
      <w:r w:rsidDel="00000000" w:rsidR="00000000" w:rsidRPr="00000000">
        <w:rPr>
          <w:sz w:val="20"/>
          <w:szCs w:val="20"/>
          <w:rtl w:val="0"/>
        </w:rPr>
        <w:t xml:space="preserve">- Node 6 is an encoder and when that encoder's rotation degree is within the threshold, activate node 20 and node 7.</w:t>
      </w:r>
    </w:p>
    <w:p w:rsidR="00000000" w:rsidDel="00000000" w:rsidP="00000000" w:rsidRDefault="00000000" w:rsidRPr="00000000" w14:paraId="00000017">
      <w:pPr>
        <w:rPr>
          <w:sz w:val="20"/>
          <w:szCs w:val="20"/>
        </w:rPr>
      </w:pPr>
      <w:r w:rsidDel="00000000" w:rsidR="00000000" w:rsidRPr="00000000">
        <w:rPr>
          <w:sz w:val="20"/>
          <w:szCs w:val="20"/>
          <w:rtl w:val="0"/>
        </w:rPr>
        <w:t xml:space="preserve">- Node 7 is an encoder and when that encoder's rotation degree is within the threshold, activate node 21 and node 8.</w:t>
      </w:r>
    </w:p>
    <w:p w:rsidR="00000000" w:rsidDel="00000000" w:rsidP="00000000" w:rsidRDefault="00000000" w:rsidRPr="00000000" w14:paraId="00000018">
      <w:pPr>
        <w:rPr>
          <w:sz w:val="20"/>
          <w:szCs w:val="20"/>
        </w:rPr>
      </w:pPr>
      <w:r w:rsidDel="00000000" w:rsidR="00000000" w:rsidRPr="00000000">
        <w:rPr>
          <w:sz w:val="20"/>
          <w:szCs w:val="20"/>
          <w:rtl w:val="0"/>
        </w:rPr>
        <w:t xml:space="preserve">- Node 8 is an encoder and when that encoder's rotation degree is within the threshold, activate node 22 and node 9.</w:t>
      </w:r>
    </w:p>
    <w:p w:rsidR="00000000" w:rsidDel="00000000" w:rsidP="00000000" w:rsidRDefault="00000000" w:rsidRPr="00000000" w14:paraId="00000019">
      <w:pPr>
        <w:rPr>
          <w:sz w:val="20"/>
          <w:szCs w:val="20"/>
        </w:rPr>
      </w:pPr>
      <w:r w:rsidDel="00000000" w:rsidR="00000000" w:rsidRPr="00000000">
        <w:rPr>
          <w:sz w:val="20"/>
          <w:szCs w:val="20"/>
          <w:rtl w:val="0"/>
        </w:rPr>
        <w:t xml:space="preserve">- Node 9 is an encoder and when that encoder's rotation degree is within the threshold, activate node 23 and node 25.</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