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4AC39" w14:textId="1B1AE1C5" w:rsidR="00442085" w:rsidRPr="00142970" w:rsidRDefault="00B52638" w:rsidP="00A407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2970">
        <w:rPr>
          <w:rFonts w:ascii="Times New Roman" w:hAnsi="Times New Roman" w:cs="Times New Roman"/>
          <w:b/>
          <w:bCs/>
          <w:sz w:val="24"/>
          <w:szCs w:val="24"/>
          <w:lang w:val="nl-NL"/>
        </w:rPr>
        <w:t>Need</w:t>
      </w:r>
      <w:proofErr w:type="spellEnd"/>
      <w:r w:rsidRPr="0014297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of </w:t>
      </w:r>
      <w:proofErr w:type="spellStart"/>
      <w:r w:rsidRPr="00142970">
        <w:rPr>
          <w:rFonts w:ascii="Times New Roman" w:hAnsi="Times New Roman" w:cs="Times New Roman"/>
          <w:b/>
          <w:bCs/>
          <w:sz w:val="24"/>
          <w:szCs w:val="24"/>
          <w:lang w:val="nl-NL"/>
        </w:rPr>
        <w:t>Panchayat</w:t>
      </w:r>
      <w:proofErr w:type="spellEnd"/>
      <w:r w:rsidRPr="0014297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proofErr w:type="spellStart"/>
      <w:r w:rsidRPr="00142970">
        <w:rPr>
          <w:rFonts w:ascii="Times New Roman" w:hAnsi="Times New Roman" w:cs="Times New Roman"/>
          <w:b/>
          <w:bCs/>
          <w:sz w:val="24"/>
          <w:szCs w:val="24"/>
          <w:lang w:val="nl-NL"/>
        </w:rPr>
        <w:t>Raj</w:t>
      </w:r>
      <w:proofErr w:type="spellEnd"/>
    </w:p>
    <w:p w14:paraId="715412D0" w14:textId="3C359598" w:rsidR="00B52638" w:rsidRDefault="00B52638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638">
        <w:rPr>
          <w:rFonts w:ascii="Times New Roman" w:hAnsi="Times New Roman" w:cs="Times New Roman"/>
          <w:sz w:val="24"/>
          <w:szCs w:val="24"/>
        </w:rPr>
        <w:t xml:space="preserve">65% of the population in India </w:t>
      </w:r>
      <w:r>
        <w:rPr>
          <w:rFonts w:ascii="Times New Roman" w:hAnsi="Times New Roman" w:cs="Times New Roman"/>
          <w:sz w:val="24"/>
          <w:szCs w:val="24"/>
        </w:rPr>
        <w:t>resides in rural areas. So, the population of rural areas is the soul of India.</w:t>
      </w:r>
    </w:p>
    <w:p w14:paraId="6EB8BDDC" w14:textId="4E5912B7" w:rsidR="00B52638" w:rsidRDefault="00B52638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development or progress of India is possible only when it’s soul (it’s rural areas) get developed.</w:t>
      </w:r>
    </w:p>
    <w:p w14:paraId="4A2FD291" w14:textId="0C2E0A24" w:rsidR="007A4761" w:rsidRDefault="007A4761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rural area will have an elected body called Panchayat Raj which will take care of the development of that rural area.</w:t>
      </w:r>
    </w:p>
    <w:p w14:paraId="6BD92D20" w14:textId="716D7285" w:rsidR="00B52638" w:rsidRPr="00B94DDC" w:rsidRDefault="00B52638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logic of having Panchayat Raj is very similar to the statement: </w:t>
      </w:r>
      <w:proofErr w:type="spellStart"/>
      <w:r w:rsidR="007A4761" w:rsidRPr="007A4761">
        <w:rPr>
          <w:rFonts w:ascii="Nirmala UI" w:hAnsi="Nirmala UI" w:cs="Nirmala UI"/>
          <w:color w:val="201D1D"/>
          <w:spacing w:val="5"/>
          <w:sz w:val="26"/>
          <w:szCs w:val="26"/>
          <w:shd w:val="clear" w:color="auto" w:fill="FFFFFF"/>
        </w:rPr>
        <w:t>आत्मानं</w:t>
      </w:r>
      <w:proofErr w:type="spellEnd"/>
      <w:r w:rsidR="007A4761" w:rsidRPr="007A4761">
        <w:rPr>
          <w:rFonts w:ascii="Times New Roman" w:hAnsi="Times New Roman" w:cs="Times New Roman"/>
          <w:color w:val="201D1D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="007A4761" w:rsidRPr="007A4761">
        <w:rPr>
          <w:rFonts w:ascii="Nirmala UI" w:hAnsi="Nirmala UI" w:cs="Nirmala UI"/>
          <w:color w:val="201D1D"/>
          <w:spacing w:val="5"/>
          <w:sz w:val="26"/>
          <w:szCs w:val="26"/>
          <w:shd w:val="clear" w:color="auto" w:fill="FFFFFF"/>
        </w:rPr>
        <w:t>रथिनं</w:t>
      </w:r>
      <w:proofErr w:type="spellEnd"/>
      <w:r w:rsidR="007A4761" w:rsidRPr="007A4761">
        <w:rPr>
          <w:rFonts w:ascii="Times New Roman" w:hAnsi="Times New Roman" w:cs="Times New Roman"/>
          <w:color w:val="201D1D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="007A4761" w:rsidRPr="007A4761">
        <w:rPr>
          <w:rFonts w:ascii="Nirmala UI" w:hAnsi="Nirmala UI" w:cs="Nirmala UI"/>
          <w:color w:val="201D1D"/>
          <w:spacing w:val="5"/>
          <w:sz w:val="26"/>
          <w:szCs w:val="26"/>
          <w:shd w:val="clear" w:color="auto" w:fill="FFFFFF"/>
        </w:rPr>
        <w:t>विद्धि</w:t>
      </w:r>
      <w:proofErr w:type="spellEnd"/>
      <w:r w:rsidR="007A4761" w:rsidRPr="007A4761">
        <w:rPr>
          <w:rFonts w:ascii="Times New Roman" w:hAnsi="Times New Roman" w:cs="Times New Roman"/>
          <w:color w:val="201D1D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="007A4761" w:rsidRPr="007A4761">
        <w:rPr>
          <w:rFonts w:ascii="Nirmala UI" w:hAnsi="Nirmala UI" w:cs="Nirmala UI"/>
          <w:color w:val="201D1D"/>
          <w:spacing w:val="5"/>
          <w:sz w:val="26"/>
          <w:szCs w:val="26"/>
          <w:shd w:val="clear" w:color="auto" w:fill="FFFFFF"/>
        </w:rPr>
        <w:t>शरीरं</w:t>
      </w:r>
      <w:proofErr w:type="spellEnd"/>
      <w:r w:rsidR="007A4761" w:rsidRPr="007A4761">
        <w:rPr>
          <w:rFonts w:ascii="Times New Roman" w:hAnsi="Times New Roman" w:cs="Times New Roman"/>
          <w:color w:val="201D1D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="007A4761" w:rsidRPr="007A4761">
        <w:rPr>
          <w:rFonts w:ascii="Nirmala UI" w:hAnsi="Nirmala UI" w:cs="Nirmala UI"/>
          <w:color w:val="201D1D"/>
          <w:spacing w:val="5"/>
          <w:sz w:val="26"/>
          <w:szCs w:val="26"/>
          <w:shd w:val="clear" w:color="auto" w:fill="FFFFFF"/>
        </w:rPr>
        <w:t>रथमेव</w:t>
      </w:r>
      <w:proofErr w:type="spellEnd"/>
      <w:r w:rsidR="007A4761" w:rsidRPr="007A4761">
        <w:rPr>
          <w:rFonts w:ascii="Times New Roman" w:hAnsi="Times New Roman" w:cs="Times New Roman"/>
          <w:color w:val="201D1D"/>
          <w:spacing w:val="5"/>
          <w:sz w:val="26"/>
          <w:szCs w:val="26"/>
          <w:shd w:val="clear" w:color="auto" w:fill="FFFFFF"/>
        </w:rPr>
        <w:t xml:space="preserve"> </w:t>
      </w:r>
      <w:proofErr w:type="spellStart"/>
      <w:r w:rsidR="007A4761" w:rsidRPr="007A4761">
        <w:rPr>
          <w:rFonts w:ascii="Nirmala UI" w:hAnsi="Nirmala UI" w:cs="Nirmala UI"/>
          <w:color w:val="201D1D"/>
          <w:spacing w:val="5"/>
          <w:sz w:val="26"/>
          <w:szCs w:val="26"/>
          <w:shd w:val="clear" w:color="auto" w:fill="FFFFFF"/>
        </w:rPr>
        <w:t>तु</w:t>
      </w:r>
      <w:proofErr w:type="spellEnd"/>
      <w:r w:rsidR="007A4761" w:rsidRPr="007A4761">
        <w:rPr>
          <w:rFonts w:ascii="Nirmala UI" w:hAnsi="Nirmala UI" w:cs="Nirmala UI"/>
          <w:color w:val="201D1D"/>
          <w:spacing w:val="5"/>
          <w:sz w:val="26"/>
          <w:szCs w:val="26"/>
          <w:shd w:val="clear" w:color="auto" w:fill="FFFFFF"/>
        </w:rPr>
        <w:t>।</w:t>
      </w:r>
    </w:p>
    <w:p w14:paraId="0ECF5034" w14:textId="77777777" w:rsidR="00B94DDC" w:rsidRPr="00B94DDC" w:rsidRDefault="00B94DDC" w:rsidP="00A407F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1D0EDC" w14:textId="77777777" w:rsidR="008171AD" w:rsidRPr="00142970" w:rsidRDefault="008171AD" w:rsidP="00A407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2970">
        <w:rPr>
          <w:rFonts w:ascii="Times New Roman" w:hAnsi="Times New Roman" w:cs="Times New Roman"/>
          <w:b/>
          <w:bCs/>
          <w:sz w:val="24"/>
          <w:szCs w:val="24"/>
        </w:rPr>
        <w:t>History of Panchayat Raj</w:t>
      </w:r>
    </w:p>
    <w:p w14:paraId="20341A1C" w14:textId="7ACFE057" w:rsidR="00B94DDC" w:rsidRDefault="00B94DDC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setting up Community Development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(CDP) in 1952 was zero. So, four new communities including Balwant Rai Mehta Committee </w:t>
      </w:r>
      <w:r w:rsidR="00C642D4">
        <w:rPr>
          <w:rFonts w:ascii="Times New Roman" w:hAnsi="Times New Roman" w:cs="Times New Roman"/>
          <w:sz w:val="24"/>
          <w:szCs w:val="24"/>
        </w:rPr>
        <w:t xml:space="preserve">(Committee </w:t>
      </w:r>
      <w:r w:rsidR="001C703D">
        <w:rPr>
          <w:rFonts w:ascii="Times New Roman" w:hAnsi="Times New Roman" w:cs="Times New Roman"/>
          <w:sz w:val="24"/>
          <w:szCs w:val="24"/>
        </w:rPr>
        <w:t xml:space="preserve">headed by </w:t>
      </w:r>
      <w:r w:rsidR="00C642D4">
        <w:rPr>
          <w:rFonts w:ascii="Times New Roman" w:hAnsi="Times New Roman" w:cs="Times New Roman"/>
          <w:sz w:val="24"/>
          <w:szCs w:val="24"/>
        </w:rPr>
        <w:t>Balwant Rai Mehta)</w:t>
      </w:r>
      <w:r w:rsidR="005053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formed</w:t>
      </w:r>
      <w:r w:rsidR="00C642D4">
        <w:rPr>
          <w:rFonts w:ascii="Times New Roman" w:hAnsi="Times New Roman" w:cs="Times New Roman"/>
          <w:sz w:val="24"/>
          <w:szCs w:val="24"/>
        </w:rPr>
        <w:t xml:space="preserve"> in 1957.</w:t>
      </w:r>
    </w:p>
    <w:p w14:paraId="13DE6251" w14:textId="12C63B95" w:rsidR="008171AD" w:rsidRDefault="008171AD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four committee’s reviewed the problem of CDP and submitted their reports to government in 1959.</w:t>
      </w:r>
    </w:p>
    <w:p w14:paraId="59E87DB9" w14:textId="1F41D262" w:rsidR="009C3349" w:rsidRDefault="009C3349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four reports recognized that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cannot handle all the rural parts of India. The reports also gave some recommendations for rural development</w:t>
      </w:r>
    </w:p>
    <w:p w14:paraId="22ACCD8E" w14:textId="1FDEB8BF" w:rsidR="009C3349" w:rsidRDefault="009C3349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government compiled selected recommendations from four reports.</w:t>
      </w:r>
    </w:p>
    <w:p w14:paraId="1290E8E5" w14:textId="75FE4F7F" w:rsidR="009C3349" w:rsidRDefault="009C3349" w:rsidP="00A407F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recommendations were selected from Balwant Rai Mehta Committee. So, if you see a question on History of Panchayat Raj asking about the committee that reviewed CDP’s problems, you will see only </w:t>
      </w:r>
      <w:r w:rsidRPr="009C3349">
        <w:rPr>
          <w:rFonts w:ascii="Times New Roman" w:hAnsi="Times New Roman" w:cs="Times New Roman"/>
          <w:sz w:val="24"/>
          <w:szCs w:val="24"/>
        </w:rPr>
        <w:t xml:space="preserve">Balwant Rai Mehta’s committee in option and not </w:t>
      </w:r>
      <w:r w:rsidR="00343BB3">
        <w:rPr>
          <w:rFonts w:ascii="Times New Roman" w:hAnsi="Times New Roman" w:cs="Times New Roman"/>
          <w:sz w:val="24"/>
          <w:szCs w:val="24"/>
        </w:rPr>
        <w:t xml:space="preserve">the </w:t>
      </w:r>
      <w:r w:rsidRPr="009C3349">
        <w:rPr>
          <w:rFonts w:ascii="Times New Roman" w:hAnsi="Times New Roman" w:cs="Times New Roman"/>
          <w:sz w:val="24"/>
          <w:szCs w:val="24"/>
        </w:rPr>
        <w:t xml:space="preserve">other </w:t>
      </w:r>
      <w:r w:rsidR="00343BB3" w:rsidRPr="009C3349">
        <w:rPr>
          <w:rFonts w:ascii="Times New Roman" w:hAnsi="Times New Roman" w:cs="Times New Roman"/>
          <w:sz w:val="24"/>
          <w:szCs w:val="24"/>
        </w:rPr>
        <w:t>committees</w:t>
      </w:r>
    </w:p>
    <w:p w14:paraId="383CC4DB" w14:textId="2D7B4F0E" w:rsidR="00343BB3" w:rsidRDefault="00343BB3" w:rsidP="00343BB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948510" w14:textId="368584AC" w:rsidR="002C2763" w:rsidRDefault="002C2763" w:rsidP="002C27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direct elections, gram panchayat will be formed</w:t>
      </w:r>
    </w:p>
    <w:p w14:paraId="54D4DDF7" w14:textId="7DB77DAA" w:rsidR="00343BB3" w:rsidRDefault="002C2763" w:rsidP="002C2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indirect elections, some members of gram panchayat will be selected for Panchayat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Samities</w:t>
      </w:r>
      <w:proofErr w:type="spellEnd"/>
    </w:p>
    <w:p w14:paraId="71348642" w14:textId="650F51A8" w:rsidR="002C2763" w:rsidRDefault="002C2763" w:rsidP="002C2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indirect elections, some members of Panchayat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selected for Zila Parishad.</w:t>
      </w:r>
    </w:p>
    <w:p w14:paraId="17BC8E9F" w14:textId="2CD76FF1" w:rsidR="002C2763" w:rsidRDefault="002C2763" w:rsidP="002C2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Zila Parishad </w:t>
      </w:r>
      <w:r w:rsidRPr="002C27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Architects </w:t>
      </w:r>
      <w:r w:rsidRPr="002C27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63">
        <w:rPr>
          <w:rFonts w:ascii="Times New Roman" w:hAnsi="Times New Roman" w:cs="Times New Roman"/>
          <w:b/>
          <w:bCs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Policies</w:t>
      </w:r>
    </w:p>
    <w:p w14:paraId="5FEE3FF9" w14:textId="3178510F" w:rsidR="002C2763" w:rsidRDefault="002C2763" w:rsidP="002C2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Panchayat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63">
        <w:rPr>
          <w:rFonts w:ascii="Times New Roman" w:hAnsi="Times New Roman" w:cs="Times New Roman"/>
          <w:b/>
          <w:bCs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 xml:space="preserve">elopers </w:t>
      </w:r>
      <w:r w:rsidRPr="002C27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63">
        <w:rPr>
          <w:rFonts w:ascii="Times New Roman" w:hAnsi="Times New Roman" w:cs="Times New Roman"/>
          <w:b/>
          <w:bCs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Policies</w:t>
      </w:r>
    </w:p>
    <w:p w14:paraId="1E3BBF2D" w14:textId="13DB93B0" w:rsidR="002C2763" w:rsidRDefault="002C2763" w:rsidP="002C2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 Panchayat </w:t>
      </w:r>
      <w:r w:rsidRPr="002C27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63">
        <w:rPr>
          <w:rFonts w:ascii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>eration</w:t>
      </w:r>
      <w:r w:rsidRPr="002C2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Engineer</w:t>
      </w:r>
      <w:r w:rsidRPr="002C2763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6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763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>Policies in rural areas</w:t>
      </w:r>
    </w:p>
    <w:p w14:paraId="69BD7C6F" w14:textId="6028B079" w:rsidR="002C2763" w:rsidRDefault="002C2763" w:rsidP="002C2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Gram Panchayats, Panchayat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Zila Parishad together constitute Panchayat Raj</w:t>
      </w:r>
    </w:p>
    <w:p w14:paraId="1406F5EA" w14:textId="4889A9C2" w:rsidR="00BB5A49" w:rsidRDefault="00BB5A49" w:rsidP="00BB5A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52D04" w14:textId="03DA10DD" w:rsidR="00BB5A49" w:rsidRPr="00BB5A49" w:rsidRDefault="00BB5A49" w:rsidP="00BB5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Gram Panchayat </w:t>
      </w:r>
      <w:r w:rsidRPr="00BB5A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Village Development Officer (VDO) </w:t>
      </w:r>
      <w:r w:rsidRPr="00BB5A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Recruited through a competitive exam of the state (The competitive exam in this case is not State PSC). It is like FDA exam. </w:t>
      </w:r>
      <w:r w:rsidRPr="00BB5A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2400 Grade Pay</w:t>
      </w:r>
    </w:p>
    <w:p w14:paraId="186504C8" w14:textId="0055D00A" w:rsidR="00BB5A49" w:rsidRDefault="00BB5A49" w:rsidP="00BB5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Panchayat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A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Block Development Officer (BDO) </w:t>
      </w:r>
      <w:r w:rsidRPr="00BB5A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Recruited through Sate PSC.</w:t>
      </w:r>
    </w:p>
    <w:p w14:paraId="771AC1AF" w14:textId="16827947" w:rsidR="00BB5A49" w:rsidRDefault="00BB5A49" w:rsidP="00BB5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Zila Parishad </w:t>
      </w:r>
      <w:r w:rsidRPr="00BB5A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District Collector </w:t>
      </w:r>
      <w:r w:rsidRPr="00BB5A4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Recruited through UPSC</w:t>
      </w:r>
    </w:p>
    <w:p w14:paraId="267343E1" w14:textId="77777777" w:rsidR="002808EA" w:rsidRDefault="002808EA" w:rsidP="002808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786701" w14:textId="6645956E" w:rsidR="002808EA" w:rsidRDefault="002808EA" w:rsidP="00BB5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central government recommended the state governments to apply the guidelines of Balwant Rai Mehta’s committee in 1959.</w:t>
      </w:r>
    </w:p>
    <w:p w14:paraId="12D56853" w14:textId="1ECFFD53" w:rsidR="002808EA" w:rsidRDefault="002808EA" w:rsidP="00BB5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state to implement Panchayat Raj was Rajasthan. The Panchayat Raj system was first implemented in the district of Nagore in Rajasthan.</w:t>
      </w:r>
    </w:p>
    <w:p w14:paraId="2C362761" w14:textId="3DF269B1" w:rsidR="002808EA" w:rsidRDefault="002808EA" w:rsidP="002A44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87B96" w14:textId="3AC27A14" w:rsidR="009C350F" w:rsidRDefault="002A4461" w:rsidP="009C3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Till 1992, it was optional for states to implement Panchayat Raj. When </w:t>
      </w:r>
      <w:r w:rsidR="009C350F">
        <w:rPr>
          <w:rFonts w:ascii="Times New Roman" w:hAnsi="Times New Roman" w:cs="Times New Roman"/>
          <w:sz w:val="24"/>
          <w:szCs w:val="24"/>
        </w:rPr>
        <w:t>73</w:t>
      </w:r>
      <w:r w:rsidR="009C350F" w:rsidRPr="009C350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C350F">
        <w:rPr>
          <w:rFonts w:ascii="Times New Roman" w:hAnsi="Times New Roman" w:cs="Times New Roman"/>
          <w:sz w:val="24"/>
          <w:szCs w:val="24"/>
        </w:rPr>
        <w:t xml:space="preserve"> Constitutional Amendment Act was formed in 1973, Panchayat Raj became part of constitution (Part IX – Article 243 to Article 243 (O))</w:t>
      </w:r>
    </w:p>
    <w:p w14:paraId="03B8DFEB" w14:textId="34D86CD1" w:rsidR="009C350F" w:rsidRPr="009C350F" w:rsidRDefault="009C350F" w:rsidP="009C35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something becomes part of the constitution, it becomes compulsory to be implemented which means to say that it became compulsory for every state to implement Panchayat Raj in 1992</w:t>
      </w:r>
    </w:p>
    <w:p w14:paraId="51D21693" w14:textId="621BD347" w:rsidR="009C350F" w:rsidRDefault="009C350F" w:rsidP="009C35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it’s compulsory for every state to implement Panchayat Raj, it’s left to states how they implement it</w:t>
      </w:r>
    </w:p>
    <w:tbl>
      <w:tblPr>
        <w:tblStyle w:val="TableGrid"/>
        <w:tblW w:w="8743" w:type="dxa"/>
        <w:tblInd w:w="720" w:type="dxa"/>
        <w:tblLook w:val="04A0" w:firstRow="1" w:lastRow="0" w:firstColumn="1" w:lastColumn="0" w:noHBand="0" w:noVBand="1"/>
      </w:tblPr>
      <w:tblGrid>
        <w:gridCol w:w="1271"/>
        <w:gridCol w:w="3483"/>
        <w:gridCol w:w="3989"/>
      </w:tblGrid>
      <w:tr w:rsidR="00280A8D" w14:paraId="3B75BFFE" w14:textId="77777777" w:rsidTr="00280A8D">
        <w:tc>
          <w:tcPr>
            <w:tcW w:w="1271" w:type="dxa"/>
          </w:tcPr>
          <w:p w14:paraId="1C9B88D1" w14:textId="2E4129C3" w:rsidR="00280A8D" w:rsidRPr="00280A8D" w:rsidRDefault="00280A8D" w:rsidP="00280A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Article 243</w:t>
            </w:r>
          </w:p>
        </w:tc>
        <w:tc>
          <w:tcPr>
            <w:tcW w:w="3483" w:type="dxa"/>
          </w:tcPr>
          <w:p w14:paraId="15DC85E8" w14:textId="226A348F" w:rsidR="00280A8D" w:rsidRDefault="00280A8D" w:rsidP="00280A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Common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Panchayat Raj</w:t>
            </w:r>
          </w:p>
        </w:tc>
        <w:tc>
          <w:tcPr>
            <w:tcW w:w="3989" w:type="dxa"/>
          </w:tcPr>
          <w:p w14:paraId="4809CFCD" w14:textId="089F3975" w:rsidR="00280A8D" w:rsidRDefault="00280A8D" w:rsidP="00280A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Constitutional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The Panchayat</w:t>
            </w:r>
          </w:p>
        </w:tc>
      </w:tr>
      <w:tr w:rsidR="00280A8D" w14:paraId="0941D9D1" w14:textId="77777777" w:rsidTr="00280A8D">
        <w:tc>
          <w:tcPr>
            <w:tcW w:w="1271" w:type="dxa"/>
          </w:tcPr>
          <w:p w14:paraId="2F5348EB" w14:textId="0799B1A8" w:rsidR="00280A8D" w:rsidRPr="00280A8D" w:rsidRDefault="00280A8D" w:rsidP="00280A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Article 112</w:t>
            </w:r>
          </w:p>
        </w:tc>
        <w:tc>
          <w:tcPr>
            <w:tcW w:w="3483" w:type="dxa"/>
          </w:tcPr>
          <w:p w14:paraId="29212A73" w14:textId="51ED4980" w:rsidR="00280A8D" w:rsidRDefault="00280A8D" w:rsidP="00280A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Common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Budget</w:t>
            </w:r>
          </w:p>
        </w:tc>
        <w:tc>
          <w:tcPr>
            <w:tcW w:w="3989" w:type="dxa"/>
          </w:tcPr>
          <w:p w14:paraId="786657C3" w14:textId="45C3F868" w:rsidR="00280A8D" w:rsidRDefault="00280A8D" w:rsidP="00280A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0A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Constitutional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Financial Plan</w:t>
            </w:r>
          </w:p>
        </w:tc>
      </w:tr>
    </w:tbl>
    <w:p w14:paraId="60853CAF" w14:textId="77777777" w:rsidR="00280A8D" w:rsidRPr="009C350F" w:rsidRDefault="00280A8D" w:rsidP="00280A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16ED65" w14:textId="11D48D2B" w:rsidR="002808EA" w:rsidRDefault="00CB6039" w:rsidP="00CB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Article 243 (O) </w:t>
      </w:r>
      <w:r w:rsidRPr="00CB603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3B1">
        <w:rPr>
          <w:rFonts w:ascii="Times New Roman" w:hAnsi="Times New Roman" w:cs="Times New Roman"/>
          <w:sz w:val="24"/>
          <w:szCs w:val="24"/>
        </w:rPr>
        <w:t>Judiciary System (Courts) shall not interfere in the electoral matters of Panchayat Raj</w:t>
      </w:r>
    </w:p>
    <w:p w14:paraId="22386538" w14:textId="5FBDE521" w:rsidR="00E713B1" w:rsidRDefault="00E713B1" w:rsidP="00E713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will resolve issues regarding electoral matters of Panchayat Raj?</w:t>
      </w:r>
    </w:p>
    <w:p w14:paraId="3EE039D9" w14:textId="5785D777" w:rsidR="00DA0262" w:rsidRDefault="00E713B1" w:rsidP="00DA0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Nyaya Panchayat (lowest rung of our judiciary) will resolve issues regarding electoral matters of Panchayat Raj</w:t>
      </w:r>
    </w:p>
    <w:p w14:paraId="44A7E7BE" w14:textId="77777777" w:rsidR="00DA0262" w:rsidRPr="00DA0262" w:rsidRDefault="00DA0262" w:rsidP="00DA02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813448" w14:textId="77777777" w:rsidR="00DA0262" w:rsidRPr="00DA0262" w:rsidRDefault="00DA0262" w:rsidP="00DA0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Panchayat Raj, there exists Municipalities in Urban Society.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4855"/>
        <w:gridCol w:w="4050"/>
      </w:tblGrid>
      <w:tr w:rsidR="00DA0262" w14:paraId="3EB7AA92" w14:textId="77777777" w:rsidTr="00311CC0">
        <w:tc>
          <w:tcPr>
            <w:tcW w:w="4855" w:type="dxa"/>
          </w:tcPr>
          <w:p w14:paraId="791B2E6B" w14:textId="72F90F24" w:rsidR="00DA0262" w:rsidRDefault="00DA0262" w:rsidP="00DA02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Zila Parishad – Head – District Collector</w:t>
            </w:r>
          </w:p>
        </w:tc>
        <w:tc>
          <w:tcPr>
            <w:tcW w:w="4050" w:type="dxa"/>
          </w:tcPr>
          <w:p w14:paraId="22D0C8E4" w14:textId="2C45BAB8" w:rsidR="00DA0262" w:rsidRDefault="00DA0262" w:rsidP="00DA02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Municipal Corporation – Head – Mayor </w:t>
            </w:r>
          </w:p>
        </w:tc>
      </w:tr>
      <w:tr w:rsidR="00DA0262" w14:paraId="07416D44" w14:textId="77777777" w:rsidTr="00311CC0">
        <w:tc>
          <w:tcPr>
            <w:tcW w:w="4855" w:type="dxa"/>
          </w:tcPr>
          <w:p w14:paraId="2717716A" w14:textId="077B4D4D" w:rsidR="00DA0262" w:rsidRDefault="00DA0262" w:rsidP="00DA02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Panchayat Samiti – Head – Panchayat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Adyakah</w:t>
            </w:r>
            <w:proofErr w:type="spellEnd"/>
          </w:p>
        </w:tc>
        <w:tc>
          <w:tcPr>
            <w:tcW w:w="4050" w:type="dxa"/>
          </w:tcPr>
          <w:p w14:paraId="4966C932" w14:textId="6572774A" w:rsidR="00DA0262" w:rsidRDefault="00DA0262" w:rsidP="00DA02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Municipal Council – Head – Parshad </w:t>
            </w:r>
          </w:p>
        </w:tc>
      </w:tr>
      <w:tr w:rsidR="00DA0262" w14:paraId="0A9FD0C6" w14:textId="77777777" w:rsidTr="00311CC0">
        <w:tc>
          <w:tcPr>
            <w:tcW w:w="4855" w:type="dxa"/>
          </w:tcPr>
          <w:p w14:paraId="740984F8" w14:textId="6261D6B2" w:rsidR="00DA0262" w:rsidRDefault="00DA0262" w:rsidP="00DA02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Gram Panchayat – Head – Pradhan </w:t>
            </w:r>
          </w:p>
        </w:tc>
        <w:tc>
          <w:tcPr>
            <w:tcW w:w="4050" w:type="dxa"/>
          </w:tcPr>
          <w:p w14:paraId="2C3F11EF" w14:textId="18454541" w:rsidR="00DA0262" w:rsidRDefault="00DA0262" w:rsidP="00DA026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Nagar Panchayat – Head – Ward Boy</w:t>
            </w:r>
          </w:p>
        </w:tc>
      </w:tr>
    </w:tbl>
    <w:p w14:paraId="5D847F01" w14:textId="2B5E3B63" w:rsidR="00DA0262" w:rsidRDefault="00DA0262" w:rsidP="00C322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91211" w14:textId="2439612A" w:rsidR="00087AFA" w:rsidRPr="00087AFA" w:rsidRDefault="00087AFA" w:rsidP="00087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AFA">
        <w:rPr>
          <w:rFonts w:ascii="Times New Roman" w:hAnsi="Times New Roman" w:cs="Times New Roman"/>
          <w:b/>
          <w:bCs/>
          <w:sz w:val="24"/>
          <w:szCs w:val="24"/>
        </w:rPr>
        <w:t>Panchayat Extension to Scheduled Areas (PESA)</w:t>
      </w:r>
    </w:p>
    <w:p w14:paraId="00CFCF00" w14:textId="38E00CEF" w:rsidR="00C322C5" w:rsidRDefault="00C322C5" w:rsidP="00087AF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Self-rule for tribal population – Some tribes likes to have their own Raj. That freedom is given to them through PESA</w:t>
      </w:r>
    </w:p>
    <w:p w14:paraId="065D0D7C" w14:textId="678CF6B3" w:rsidR="00C322C5" w:rsidRPr="00C322C5" w:rsidRDefault="00C322C5" w:rsidP="00087AF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Village Governance – To look after proper implementation of  schemes designed for rural areas (Mid-day meal in government schools of the village, Drinking Water facility in village, etc.)</w:t>
      </w:r>
    </w:p>
    <w:sectPr w:rsidR="00C322C5" w:rsidRPr="00C3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8886" w14:textId="77777777" w:rsidR="007A4761" w:rsidRDefault="007A4761" w:rsidP="007A4761">
      <w:pPr>
        <w:spacing w:after="0" w:line="240" w:lineRule="auto"/>
      </w:pPr>
      <w:r>
        <w:separator/>
      </w:r>
    </w:p>
  </w:endnote>
  <w:endnote w:type="continuationSeparator" w:id="0">
    <w:p w14:paraId="37FA4650" w14:textId="77777777" w:rsidR="007A4761" w:rsidRDefault="007A4761" w:rsidP="007A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42300" w14:textId="77777777" w:rsidR="007A4761" w:rsidRDefault="007A4761" w:rsidP="007A4761">
      <w:pPr>
        <w:spacing w:after="0" w:line="240" w:lineRule="auto"/>
      </w:pPr>
      <w:r>
        <w:separator/>
      </w:r>
    </w:p>
  </w:footnote>
  <w:footnote w:type="continuationSeparator" w:id="0">
    <w:p w14:paraId="4DE54E45" w14:textId="77777777" w:rsidR="007A4761" w:rsidRDefault="007A4761" w:rsidP="007A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6E2D"/>
    <w:multiLevelType w:val="hybridMultilevel"/>
    <w:tmpl w:val="63AC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16CCE"/>
    <w:multiLevelType w:val="hybridMultilevel"/>
    <w:tmpl w:val="B4CE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BC"/>
    <w:rsid w:val="00087AFA"/>
    <w:rsid w:val="00142970"/>
    <w:rsid w:val="001C703D"/>
    <w:rsid w:val="002808EA"/>
    <w:rsid w:val="00280A8D"/>
    <w:rsid w:val="002A4461"/>
    <w:rsid w:val="002C2763"/>
    <w:rsid w:val="00311CC0"/>
    <w:rsid w:val="00343BB3"/>
    <w:rsid w:val="00442085"/>
    <w:rsid w:val="005053BF"/>
    <w:rsid w:val="007A4761"/>
    <w:rsid w:val="008171AD"/>
    <w:rsid w:val="009C3349"/>
    <w:rsid w:val="009C350F"/>
    <w:rsid w:val="00A407FB"/>
    <w:rsid w:val="00B52638"/>
    <w:rsid w:val="00B94DDC"/>
    <w:rsid w:val="00BB5A49"/>
    <w:rsid w:val="00C322C5"/>
    <w:rsid w:val="00C642D4"/>
    <w:rsid w:val="00CB6039"/>
    <w:rsid w:val="00DA0262"/>
    <w:rsid w:val="00E713B1"/>
    <w:rsid w:val="00EF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C0411E"/>
  <w15:chartTrackingRefBased/>
  <w15:docId w15:val="{5D873608-A2C4-48A3-BF0A-9C5EA01E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38"/>
    <w:pPr>
      <w:ind w:left="720"/>
      <w:contextualSpacing/>
    </w:pPr>
  </w:style>
  <w:style w:type="table" w:styleId="TableGrid">
    <w:name w:val="Table Grid"/>
    <w:basedOn w:val="TableNormal"/>
    <w:uiPriority w:val="39"/>
    <w:rsid w:val="0028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Bharadwaj K</dc:creator>
  <cp:keywords/>
  <dc:description/>
  <cp:lastModifiedBy>Suhas Bharadwaj K</cp:lastModifiedBy>
  <cp:revision>18</cp:revision>
  <dcterms:created xsi:type="dcterms:W3CDTF">2022-06-09T03:27:00Z</dcterms:created>
  <dcterms:modified xsi:type="dcterms:W3CDTF">2022-06-09T17:44:00Z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2022-06-09T03:40:35Z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5e324c4d-288d-4de3-8248-4dc4b5cb6efd</vt:lpwstr>
  </property>
  <property fmtid="{D5CDD505-2E9C-101B-9397-08002B2CF9AE}" pid="8" name="MSIP_Label_0bce33f7-04c0-4596-9b71-ba8617e88451_ContentBits">
    <vt:lpwstr>0</vt:lpwstr>
  </property>
</Properties>
</file>