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7DAEC" w14:textId="77777777" w:rsidR="00B177D9" w:rsidRPr="00E47D61" w:rsidRDefault="00B177D9" w:rsidP="00E47D61">
      <w:pPr>
        <w:spacing w:before="40" w:after="40"/>
        <w:jc w:val="both"/>
        <w:rPr>
          <w:rFonts w:ascii="Times New Roman" w:hAnsi="Times New Roman" w:cs="Times New Roman"/>
          <w:color w:val="auto"/>
          <w:sz w:val="24"/>
          <w:szCs w:val="24"/>
        </w:rPr>
      </w:pPr>
    </w:p>
    <w:p w14:paraId="11C6507A" w14:textId="77777777" w:rsidR="00B177D9" w:rsidRPr="00E47D61" w:rsidRDefault="00B177D9" w:rsidP="00E47D61">
      <w:pPr>
        <w:spacing w:before="40" w:after="40"/>
        <w:jc w:val="both"/>
        <w:rPr>
          <w:rFonts w:ascii="Times New Roman" w:hAnsi="Times New Roman" w:cs="Times New Roman"/>
          <w:color w:val="auto"/>
          <w:sz w:val="24"/>
          <w:szCs w:val="24"/>
        </w:rPr>
      </w:pPr>
    </w:p>
    <w:p w14:paraId="000A0967" w14:textId="77777777" w:rsidR="00B177D9" w:rsidRPr="00E47D61" w:rsidRDefault="00B177D9" w:rsidP="00E47D61">
      <w:pPr>
        <w:spacing w:before="40" w:after="40"/>
        <w:jc w:val="both"/>
        <w:rPr>
          <w:rFonts w:ascii="Times New Roman" w:hAnsi="Times New Roman" w:cs="Times New Roman"/>
          <w:color w:val="auto"/>
          <w:sz w:val="24"/>
          <w:szCs w:val="24"/>
        </w:rPr>
      </w:pPr>
    </w:p>
    <w:p w14:paraId="1C1766EC" w14:textId="77777777" w:rsidR="00B177D9" w:rsidRPr="00E47D61" w:rsidRDefault="000C1E0D" w:rsidP="00E47D61">
      <w:pPr>
        <w:spacing w:after="60"/>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COSC 6335 — Data Mining</w:t>
      </w:r>
    </w:p>
    <w:p w14:paraId="48D42F8C" w14:textId="77777777" w:rsidR="00B177D9" w:rsidRPr="00E47D61" w:rsidRDefault="000C1E0D" w:rsidP="00E47D61">
      <w:pPr>
        <w:spacing w:after="60"/>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Spring 2026</w:t>
      </w:r>
    </w:p>
    <w:p w14:paraId="0F30DDBC" w14:textId="77777777" w:rsidR="00B177D9" w:rsidRPr="00E47D61" w:rsidRDefault="00B177D9" w:rsidP="00E47D61">
      <w:pPr>
        <w:spacing w:before="40" w:after="40"/>
        <w:jc w:val="both"/>
        <w:rPr>
          <w:rFonts w:ascii="Times New Roman" w:hAnsi="Times New Roman" w:cs="Times New Roman"/>
          <w:color w:val="auto"/>
          <w:sz w:val="24"/>
          <w:szCs w:val="24"/>
        </w:rPr>
      </w:pPr>
    </w:p>
    <w:p w14:paraId="60B740E6" w14:textId="77777777" w:rsidR="00B177D9" w:rsidRPr="00E47D61" w:rsidRDefault="000C1E0D" w:rsidP="00E47D61">
      <w:pPr>
        <w:pBdr>
          <w:top w:val="single" w:sz="12" w:space="4" w:color="2E5FA3"/>
          <w:bottom w:val="single" w:sz="12" w:space="4" w:color="2E5FA3"/>
        </w:pBdr>
        <w:spacing w:before="120" w:after="120"/>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Task 1: Outlier Detection for the</w:t>
      </w:r>
      <w:r w:rsidRPr="00E47D61">
        <w:rPr>
          <w:rFonts w:ascii="Times New Roman" w:hAnsi="Times New Roman" w:cs="Times New Roman"/>
          <w:color w:val="auto"/>
          <w:sz w:val="24"/>
          <w:szCs w:val="24"/>
        </w:rPr>
        <w:br/>
      </w:r>
      <w:r w:rsidRPr="00E47D61">
        <w:rPr>
          <w:rFonts w:ascii="Times New Roman" w:hAnsi="Times New Roman" w:cs="Times New Roman"/>
          <w:b/>
          <w:bCs/>
          <w:color w:val="auto"/>
          <w:sz w:val="24"/>
          <w:szCs w:val="24"/>
        </w:rPr>
        <w:t>Houston Weather Dataset (HW2023)</w:t>
      </w:r>
    </w:p>
    <w:p w14:paraId="71419BF5" w14:textId="77777777" w:rsidR="00B177D9" w:rsidRPr="00E47D61" w:rsidRDefault="00B177D9" w:rsidP="00E47D61">
      <w:pPr>
        <w:spacing w:before="40" w:after="40"/>
        <w:jc w:val="center"/>
        <w:rPr>
          <w:rFonts w:ascii="Times New Roman" w:hAnsi="Times New Roman" w:cs="Times New Roman"/>
          <w:color w:val="auto"/>
          <w:sz w:val="24"/>
          <w:szCs w:val="24"/>
        </w:rPr>
      </w:pPr>
    </w:p>
    <w:p w14:paraId="7D08EF20" w14:textId="77777777" w:rsidR="00B177D9" w:rsidRPr="00E47D61" w:rsidRDefault="000C1E0D" w:rsidP="00E47D61">
      <w:pPr>
        <w:spacing w:before="80" w:after="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Individual Assignment Report</w:t>
      </w:r>
    </w:p>
    <w:p w14:paraId="5ACA98D5" w14:textId="77777777" w:rsidR="00B177D9" w:rsidRPr="00E47D61" w:rsidRDefault="00B177D9" w:rsidP="00E47D61">
      <w:pPr>
        <w:spacing w:before="40" w:after="40"/>
        <w:jc w:val="center"/>
        <w:rPr>
          <w:rFonts w:ascii="Times New Roman" w:hAnsi="Times New Roman" w:cs="Times New Roman"/>
          <w:color w:val="auto"/>
          <w:sz w:val="24"/>
          <w:szCs w:val="24"/>
        </w:rPr>
      </w:pPr>
    </w:p>
    <w:p w14:paraId="2956071C" w14:textId="77777777" w:rsidR="00B177D9" w:rsidRPr="00E47D61" w:rsidRDefault="00B177D9" w:rsidP="00E47D61">
      <w:pPr>
        <w:spacing w:before="40" w:after="40"/>
        <w:jc w:val="center"/>
        <w:rPr>
          <w:rFonts w:ascii="Times New Roman" w:hAnsi="Times New Roman" w:cs="Times New Roman"/>
          <w:color w:val="auto"/>
          <w:sz w:val="24"/>
          <w:szCs w:val="24"/>
        </w:rPr>
      </w:pPr>
    </w:p>
    <w:p w14:paraId="645B8DF1" w14:textId="77777777" w:rsidR="00B177D9" w:rsidRPr="00E47D61" w:rsidRDefault="000C1E0D" w:rsidP="00E47D61">
      <w:pPr>
        <w:spacing w:before="60" w:after="40"/>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Submitted to:</w:t>
      </w:r>
    </w:p>
    <w:p w14:paraId="27614F69" w14:textId="77777777" w:rsidR="00B177D9" w:rsidRPr="00E47D61" w:rsidRDefault="000C1E0D" w:rsidP="00E47D61">
      <w:pPr>
        <w:spacing w:after="40"/>
        <w:jc w:val="center"/>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Dr.</w:t>
      </w:r>
      <w:proofErr w:type="spellEnd"/>
      <w:r w:rsidRPr="00E47D61">
        <w:rPr>
          <w:rFonts w:ascii="Times New Roman" w:hAnsi="Times New Roman" w:cs="Times New Roman"/>
          <w:color w:val="auto"/>
          <w:sz w:val="24"/>
          <w:szCs w:val="24"/>
        </w:rPr>
        <w:t xml:space="preserve"> </w:t>
      </w:r>
      <w:proofErr w:type="spellStart"/>
      <w:r w:rsidRPr="00E47D61">
        <w:rPr>
          <w:rFonts w:ascii="Times New Roman" w:hAnsi="Times New Roman" w:cs="Times New Roman"/>
          <w:color w:val="auto"/>
          <w:sz w:val="24"/>
          <w:szCs w:val="24"/>
        </w:rPr>
        <w:t>Eick</w:t>
      </w:r>
      <w:proofErr w:type="spellEnd"/>
      <w:r w:rsidRPr="00E47D61">
        <w:rPr>
          <w:rFonts w:ascii="Times New Roman" w:hAnsi="Times New Roman" w:cs="Times New Roman"/>
          <w:color w:val="auto"/>
          <w:sz w:val="24"/>
          <w:szCs w:val="24"/>
        </w:rPr>
        <w:t xml:space="preserve"> &amp; Janet </w:t>
      </w:r>
      <w:proofErr w:type="spellStart"/>
      <w:r w:rsidRPr="00E47D61">
        <w:rPr>
          <w:rFonts w:ascii="Times New Roman" w:hAnsi="Times New Roman" w:cs="Times New Roman"/>
          <w:color w:val="auto"/>
          <w:sz w:val="24"/>
          <w:szCs w:val="24"/>
        </w:rPr>
        <w:t>Anagli</w:t>
      </w:r>
      <w:proofErr w:type="spellEnd"/>
    </w:p>
    <w:p w14:paraId="5B304875" w14:textId="77777777" w:rsidR="00B177D9" w:rsidRPr="00E47D61" w:rsidRDefault="000C1E0D" w:rsidP="00E47D61">
      <w:pPr>
        <w:spacing w:after="40"/>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University of Houston</w:t>
      </w:r>
    </w:p>
    <w:p w14:paraId="66589E1F" w14:textId="77777777" w:rsidR="00B177D9" w:rsidRPr="00E47D61" w:rsidRDefault="00B177D9" w:rsidP="00E47D61">
      <w:pPr>
        <w:spacing w:before="40" w:after="40"/>
        <w:jc w:val="center"/>
        <w:rPr>
          <w:rFonts w:ascii="Times New Roman" w:hAnsi="Times New Roman" w:cs="Times New Roman"/>
          <w:color w:val="auto"/>
          <w:sz w:val="24"/>
          <w:szCs w:val="24"/>
        </w:rPr>
      </w:pPr>
    </w:p>
    <w:p w14:paraId="70B7017F" w14:textId="77777777" w:rsidR="00B177D9" w:rsidRPr="00E47D61" w:rsidRDefault="000C1E0D" w:rsidP="00E47D61">
      <w:pPr>
        <w:spacing w:before="60" w:after="40"/>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Submitted by:</w:t>
      </w:r>
    </w:p>
    <w:p w14:paraId="37C1571A" w14:textId="33E3B240" w:rsidR="00B177D9" w:rsidRPr="00E47D61" w:rsidRDefault="00E47D61" w:rsidP="00E47D61">
      <w:pPr>
        <w:spacing w:after="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Kavya Sri Puvvada</w:t>
      </w:r>
    </w:p>
    <w:p w14:paraId="0F3764ED" w14:textId="77777777" w:rsidR="00B177D9" w:rsidRPr="00E47D61" w:rsidRDefault="00B177D9" w:rsidP="00E47D61">
      <w:pPr>
        <w:spacing w:before="40" w:after="40"/>
        <w:jc w:val="center"/>
        <w:rPr>
          <w:rFonts w:ascii="Times New Roman" w:hAnsi="Times New Roman" w:cs="Times New Roman"/>
          <w:color w:val="auto"/>
          <w:sz w:val="24"/>
          <w:szCs w:val="24"/>
        </w:rPr>
      </w:pPr>
    </w:p>
    <w:p w14:paraId="1A7811A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br w:type="page"/>
      </w:r>
    </w:p>
    <w:p w14:paraId="0B4A83D3"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lastRenderedPageBreak/>
        <w:t>1. Introduction</w:t>
      </w:r>
    </w:p>
    <w:p w14:paraId="44AFD9B1"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Outlier detection, also known as anomaly detection, is a fundamental task in data mining concerned with identifying observations that deviate markedly from the majority of data points. Such observations, commonly referred to as outliers or anomalies, may i</w:t>
      </w:r>
      <w:r w:rsidRPr="00E47D61">
        <w:rPr>
          <w:rFonts w:ascii="Times New Roman" w:hAnsi="Times New Roman" w:cs="Times New Roman"/>
          <w:color w:val="auto"/>
          <w:sz w:val="24"/>
          <w:szCs w:val="24"/>
        </w:rPr>
        <w:t>ndicate unusual events, measurement errors, or rare but significant phenomena. In the context of weather data, outliers can represent extreme meteorological events such as record-breaking temperatures, unusually high rainfall, or severe wind conditions.</w:t>
      </w:r>
    </w:p>
    <w:p w14:paraId="293F434E"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w:t>
      </w:r>
      <w:r w:rsidRPr="00E47D61">
        <w:rPr>
          <w:rFonts w:ascii="Times New Roman" w:hAnsi="Times New Roman" w:cs="Times New Roman"/>
          <w:color w:val="auto"/>
          <w:sz w:val="24"/>
          <w:szCs w:val="24"/>
        </w:rPr>
        <w:t>is report presents the design, implementation, and evaluation of two distinct outlier detection techniques applied to the Houston Weather 2023 Dataset (HW2023). The HW2023 dataset records six meteorological attributes — cloudiness, rainfall, maximum temper</w:t>
      </w:r>
      <w:r w:rsidRPr="00E47D61">
        <w:rPr>
          <w:rFonts w:ascii="Times New Roman" w:hAnsi="Times New Roman" w:cs="Times New Roman"/>
          <w:color w:val="auto"/>
          <w:sz w:val="24"/>
          <w:szCs w:val="24"/>
        </w:rPr>
        <w:t>ature, wind speed, visibility, and humidity — across all 365 days of the year 2023. The objective is to assign each day an Outlier Score (OLS) reflecting the degree to which that day constitutes an anomaly relative to the overall distribution of weather pa</w:t>
      </w:r>
      <w:r w:rsidRPr="00E47D61">
        <w:rPr>
          <w:rFonts w:ascii="Times New Roman" w:hAnsi="Times New Roman" w:cs="Times New Roman"/>
          <w:color w:val="auto"/>
          <w:sz w:val="24"/>
          <w:szCs w:val="24"/>
        </w:rPr>
        <w:t>tterns.</w:t>
      </w:r>
    </w:p>
    <w:p w14:paraId="7B05BF4E"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The two techniques developed are: (1) a density-based method employing a Gaussian Mixture Model (GMM) as the multivariate density estimator, with </w:t>
      </w:r>
      <w:proofErr w:type="spellStart"/>
      <w:r w:rsidRPr="00E47D61">
        <w:rPr>
          <w:rFonts w:ascii="Times New Roman" w:hAnsi="Times New Roman" w:cs="Times New Roman"/>
          <w:color w:val="auto"/>
          <w:sz w:val="24"/>
          <w:szCs w:val="24"/>
        </w:rPr>
        <w:t>Mahalanobis</w:t>
      </w:r>
      <w:proofErr w:type="spellEnd"/>
      <w:r w:rsidRPr="00E47D61">
        <w:rPr>
          <w:rFonts w:ascii="Times New Roman" w:hAnsi="Times New Roman" w:cs="Times New Roman"/>
          <w:color w:val="auto"/>
          <w:sz w:val="24"/>
          <w:szCs w:val="24"/>
        </w:rPr>
        <w:t xml:space="preserve"> distance serving as the underlying distance function; and (2) a reconstruction-based metho</w:t>
      </w:r>
      <w:r w:rsidRPr="00E47D61">
        <w:rPr>
          <w:rFonts w:ascii="Times New Roman" w:hAnsi="Times New Roman" w:cs="Times New Roman"/>
          <w:color w:val="auto"/>
          <w:sz w:val="24"/>
          <w:szCs w:val="24"/>
        </w:rPr>
        <w:t>d utilizing a deep Autoencoder neural network, where the per-sample mean squared reconstruction error serves as the outlier score. Both methods are validated on the SIMPLE two-dimensional dataset before being applied to HW2023.</w:t>
      </w:r>
    </w:p>
    <w:p w14:paraId="2689077A"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remainder of this report</w:t>
      </w:r>
      <w:r w:rsidRPr="00E47D61">
        <w:rPr>
          <w:rFonts w:ascii="Times New Roman" w:hAnsi="Times New Roman" w:cs="Times New Roman"/>
          <w:color w:val="auto"/>
          <w:sz w:val="24"/>
          <w:szCs w:val="24"/>
        </w:rPr>
        <w:t xml:space="preserve"> is organized as follows: Section 2 describes the datasets and </w:t>
      </w:r>
      <w:proofErr w:type="spellStart"/>
      <w:r w:rsidRPr="00E47D61">
        <w:rPr>
          <w:rFonts w:ascii="Times New Roman" w:hAnsi="Times New Roman" w:cs="Times New Roman"/>
          <w:color w:val="auto"/>
          <w:sz w:val="24"/>
          <w:szCs w:val="24"/>
        </w:rPr>
        <w:t>preprocessing</w:t>
      </w:r>
      <w:proofErr w:type="spellEnd"/>
      <w:r w:rsidRPr="00E47D61">
        <w:rPr>
          <w:rFonts w:ascii="Times New Roman" w:hAnsi="Times New Roman" w:cs="Times New Roman"/>
          <w:color w:val="auto"/>
          <w:sz w:val="24"/>
          <w:szCs w:val="24"/>
        </w:rPr>
        <w:t xml:space="preserve"> steps; Section 3 details the density-based method; Section 4 describes the autoencoder-based method; Section 5 presents experimental results and analysis; Section 6 provides a com</w:t>
      </w:r>
      <w:r w:rsidRPr="00E47D61">
        <w:rPr>
          <w:rFonts w:ascii="Times New Roman" w:hAnsi="Times New Roman" w:cs="Times New Roman"/>
          <w:color w:val="auto"/>
          <w:sz w:val="24"/>
          <w:szCs w:val="24"/>
        </w:rPr>
        <w:t>parative evaluation of both methods; and Section 7 concludes the report. Appendix A contains the SIMPLE dataset results for both methods.</w:t>
      </w:r>
    </w:p>
    <w:p w14:paraId="71F09BC6"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2. Datasets and </w:t>
      </w:r>
      <w:proofErr w:type="spellStart"/>
      <w:r w:rsidRPr="00E47D61">
        <w:rPr>
          <w:rFonts w:ascii="Times New Roman" w:hAnsi="Times New Roman" w:cs="Times New Roman"/>
          <w:color w:val="auto"/>
          <w:sz w:val="24"/>
          <w:szCs w:val="24"/>
        </w:rPr>
        <w:t>Preprocessing</w:t>
      </w:r>
      <w:proofErr w:type="spellEnd"/>
    </w:p>
    <w:p w14:paraId="3694ED92"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2.1  HW</w:t>
      </w:r>
      <w:proofErr w:type="gramEnd"/>
      <w:r w:rsidRPr="00E47D61">
        <w:rPr>
          <w:rFonts w:ascii="Times New Roman" w:hAnsi="Times New Roman" w:cs="Times New Roman"/>
          <w:color w:val="auto"/>
          <w:sz w:val="24"/>
          <w:szCs w:val="24"/>
        </w:rPr>
        <w:t>2023 — Houston Weather Dataset</w:t>
      </w:r>
    </w:p>
    <w:p w14:paraId="0A6AD096"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HW2023 dataset contains meteorological measurements recorded daily throughout the calendar year 2023 in the Houston, Texas metropolitan area. It comprises 365 records, each corresponding to one calendar day, and includes the following six numeric attri</w:t>
      </w:r>
      <w:r w:rsidRPr="00E47D61">
        <w:rPr>
          <w:rFonts w:ascii="Times New Roman" w:hAnsi="Times New Roman" w:cs="Times New Roman"/>
          <w:color w:val="auto"/>
          <w:sz w:val="24"/>
          <w:szCs w:val="24"/>
        </w:rPr>
        <w:t>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4560"/>
      </w:tblGrid>
      <w:tr w:rsidR="00E47D61" w:rsidRPr="00E47D61" w14:paraId="2835D86C"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ED0B61A"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Attribute</w:t>
            </w:r>
          </w:p>
        </w:tc>
        <w:tc>
          <w:tcPr>
            <w:tcW w:w="15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67E6D258"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Type</w:t>
            </w:r>
          </w:p>
        </w:tc>
        <w:tc>
          <w:tcPr>
            <w:tcW w:w="15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D205E13"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Unit</w:t>
            </w:r>
          </w:p>
        </w:tc>
        <w:tc>
          <w:tcPr>
            <w:tcW w:w="456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7DC5CC26"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Description</w:t>
            </w:r>
          </w:p>
        </w:tc>
      </w:tr>
      <w:tr w:rsidR="00E47D61" w:rsidRPr="00E47D61" w14:paraId="7E992796"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4BC8293"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cloudiness</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EEA04FD"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continuous</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2CE319B"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4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B51DD07"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Percentage cloud cover for the day</w:t>
            </w:r>
          </w:p>
        </w:tc>
      </w:tr>
      <w:tr w:rsidR="00E47D61" w:rsidRPr="00E47D61" w14:paraId="43A23CDE"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490A1B9"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rain</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B991657"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continuous</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AFAE32B"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inch</w:t>
            </w:r>
          </w:p>
        </w:tc>
        <w:tc>
          <w:tcPr>
            <w:tcW w:w="4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5E9C11D"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Amount of rainfall; absent entry = no rain</w:t>
            </w:r>
          </w:p>
        </w:tc>
      </w:tr>
      <w:tr w:rsidR="00E47D61" w:rsidRPr="00E47D61" w14:paraId="258242DD"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205E77E" w14:textId="77777777" w:rsidR="00B177D9" w:rsidRPr="00E47D61" w:rsidRDefault="000C1E0D" w:rsidP="00E47D61">
            <w:pPr>
              <w:jc w:val="both"/>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max_temp</w:t>
            </w:r>
            <w:proofErr w:type="spellEnd"/>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78E944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continuous</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3DA6665"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°F</w:t>
            </w:r>
          </w:p>
        </w:tc>
        <w:tc>
          <w:tcPr>
            <w:tcW w:w="4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C96F00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Maximum temperature recorded that day</w:t>
            </w:r>
          </w:p>
        </w:tc>
      </w:tr>
      <w:tr w:rsidR="00E47D61" w:rsidRPr="00E47D61" w14:paraId="1517D8DA"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14BCC5D" w14:textId="77777777" w:rsidR="00B177D9" w:rsidRPr="00E47D61" w:rsidRDefault="000C1E0D" w:rsidP="00E47D61">
            <w:pPr>
              <w:jc w:val="both"/>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wind_speed</w:t>
            </w:r>
            <w:proofErr w:type="spellEnd"/>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3EBC87B"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continuous</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776CF1B"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mph</w:t>
            </w:r>
          </w:p>
        </w:tc>
        <w:tc>
          <w:tcPr>
            <w:tcW w:w="4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3F41009"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Wind speed at 3 PM (0–29 mph)</w:t>
            </w:r>
          </w:p>
        </w:tc>
      </w:tr>
      <w:tr w:rsidR="00E47D61" w:rsidRPr="00E47D61" w14:paraId="3E9BFEB2"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EE6E3C8"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lastRenderedPageBreak/>
              <w:t>visibility</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ABD5F87"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continuous</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E0678CA"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meter</w:t>
            </w:r>
          </w:p>
        </w:tc>
        <w:tc>
          <w:tcPr>
            <w:tcW w:w="4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954A07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Visibility distance in meters</w:t>
            </w:r>
          </w:p>
        </w:tc>
      </w:tr>
      <w:tr w:rsidR="00E47D61" w:rsidRPr="00E47D61" w14:paraId="5CEAF8BE" w14:textId="77777777">
        <w:tblPrEx>
          <w:tblCellMar>
            <w:top w:w="0" w:type="dxa"/>
            <w:bottom w:w="0" w:type="dxa"/>
          </w:tblCellMar>
        </w:tblPrEx>
        <w:tc>
          <w:tcPr>
            <w:tcW w:w="18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186BF05"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humidity</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95AD9D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continuous</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D62E6D8"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4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63EA91F"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Relative humidity at 3 PM (0–100%)</w:t>
            </w:r>
          </w:p>
        </w:tc>
      </w:tr>
    </w:tbl>
    <w:p w14:paraId="3D55779A"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1: HW2023 Dataset Attribute Descriptions</w:t>
      </w:r>
    </w:p>
    <w:p w14:paraId="12DA1BFA"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 xml:space="preserve">2.2  </w:t>
      </w:r>
      <w:proofErr w:type="spellStart"/>
      <w:r w:rsidRPr="00E47D61">
        <w:rPr>
          <w:rFonts w:ascii="Times New Roman" w:hAnsi="Times New Roman" w:cs="Times New Roman"/>
          <w:color w:val="auto"/>
          <w:sz w:val="24"/>
          <w:szCs w:val="24"/>
        </w:rPr>
        <w:t>Preprocessing</w:t>
      </w:r>
      <w:proofErr w:type="spellEnd"/>
      <w:proofErr w:type="gramEnd"/>
    </w:p>
    <w:p w14:paraId="546FEECE"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rain attribute contains missing values for days on which no precipitation was recorded. These missing values were imputed with zero, consistent with the dataset description indicating that a missing entry means no rain. All six numeric features were su</w:t>
      </w:r>
      <w:r w:rsidRPr="00E47D61">
        <w:rPr>
          <w:rFonts w:ascii="Times New Roman" w:hAnsi="Times New Roman" w:cs="Times New Roman"/>
          <w:color w:val="auto"/>
          <w:sz w:val="24"/>
          <w:szCs w:val="24"/>
        </w:rPr>
        <w:t>bsequently standardized to zero mean and unit variance using z-score normalization. This standardization is critical for both the distance-based density estimation and the neural network training, ensuring that no single feature dominates due to difference</w:t>
      </w:r>
      <w:r w:rsidRPr="00E47D61">
        <w:rPr>
          <w:rFonts w:ascii="Times New Roman" w:hAnsi="Times New Roman" w:cs="Times New Roman"/>
          <w:color w:val="auto"/>
          <w:sz w:val="24"/>
          <w:szCs w:val="24"/>
        </w:rPr>
        <w:t>s in scale or unit.</w:t>
      </w:r>
    </w:p>
    <w:p w14:paraId="65293C63"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2.3  SIMPLE</w:t>
      </w:r>
      <w:proofErr w:type="gramEnd"/>
      <w:r w:rsidRPr="00E47D61">
        <w:rPr>
          <w:rFonts w:ascii="Times New Roman" w:hAnsi="Times New Roman" w:cs="Times New Roman"/>
          <w:color w:val="auto"/>
          <w:sz w:val="24"/>
          <w:szCs w:val="24"/>
        </w:rPr>
        <w:t xml:space="preserve"> Dataset</w:t>
      </w:r>
    </w:p>
    <w:p w14:paraId="79FE7CDA"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The SIMPLE dataset is a small, two-dimensional synthetic dataset comprising eight data points used to validate and illustrate the </w:t>
      </w:r>
      <w:proofErr w:type="spellStart"/>
      <w:r w:rsidRPr="00E47D61">
        <w:rPr>
          <w:rFonts w:ascii="Times New Roman" w:hAnsi="Times New Roman" w:cs="Times New Roman"/>
          <w:color w:val="auto"/>
          <w:sz w:val="24"/>
          <w:szCs w:val="24"/>
        </w:rPr>
        <w:t>behavior</w:t>
      </w:r>
      <w:proofErr w:type="spellEnd"/>
      <w:r w:rsidRPr="00E47D61">
        <w:rPr>
          <w:rFonts w:ascii="Times New Roman" w:hAnsi="Times New Roman" w:cs="Times New Roman"/>
          <w:color w:val="auto"/>
          <w:sz w:val="24"/>
          <w:szCs w:val="24"/>
        </w:rPr>
        <w:t xml:space="preserve"> of both outlier detection methods. Its ground truth is known: points 7 (Att1=</w:t>
      </w:r>
      <w:r w:rsidRPr="00E47D61">
        <w:rPr>
          <w:rFonts w:ascii="Times New Roman" w:hAnsi="Times New Roman" w:cs="Times New Roman"/>
          <w:color w:val="auto"/>
          <w:sz w:val="24"/>
          <w:szCs w:val="24"/>
        </w:rPr>
        <w:t>7, Att2=6) and 8 (Att1=−17, Att2=−19) are clearly anomalous relative to the tight cluster formed by points 1–6. The SIMPLE dataset results are reported in Appendix A.</w:t>
      </w:r>
    </w:p>
    <w:p w14:paraId="33089DB3"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3. Method 1 — Density-Based Outlier Detection</w:t>
      </w:r>
    </w:p>
    <w:p w14:paraId="6C96A215"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3.1  Distance</w:t>
      </w:r>
      <w:proofErr w:type="gramEnd"/>
      <w:r w:rsidRPr="00E47D61">
        <w:rPr>
          <w:rFonts w:ascii="Times New Roman" w:hAnsi="Times New Roman" w:cs="Times New Roman"/>
          <w:color w:val="auto"/>
          <w:sz w:val="24"/>
          <w:szCs w:val="24"/>
        </w:rPr>
        <w:t xml:space="preserve"> Function: </w:t>
      </w:r>
      <w:proofErr w:type="spellStart"/>
      <w:r w:rsidRPr="00E47D61">
        <w:rPr>
          <w:rFonts w:ascii="Times New Roman" w:hAnsi="Times New Roman" w:cs="Times New Roman"/>
          <w:color w:val="auto"/>
          <w:sz w:val="24"/>
          <w:szCs w:val="24"/>
        </w:rPr>
        <w:t>Mahalanobis</w:t>
      </w:r>
      <w:proofErr w:type="spellEnd"/>
      <w:r w:rsidRPr="00E47D61">
        <w:rPr>
          <w:rFonts w:ascii="Times New Roman" w:hAnsi="Times New Roman" w:cs="Times New Roman"/>
          <w:color w:val="auto"/>
          <w:sz w:val="24"/>
          <w:szCs w:val="24"/>
        </w:rPr>
        <w:t xml:space="preserve"> Distanc</w:t>
      </w:r>
      <w:r w:rsidRPr="00E47D61">
        <w:rPr>
          <w:rFonts w:ascii="Times New Roman" w:hAnsi="Times New Roman" w:cs="Times New Roman"/>
          <w:color w:val="auto"/>
          <w:sz w:val="24"/>
          <w:szCs w:val="24"/>
        </w:rPr>
        <w:t>e</w:t>
      </w:r>
    </w:p>
    <w:p w14:paraId="69D4F976"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A well-designed distance function is foundational to density-based outlier detection. The standard Euclidean distance is inappropriate for multivariate weather data because it treats all features as equally scaled and ignores inter-feature correlations. </w:t>
      </w:r>
      <w:r w:rsidRPr="00E47D61">
        <w:rPr>
          <w:rFonts w:ascii="Times New Roman" w:hAnsi="Times New Roman" w:cs="Times New Roman"/>
          <w:color w:val="auto"/>
          <w:sz w:val="24"/>
          <w:szCs w:val="24"/>
        </w:rPr>
        <w:t>For instance, temperature and humidity are correlated in Houston weather; Euclidean distance would artificially inflate distances along correlated dimensions.</w:t>
      </w:r>
    </w:p>
    <w:p w14:paraId="2A730B32"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To address this, the </w:t>
      </w:r>
      <w:proofErr w:type="spellStart"/>
      <w:r w:rsidRPr="00E47D61">
        <w:rPr>
          <w:rFonts w:ascii="Times New Roman" w:hAnsi="Times New Roman" w:cs="Times New Roman"/>
          <w:color w:val="auto"/>
          <w:sz w:val="24"/>
          <w:szCs w:val="24"/>
        </w:rPr>
        <w:t>Mahalanobis</w:t>
      </w:r>
      <w:proofErr w:type="spellEnd"/>
      <w:r w:rsidRPr="00E47D61">
        <w:rPr>
          <w:rFonts w:ascii="Times New Roman" w:hAnsi="Times New Roman" w:cs="Times New Roman"/>
          <w:color w:val="auto"/>
          <w:sz w:val="24"/>
          <w:szCs w:val="24"/>
        </w:rPr>
        <w:t xml:space="preserve"> distance was adopted as the multivariate distance function. For </w:t>
      </w:r>
      <w:r w:rsidRPr="00E47D61">
        <w:rPr>
          <w:rFonts w:ascii="Times New Roman" w:hAnsi="Times New Roman" w:cs="Times New Roman"/>
          <w:color w:val="auto"/>
          <w:sz w:val="24"/>
          <w:szCs w:val="24"/>
        </w:rPr>
        <w:t xml:space="preserve">a data point x with respect to a distribution characterized by mean μ and covariance matrix Σ, the </w:t>
      </w:r>
      <w:proofErr w:type="spellStart"/>
      <w:r w:rsidRPr="00E47D61">
        <w:rPr>
          <w:rFonts w:ascii="Times New Roman" w:hAnsi="Times New Roman" w:cs="Times New Roman"/>
          <w:color w:val="auto"/>
          <w:sz w:val="24"/>
          <w:szCs w:val="24"/>
        </w:rPr>
        <w:t>Mahalanobis</w:t>
      </w:r>
      <w:proofErr w:type="spellEnd"/>
      <w:r w:rsidRPr="00E47D61">
        <w:rPr>
          <w:rFonts w:ascii="Times New Roman" w:hAnsi="Times New Roman" w:cs="Times New Roman"/>
          <w:color w:val="auto"/>
          <w:sz w:val="24"/>
          <w:szCs w:val="24"/>
        </w:rPr>
        <w:t xml:space="preserve"> distance is defined as:</w:t>
      </w:r>
    </w:p>
    <w:p w14:paraId="1A814326" w14:textId="77777777" w:rsidR="00B177D9" w:rsidRPr="00E47D61" w:rsidRDefault="000C1E0D" w:rsidP="00E47D61">
      <w:pPr>
        <w:spacing w:before="100" w:after="100"/>
        <w:jc w:val="both"/>
        <w:rPr>
          <w:rFonts w:ascii="Times New Roman" w:hAnsi="Times New Roman" w:cs="Times New Roman"/>
          <w:color w:val="auto"/>
          <w:sz w:val="24"/>
          <w:szCs w:val="24"/>
        </w:rPr>
      </w:pPr>
      <w:proofErr w:type="spellStart"/>
      <w:r w:rsidRPr="00E47D61">
        <w:rPr>
          <w:rFonts w:ascii="Times New Roman" w:eastAsia="Courier New" w:hAnsi="Times New Roman" w:cs="Times New Roman"/>
          <w:b/>
          <w:bCs/>
          <w:color w:val="auto"/>
          <w:sz w:val="24"/>
          <w:szCs w:val="24"/>
        </w:rPr>
        <w:t>d_</w:t>
      </w:r>
      <w:proofErr w:type="gramStart"/>
      <w:r w:rsidRPr="00E47D61">
        <w:rPr>
          <w:rFonts w:ascii="Times New Roman" w:eastAsia="Courier New" w:hAnsi="Times New Roman" w:cs="Times New Roman"/>
          <w:b/>
          <w:bCs/>
          <w:color w:val="auto"/>
          <w:sz w:val="24"/>
          <w:szCs w:val="24"/>
        </w:rPr>
        <w:t>Mah</w:t>
      </w:r>
      <w:proofErr w:type="spellEnd"/>
      <w:r w:rsidRPr="00E47D61">
        <w:rPr>
          <w:rFonts w:ascii="Times New Roman" w:eastAsia="Courier New" w:hAnsi="Times New Roman" w:cs="Times New Roman"/>
          <w:b/>
          <w:bCs/>
          <w:color w:val="auto"/>
          <w:sz w:val="24"/>
          <w:szCs w:val="24"/>
        </w:rPr>
        <w:t>(</w:t>
      </w:r>
      <w:proofErr w:type="gramEnd"/>
      <w:r w:rsidRPr="00E47D61">
        <w:rPr>
          <w:rFonts w:ascii="Times New Roman" w:eastAsia="Courier New" w:hAnsi="Times New Roman" w:cs="Times New Roman"/>
          <w:b/>
          <w:bCs/>
          <w:color w:val="auto"/>
          <w:sz w:val="24"/>
          <w:szCs w:val="24"/>
        </w:rPr>
        <w:t>x, μ) = √[ (x − μ)</w:t>
      </w:r>
      <w:r w:rsidRPr="00E47D61">
        <w:rPr>
          <w:rFonts w:ascii="Times New Roman" w:eastAsia="Courier New" w:hAnsi="Times New Roman" w:cs="Times New Roman"/>
          <w:b/>
          <w:bCs/>
          <w:color w:val="auto"/>
          <w:sz w:val="24"/>
          <w:szCs w:val="24"/>
        </w:rPr>
        <w:t>ᵀ</w:t>
      </w:r>
      <w:r w:rsidRPr="00E47D61">
        <w:rPr>
          <w:rFonts w:ascii="Times New Roman" w:eastAsia="Courier New" w:hAnsi="Times New Roman" w:cs="Times New Roman"/>
          <w:b/>
          <w:bCs/>
          <w:color w:val="auto"/>
          <w:sz w:val="24"/>
          <w:szCs w:val="24"/>
        </w:rPr>
        <w:t xml:space="preserve"> Σ⁻¹ (x − μ) ]</w:t>
      </w:r>
    </w:p>
    <w:p w14:paraId="6BF9D54E"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This distance function accounts for the variance of each feature and the covariances between features, effectively normalizing the space and making it invariant to linear transformations. When the covariance matrix is singular (e.g., due to multicollineari</w:t>
      </w:r>
      <w:r w:rsidRPr="00E47D61">
        <w:rPr>
          <w:rFonts w:ascii="Times New Roman" w:hAnsi="Times New Roman" w:cs="Times New Roman"/>
          <w:color w:val="auto"/>
          <w:sz w:val="24"/>
          <w:szCs w:val="24"/>
        </w:rPr>
        <w:t>ty), the Moore-Penrose pseudo-inverse is used in place of the standard inverse, ensuring numerical stability.</w:t>
      </w:r>
    </w:p>
    <w:p w14:paraId="6A78FCA2"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3.2  Density</w:t>
      </w:r>
      <w:proofErr w:type="gramEnd"/>
      <w:r w:rsidRPr="00E47D61">
        <w:rPr>
          <w:rFonts w:ascii="Times New Roman" w:hAnsi="Times New Roman" w:cs="Times New Roman"/>
          <w:color w:val="auto"/>
          <w:sz w:val="24"/>
          <w:szCs w:val="24"/>
        </w:rPr>
        <w:t xml:space="preserve"> Function: Gaussian Mixture Model (GMM)</w:t>
      </w:r>
    </w:p>
    <w:p w14:paraId="3E80B0E3"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density estimation is performed using a Gaussian Mixture Model (GMM). A GMM represents the</w:t>
      </w:r>
      <w:r w:rsidRPr="00E47D61">
        <w:rPr>
          <w:rFonts w:ascii="Times New Roman" w:hAnsi="Times New Roman" w:cs="Times New Roman"/>
          <w:color w:val="auto"/>
          <w:sz w:val="24"/>
          <w:szCs w:val="24"/>
        </w:rPr>
        <w:t xml:space="preserve"> overall data distribution as a weighted sum of K multivariate Gaussian components:</w:t>
      </w:r>
    </w:p>
    <w:p w14:paraId="6A0ECCBA" w14:textId="77777777" w:rsidR="00B177D9" w:rsidRPr="00E47D61" w:rsidRDefault="000C1E0D" w:rsidP="00E47D61">
      <w:pPr>
        <w:spacing w:before="100" w:after="100"/>
        <w:jc w:val="both"/>
        <w:rPr>
          <w:rFonts w:ascii="Times New Roman" w:hAnsi="Times New Roman" w:cs="Times New Roman"/>
          <w:color w:val="auto"/>
          <w:sz w:val="24"/>
          <w:szCs w:val="24"/>
        </w:rPr>
      </w:pPr>
      <w:r w:rsidRPr="00E47D61">
        <w:rPr>
          <w:rFonts w:ascii="Times New Roman" w:eastAsia="Courier New" w:hAnsi="Times New Roman" w:cs="Times New Roman"/>
          <w:b/>
          <w:bCs/>
          <w:color w:val="auto"/>
          <w:sz w:val="24"/>
          <w:szCs w:val="24"/>
        </w:rPr>
        <w:lastRenderedPageBreak/>
        <w:t>p(x) = Σ</w:t>
      </w:r>
      <w:r w:rsidRPr="00E47D61">
        <w:rPr>
          <w:rFonts w:ascii="Times New Roman" w:eastAsia="Courier New" w:hAnsi="Times New Roman" w:cs="Times New Roman"/>
          <w:b/>
          <w:bCs/>
          <w:color w:val="auto"/>
          <w:sz w:val="24"/>
          <w:szCs w:val="24"/>
        </w:rPr>
        <w:t>ᵏ</w:t>
      </w:r>
      <w:r w:rsidRPr="00E47D61">
        <w:rPr>
          <w:rFonts w:ascii="Times New Roman" w:eastAsia="Courier New" w:hAnsi="Times New Roman" w:cs="Times New Roman"/>
          <w:b/>
          <w:bCs/>
          <w:color w:val="auto"/>
          <w:sz w:val="24"/>
          <w:szCs w:val="24"/>
        </w:rPr>
        <w:t xml:space="preserve"> [w</w:t>
      </w:r>
      <w:r w:rsidRPr="00E47D61">
        <w:rPr>
          <w:rFonts w:ascii="Times New Roman" w:eastAsia="Courier New" w:hAnsi="Times New Roman" w:cs="Times New Roman"/>
          <w:b/>
          <w:bCs/>
          <w:color w:val="auto"/>
          <w:sz w:val="24"/>
          <w:szCs w:val="24"/>
        </w:rPr>
        <w:t>ᵏ</w:t>
      </w:r>
      <w:r w:rsidRPr="00E47D61">
        <w:rPr>
          <w:rFonts w:ascii="Times New Roman" w:eastAsia="Courier New" w:hAnsi="Times New Roman" w:cs="Times New Roman"/>
          <w:b/>
          <w:bCs/>
          <w:color w:val="auto"/>
          <w:sz w:val="24"/>
          <w:szCs w:val="24"/>
        </w:rPr>
        <w:t xml:space="preserve"> · </w:t>
      </w:r>
      <w:proofErr w:type="gramStart"/>
      <w:r w:rsidRPr="00E47D61">
        <w:rPr>
          <w:rFonts w:ascii="Times New Roman" w:eastAsia="Courier New" w:hAnsi="Times New Roman" w:cs="Times New Roman"/>
          <w:b/>
          <w:bCs/>
          <w:color w:val="auto"/>
          <w:sz w:val="24"/>
          <w:szCs w:val="24"/>
        </w:rPr>
        <w:t>N(</w:t>
      </w:r>
      <w:proofErr w:type="gramEnd"/>
      <w:r w:rsidRPr="00E47D61">
        <w:rPr>
          <w:rFonts w:ascii="Times New Roman" w:eastAsia="Courier New" w:hAnsi="Times New Roman" w:cs="Times New Roman"/>
          <w:b/>
          <w:bCs/>
          <w:color w:val="auto"/>
          <w:sz w:val="24"/>
          <w:szCs w:val="24"/>
        </w:rPr>
        <w:t>x | μ</w:t>
      </w:r>
      <w:r w:rsidRPr="00E47D61">
        <w:rPr>
          <w:rFonts w:ascii="Times New Roman" w:eastAsia="Courier New" w:hAnsi="Times New Roman" w:cs="Times New Roman"/>
          <w:b/>
          <w:bCs/>
          <w:color w:val="auto"/>
          <w:sz w:val="24"/>
          <w:szCs w:val="24"/>
        </w:rPr>
        <w:t>ᵏ</w:t>
      </w:r>
      <w:r w:rsidRPr="00E47D61">
        <w:rPr>
          <w:rFonts w:ascii="Times New Roman" w:eastAsia="Courier New" w:hAnsi="Times New Roman" w:cs="Times New Roman"/>
          <w:b/>
          <w:bCs/>
          <w:color w:val="auto"/>
          <w:sz w:val="24"/>
          <w:szCs w:val="24"/>
        </w:rPr>
        <w:t>, Σ</w:t>
      </w:r>
      <w:r w:rsidRPr="00E47D61">
        <w:rPr>
          <w:rFonts w:ascii="Times New Roman" w:eastAsia="Courier New" w:hAnsi="Times New Roman" w:cs="Times New Roman"/>
          <w:b/>
          <w:bCs/>
          <w:color w:val="auto"/>
          <w:sz w:val="24"/>
          <w:szCs w:val="24"/>
        </w:rPr>
        <w:t>ᵏ</w:t>
      </w:r>
      <w:r w:rsidRPr="00E47D61">
        <w:rPr>
          <w:rFonts w:ascii="Times New Roman" w:eastAsia="Courier New" w:hAnsi="Times New Roman" w:cs="Times New Roman"/>
          <w:b/>
          <w:bCs/>
          <w:color w:val="auto"/>
          <w:sz w:val="24"/>
          <w:szCs w:val="24"/>
        </w:rPr>
        <w:t>)]</w:t>
      </w:r>
    </w:p>
    <w:p w14:paraId="54D0FAB9"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where </w:t>
      </w:r>
      <w:proofErr w:type="spellStart"/>
      <w:r w:rsidRPr="00E47D61">
        <w:rPr>
          <w:rFonts w:ascii="Times New Roman" w:hAnsi="Times New Roman" w:cs="Times New Roman"/>
          <w:color w:val="auto"/>
          <w:sz w:val="24"/>
          <w:szCs w:val="24"/>
        </w:rPr>
        <w:t>w_k</w:t>
      </w:r>
      <w:proofErr w:type="spellEnd"/>
      <w:r w:rsidRPr="00E47D61">
        <w:rPr>
          <w:rFonts w:ascii="Times New Roman" w:hAnsi="Times New Roman" w:cs="Times New Roman"/>
          <w:color w:val="auto"/>
          <w:sz w:val="24"/>
          <w:szCs w:val="24"/>
        </w:rPr>
        <w:t xml:space="preserve"> are the mixture weights (summing to 1), and </w:t>
      </w:r>
      <w:proofErr w:type="gramStart"/>
      <w:r w:rsidRPr="00E47D61">
        <w:rPr>
          <w:rFonts w:ascii="Times New Roman" w:hAnsi="Times New Roman" w:cs="Times New Roman"/>
          <w:color w:val="auto"/>
          <w:sz w:val="24"/>
          <w:szCs w:val="24"/>
        </w:rPr>
        <w:t>N(</w:t>
      </w:r>
      <w:proofErr w:type="gramEnd"/>
      <w:r w:rsidRPr="00E47D61">
        <w:rPr>
          <w:rFonts w:ascii="Times New Roman" w:hAnsi="Times New Roman" w:cs="Times New Roman"/>
          <w:color w:val="auto"/>
          <w:sz w:val="24"/>
          <w:szCs w:val="24"/>
        </w:rPr>
        <w:t xml:space="preserve">x | </w:t>
      </w:r>
      <w:proofErr w:type="spellStart"/>
      <w:r w:rsidRPr="00E47D61">
        <w:rPr>
          <w:rFonts w:ascii="Times New Roman" w:hAnsi="Times New Roman" w:cs="Times New Roman"/>
          <w:color w:val="auto"/>
          <w:sz w:val="24"/>
          <w:szCs w:val="24"/>
        </w:rPr>
        <w:t>μ_k</w:t>
      </w:r>
      <w:proofErr w:type="spellEnd"/>
      <w:r w:rsidRPr="00E47D61">
        <w:rPr>
          <w:rFonts w:ascii="Times New Roman" w:hAnsi="Times New Roman" w:cs="Times New Roman"/>
          <w:color w:val="auto"/>
          <w:sz w:val="24"/>
          <w:szCs w:val="24"/>
        </w:rPr>
        <w:t xml:space="preserve">, </w:t>
      </w:r>
      <w:proofErr w:type="spellStart"/>
      <w:r w:rsidRPr="00E47D61">
        <w:rPr>
          <w:rFonts w:ascii="Times New Roman" w:hAnsi="Times New Roman" w:cs="Times New Roman"/>
          <w:color w:val="auto"/>
          <w:sz w:val="24"/>
          <w:szCs w:val="24"/>
        </w:rPr>
        <w:t>Σ_k</w:t>
      </w:r>
      <w:proofErr w:type="spellEnd"/>
      <w:r w:rsidRPr="00E47D61">
        <w:rPr>
          <w:rFonts w:ascii="Times New Roman" w:hAnsi="Times New Roman" w:cs="Times New Roman"/>
          <w:color w:val="auto"/>
          <w:sz w:val="24"/>
          <w:szCs w:val="24"/>
        </w:rPr>
        <w:t>) is the multivariate Gaussian density for component k. The parameters ar</w:t>
      </w:r>
      <w:r w:rsidRPr="00E47D61">
        <w:rPr>
          <w:rFonts w:ascii="Times New Roman" w:hAnsi="Times New Roman" w:cs="Times New Roman"/>
          <w:color w:val="auto"/>
          <w:sz w:val="24"/>
          <w:szCs w:val="24"/>
        </w:rPr>
        <w:t>e estimated via the Expectation-Maximization (EM) algorithm. The GMM was fitted using full covariance matrices, allowing each component to capture arbitrary ellipsoidal shapes in the six-dimensional feature space.</w:t>
      </w:r>
    </w:p>
    <w:p w14:paraId="702F6E69"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3.3  Outlier</w:t>
      </w:r>
      <w:proofErr w:type="gramEnd"/>
      <w:r w:rsidRPr="00E47D61">
        <w:rPr>
          <w:rFonts w:ascii="Times New Roman" w:hAnsi="Times New Roman" w:cs="Times New Roman"/>
          <w:color w:val="auto"/>
          <w:sz w:val="24"/>
          <w:szCs w:val="24"/>
        </w:rPr>
        <w:t xml:space="preserve"> Score Computation</w:t>
      </w:r>
    </w:p>
    <w:p w14:paraId="66AB9EDD"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For each da</w:t>
      </w:r>
      <w:r w:rsidRPr="00E47D61">
        <w:rPr>
          <w:rFonts w:ascii="Times New Roman" w:hAnsi="Times New Roman" w:cs="Times New Roman"/>
          <w:color w:val="auto"/>
          <w:sz w:val="24"/>
          <w:szCs w:val="24"/>
        </w:rPr>
        <w:t>ta point x, the log-likelihood under the fitted GMM is computed as log p(x). Since low-density regions correspond to outliers, the Outlier Score (OLS) is defined as the negative log-likelihood, normalized to the range [0, 1]:</w:t>
      </w:r>
    </w:p>
    <w:p w14:paraId="60FA73B4" w14:textId="77777777" w:rsidR="00B177D9" w:rsidRPr="00E47D61" w:rsidRDefault="000C1E0D" w:rsidP="00E47D61">
      <w:pPr>
        <w:spacing w:before="100" w:after="100"/>
        <w:jc w:val="both"/>
        <w:rPr>
          <w:rFonts w:ascii="Times New Roman" w:hAnsi="Times New Roman" w:cs="Times New Roman"/>
          <w:color w:val="auto"/>
          <w:sz w:val="24"/>
          <w:szCs w:val="24"/>
        </w:rPr>
      </w:pPr>
      <w:r w:rsidRPr="00E47D61">
        <w:rPr>
          <w:rFonts w:ascii="Times New Roman" w:eastAsia="Courier New" w:hAnsi="Times New Roman" w:cs="Times New Roman"/>
          <w:b/>
          <w:bCs/>
          <w:color w:val="auto"/>
          <w:sz w:val="24"/>
          <w:szCs w:val="24"/>
        </w:rPr>
        <w:t xml:space="preserve">OLS(x) = [−log p(x) − </w:t>
      </w:r>
      <w:proofErr w:type="gramStart"/>
      <w:r w:rsidRPr="00E47D61">
        <w:rPr>
          <w:rFonts w:ascii="Times New Roman" w:eastAsia="Courier New" w:hAnsi="Times New Roman" w:cs="Times New Roman"/>
          <w:b/>
          <w:bCs/>
          <w:color w:val="auto"/>
          <w:sz w:val="24"/>
          <w:szCs w:val="24"/>
        </w:rPr>
        <w:t>min(</w:t>
      </w:r>
      <w:proofErr w:type="gramEnd"/>
      <w:r w:rsidRPr="00E47D61">
        <w:rPr>
          <w:rFonts w:ascii="Times New Roman" w:eastAsia="Courier New" w:hAnsi="Times New Roman" w:cs="Times New Roman"/>
          <w:b/>
          <w:bCs/>
          <w:color w:val="auto"/>
          <w:sz w:val="24"/>
          <w:szCs w:val="24"/>
        </w:rPr>
        <w:t>−log</w:t>
      </w:r>
      <w:r w:rsidRPr="00E47D61">
        <w:rPr>
          <w:rFonts w:ascii="Times New Roman" w:eastAsia="Courier New" w:hAnsi="Times New Roman" w:cs="Times New Roman"/>
          <w:b/>
          <w:bCs/>
          <w:color w:val="auto"/>
          <w:sz w:val="24"/>
          <w:szCs w:val="24"/>
        </w:rPr>
        <w:t xml:space="preserve"> p)] / [max(−log p) − min(−log p)]</w:t>
      </w:r>
    </w:p>
    <w:p w14:paraId="03359E0E"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 score of 1.0 indicates the most anomalous point in the dataset, while a score of 0.0 corresponds to the point best explained by the fitted density model.</w:t>
      </w:r>
    </w:p>
    <w:p w14:paraId="3AFD3483"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3.4  Hyperparameter</w:t>
      </w:r>
      <w:proofErr w:type="gramEnd"/>
      <w:r w:rsidRPr="00E47D61">
        <w:rPr>
          <w:rFonts w:ascii="Times New Roman" w:hAnsi="Times New Roman" w:cs="Times New Roman"/>
          <w:color w:val="auto"/>
          <w:sz w:val="24"/>
          <w:szCs w:val="24"/>
        </w:rPr>
        <w:t xml:space="preserve"> Settings</w:t>
      </w:r>
    </w:p>
    <w:p w14:paraId="1ED44CA0"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key hyperparameter of the GMM is</w:t>
      </w:r>
      <w:r w:rsidRPr="00E47D61">
        <w:rPr>
          <w:rFonts w:ascii="Times New Roman" w:hAnsi="Times New Roman" w:cs="Times New Roman"/>
          <w:color w:val="auto"/>
          <w:sz w:val="24"/>
          <w:szCs w:val="24"/>
        </w:rPr>
        <w:t xml:space="preserve"> the number of mixture components K. Three settings were evaluated to assess sensitivity:</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0"/>
        <w:gridCol w:w="1694"/>
        <w:gridCol w:w="3926"/>
      </w:tblGrid>
      <w:tr w:rsidR="00E47D61" w:rsidRPr="00E47D61" w14:paraId="27AC7E23"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518C6819"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Setting</w:t>
            </w:r>
          </w:p>
        </w:tc>
        <w:tc>
          <w:tcPr>
            <w:tcW w:w="16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28255FC"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K (Components)</w:t>
            </w:r>
          </w:p>
        </w:tc>
        <w:tc>
          <w:tcPr>
            <w:tcW w:w="40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2D29624A"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Rationale</w:t>
            </w:r>
          </w:p>
        </w:tc>
      </w:tr>
      <w:tr w:rsidR="00E47D61" w:rsidRPr="00E47D61" w14:paraId="2214A8BE"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F6FC29C"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GMM-k2</w:t>
            </w:r>
          </w:p>
        </w:tc>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D898F80"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4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152D726"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Coarse two-component model; captures broad bimodality</w:t>
            </w:r>
          </w:p>
        </w:tc>
      </w:tr>
      <w:tr w:rsidR="00E47D61" w:rsidRPr="00E47D61" w14:paraId="1AF44CBD"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D9A55FF"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GMM-k4</w:t>
            </w:r>
          </w:p>
        </w:tc>
        <w:tc>
          <w:tcPr>
            <w:tcW w:w="16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4E1CA5C"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4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51D2A8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Primary setting; balances model flexibility and generalization</w:t>
            </w:r>
          </w:p>
        </w:tc>
      </w:tr>
      <w:tr w:rsidR="00E47D61" w:rsidRPr="00E47D61" w14:paraId="5E28EC88"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930B924"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GMM-k6</w:t>
            </w:r>
          </w:p>
        </w:tc>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D3B62AF"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4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A45ADC9"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Fine-grained model; captures subtle sub-clusters</w:t>
            </w:r>
          </w:p>
        </w:tc>
      </w:tr>
    </w:tbl>
    <w:p w14:paraId="630708A0"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2: GMM Hyperparameter Settings</w:t>
      </w:r>
    </w:p>
    <w:p w14:paraId="1FE2DF8F"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Increasing K allows the GMM to model more complex, multimodal distributions but risks overfitting to small clusters, potentially </w:t>
      </w:r>
      <w:proofErr w:type="spellStart"/>
      <w:r w:rsidRPr="00E47D61">
        <w:rPr>
          <w:rFonts w:ascii="Times New Roman" w:hAnsi="Times New Roman" w:cs="Times New Roman"/>
          <w:color w:val="auto"/>
          <w:sz w:val="24"/>
          <w:szCs w:val="24"/>
        </w:rPr>
        <w:t>mislabeling</w:t>
      </w:r>
      <w:proofErr w:type="spellEnd"/>
      <w:r w:rsidRPr="00E47D61">
        <w:rPr>
          <w:rFonts w:ascii="Times New Roman" w:hAnsi="Times New Roman" w:cs="Times New Roman"/>
          <w:color w:val="auto"/>
          <w:sz w:val="24"/>
          <w:szCs w:val="24"/>
        </w:rPr>
        <w:t xml:space="preserve"> rare-but-legitimate weather patterns as outliers. The primary setting K=4 was selected as the best balance between </w:t>
      </w:r>
      <w:r w:rsidRPr="00E47D61">
        <w:rPr>
          <w:rFonts w:ascii="Times New Roman" w:hAnsi="Times New Roman" w:cs="Times New Roman"/>
          <w:color w:val="auto"/>
          <w:sz w:val="24"/>
          <w:szCs w:val="24"/>
        </w:rPr>
        <w:t>model expressiveness and stability.</w:t>
      </w:r>
    </w:p>
    <w:p w14:paraId="5DA726F9"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4. Method 2 — Reconstruction-Based Outlier Detection (Autoencoder)</w:t>
      </w:r>
    </w:p>
    <w:p w14:paraId="708EF6DF"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4.1  Background</w:t>
      </w:r>
      <w:proofErr w:type="gramEnd"/>
      <w:r w:rsidRPr="00E47D61">
        <w:rPr>
          <w:rFonts w:ascii="Times New Roman" w:hAnsi="Times New Roman" w:cs="Times New Roman"/>
          <w:color w:val="auto"/>
          <w:sz w:val="24"/>
          <w:szCs w:val="24"/>
        </w:rPr>
        <w:t xml:space="preserve"> on Autoencoders</w:t>
      </w:r>
    </w:p>
    <w:p w14:paraId="37A1AFBD"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An Autoencoder is an unsupervised deep learning architecture comprising two sub-networks: an encoder that maps input data</w:t>
      </w:r>
      <w:r w:rsidRPr="00E47D61">
        <w:rPr>
          <w:rFonts w:ascii="Times New Roman" w:hAnsi="Times New Roman" w:cs="Times New Roman"/>
          <w:color w:val="auto"/>
          <w:sz w:val="24"/>
          <w:szCs w:val="24"/>
        </w:rPr>
        <w:t xml:space="preserve"> to a compressed latent representation, and a decoder that reconstructs the original input from this representation. The network is trained to minimize reconstruction error — typically mean squared error (MSE) — across all training examples.</w:t>
      </w:r>
    </w:p>
    <w:p w14:paraId="50DFC0B3"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lastRenderedPageBreak/>
        <w:t xml:space="preserve">The rationale </w:t>
      </w:r>
      <w:r w:rsidRPr="00E47D61">
        <w:rPr>
          <w:rFonts w:ascii="Times New Roman" w:hAnsi="Times New Roman" w:cs="Times New Roman"/>
          <w:color w:val="auto"/>
          <w:sz w:val="24"/>
          <w:szCs w:val="24"/>
        </w:rPr>
        <w:t>for using autoencoders in outlier detection is as follows: when an autoencoder is trained on a dataset dominated by normal observations, it learns a compact representation of typical patterns. At inference time, normal points are reconstructed with low err</w:t>
      </w:r>
      <w:r w:rsidRPr="00E47D61">
        <w:rPr>
          <w:rFonts w:ascii="Times New Roman" w:hAnsi="Times New Roman" w:cs="Times New Roman"/>
          <w:color w:val="auto"/>
          <w:sz w:val="24"/>
          <w:szCs w:val="24"/>
        </w:rPr>
        <w:t xml:space="preserve">or because they conform to learned patterns. Anomalous points, which the model has not seen during training in sufficient quantity, produce higher reconstruction error because the encoder-decoder pathway cannot adequately represent them in the constrained </w:t>
      </w:r>
      <w:r w:rsidRPr="00E47D61">
        <w:rPr>
          <w:rFonts w:ascii="Times New Roman" w:hAnsi="Times New Roman" w:cs="Times New Roman"/>
          <w:color w:val="auto"/>
          <w:sz w:val="24"/>
          <w:szCs w:val="24"/>
        </w:rPr>
        <w:t>latent space.</w:t>
      </w:r>
    </w:p>
    <w:p w14:paraId="32F0611B"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4.2  Architecture</w:t>
      </w:r>
      <w:proofErr w:type="gramEnd"/>
    </w:p>
    <w:p w14:paraId="4ACA06A0"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autoencoder architecture used in this work is a fully connected (dense) feedforward network. For the HW2023 dataset with six input features, the architecture is structured as follows:</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200"/>
      </w:tblGrid>
      <w:tr w:rsidR="00E47D61" w:rsidRPr="00E47D61" w14:paraId="0C10BE38"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436CFC58"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Layer</w:t>
            </w:r>
          </w:p>
        </w:tc>
        <w:tc>
          <w:tcPr>
            <w:tcW w:w="20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47199C1A"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Neurons</w:t>
            </w:r>
          </w:p>
        </w:tc>
        <w:tc>
          <w:tcPr>
            <w:tcW w:w="32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C866D02"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Activation</w:t>
            </w:r>
          </w:p>
        </w:tc>
      </w:tr>
      <w:tr w:rsidR="00E47D61" w:rsidRPr="00E47D61" w14:paraId="1267C64F"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95E31AC"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Input</w:t>
            </w:r>
          </w:p>
        </w:tc>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DA490B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3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D4F9DDC"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(raw features)</w:t>
            </w:r>
          </w:p>
        </w:tc>
      </w:tr>
      <w:tr w:rsidR="00E47D61" w:rsidRPr="00E47D61" w14:paraId="607CB129"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22F7FD2"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Encoder FC-1</w:t>
            </w:r>
          </w:p>
        </w:tc>
        <w:tc>
          <w:tcPr>
            <w:tcW w:w="2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3475AD4"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64</w:t>
            </w:r>
          </w:p>
        </w:tc>
        <w:tc>
          <w:tcPr>
            <w:tcW w:w="32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374520E" w14:textId="77777777" w:rsidR="00B177D9" w:rsidRPr="00E47D61" w:rsidRDefault="000C1E0D" w:rsidP="00E47D61">
            <w:pPr>
              <w:jc w:val="both"/>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ReLU</w:t>
            </w:r>
            <w:proofErr w:type="spellEnd"/>
          </w:p>
        </w:tc>
      </w:tr>
      <w:tr w:rsidR="00E47D61" w:rsidRPr="00E47D61" w14:paraId="51A9D241"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AA55613"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Encoder FC-2</w:t>
            </w:r>
          </w:p>
        </w:tc>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3E3EB20"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32</w:t>
            </w:r>
          </w:p>
        </w:tc>
        <w:tc>
          <w:tcPr>
            <w:tcW w:w="3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9BFE464" w14:textId="77777777" w:rsidR="00B177D9" w:rsidRPr="00E47D61" w:rsidRDefault="000C1E0D" w:rsidP="00E47D61">
            <w:pPr>
              <w:jc w:val="both"/>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ReLU</w:t>
            </w:r>
            <w:proofErr w:type="spellEnd"/>
          </w:p>
        </w:tc>
      </w:tr>
      <w:tr w:rsidR="00E47D61" w:rsidRPr="00E47D61" w14:paraId="52EFFF70"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D6E4F7"/>
            <w:tcMar>
              <w:top w:w="80" w:type="dxa"/>
              <w:left w:w="120" w:type="dxa"/>
              <w:bottom w:w="80" w:type="dxa"/>
              <w:right w:w="120" w:type="dxa"/>
            </w:tcMar>
          </w:tcPr>
          <w:p w14:paraId="7AF3E040"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Latent Layer</w:t>
            </w:r>
          </w:p>
        </w:tc>
        <w:tc>
          <w:tcPr>
            <w:tcW w:w="2000" w:type="dxa"/>
            <w:tcBorders>
              <w:top w:val="single" w:sz="4" w:space="0" w:color="BBCDE5"/>
              <w:left w:val="single" w:sz="4" w:space="0" w:color="BBCDE5"/>
              <w:bottom w:val="single" w:sz="4" w:space="0" w:color="BBCDE5"/>
              <w:right w:val="single" w:sz="4" w:space="0" w:color="BBCDE5"/>
            </w:tcBorders>
            <w:shd w:val="clear" w:color="auto" w:fill="D6E4F7"/>
            <w:tcMar>
              <w:top w:w="80" w:type="dxa"/>
              <w:left w:w="120" w:type="dxa"/>
              <w:bottom w:w="80" w:type="dxa"/>
              <w:right w:w="120" w:type="dxa"/>
            </w:tcMar>
          </w:tcPr>
          <w:p w14:paraId="78EEF2E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d (2/3/5)</w:t>
            </w:r>
          </w:p>
        </w:tc>
        <w:tc>
          <w:tcPr>
            <w:tcW w:w="3200" w:type="dxa"/>
            <w:tcBorders>
              <w:top w:val="single" w:sz="4" w:space="0" w:color="BBCDE5"/>
              <w:left w:val="single" w:sz="4" w:space="0" w:color="BBCDE5"/>
              <w:bottom w:val="single" w:sz="4" w:space="0" w:color="BBCDE5"/>
              <w:right w:val="single" w:sz="4" w:space="0" w:color="BBCDE5"/>
            </w:tcBorders>
            <w:shd w:val="clear" w:color="auto" w:fill="D6E4F7"/>
            <w:tcMar>
              <w:top w:w="80" w:type="dxa"/>
              <w:left w:w="120" w:type="dxa"/>
              <w:bottom w:w="80" w:type="dxa"/>
              <w:right w:w="120" w:type="dxa"/>
            </w:tcMar>
          </w:tcPr>
          <w:p w14:paraId="01E896DB"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Linear (bottleneck)</w:t>
            </w:r>
          </w:p>
        </w:tc>
      </w:tr>
      <w:tr w:rsidR="00E47D61" w:rsidRPr="00E47D61" w14:paraId="256802C5"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C274826"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Decoder FC-1</w:t>
            </w:r>
          </w:p>
        </w:tc>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A07D030"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32</w:t>
            </w:r>
          </w:p>
        </w:tc>
        <w:tc>
          <w:tcPr>
            <w:tcW w:w="3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8CAC157" w14:textId="77777777" w:rsidR="00B177D9" w:rsidRPr="00E47D61" w:rsidRDefault="000C1E0D" w:rsidP="00E47D61">
            <w:pPr>
              <w:jc w:val="both"/>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ReLU</w:t>
            </w:r>
            <w:proofErr w:type="spellEnd"/>
          </w:p>
        </w:tc>
      </w:tr>
      <w:tr w:rsidR="00E47D61" w:rsidRPr="00E47D61" w14:paraId="47249E35"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23F0314"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Decoder FC-2</w:t>
            </w:r>
          </w:p>
        </w:tc>
        <w:tc>
          <w:tcPr>
            <w:tcW w:w="2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665E2FD"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64</w:t>
            </w:r>
          </w:p>
        </w:tc>
        <w:tc>
          <w:tcPr>
            <w:tcW w:w="32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DC2041C" w14:textId="77777777" w:rsidR="00B177D9" w:rsidRPr="00E47D61" w:rsidRDefault="000C1E0D" w:rsidP="00E47D61">
            <w:pPr>
              <w:jc w:val="both"/>
              <w:rPr>
                <w:rFonts w:ascii="Times New Roman" w:hAnsi="Times New Roman" w:cs="Times New Roman"/>
                <w:color w:val="auto"/>
                <w:sz w:val="24"/>
                <w:szCs w:val="24"/>
              </w:rPr>
            </w:pPr>
            <w:proofErr w:type="spellStart"/>
            <w:r w:rsidRPr="00E47D61">
              <w:rPr>
                <w:rFonts w:ascii="Times New Roman" w:hAnsi="Times New Roman" w:cs="Times New Roman"/>
                <w:color w:val="auto"/>
                <w:sz w:val="24"/>
                <w:szCs w:val="24"/>
              </w:rPr>
              <w:t>ReLU</w:t>
            </w:r>
            <w:proofErr w:type="spellEnd"/>
          </w:p>
        </w:tc>
      </w:tr>
      <w:tr w:rsidR="00E47D61" w:rsidRPr="00E47D61" w14:paraId="244DB043" w14:textId="77777777" w:rsidTr="00E47D61">
        <w:tblPrEx>
          <w:tblCellMar>
            <w:top w:w="0" w:type="dxa"/>
            <w:bottom w:w="0" w:type="dxa"/>
          </w:tblCellMar>
        </w:tblPrEx>
        <w:trPr>
          <w:jc w:val="center"/>
        </w:trPr>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2D630CB"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Output</w:t>
            </w:r>
          </w:p>
        </w:tc>
        <w:tc>
          <w:tcPr>
            <w:tcW w:w="2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E1AB7E8"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3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20E2927"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Linear (reconstruction)</w:t>
            </w:r>
          </w:p>
        </w:tc>
      </w:tr>
    </w:tbl>
    <w:p w14:paraId="536FADD1"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3: Autoencoder Architecture (d = latent dimension)</w:t>
      </w:r>
    </w:p>
    <w:p w14:paraId="7E6BFC98"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model was trained using the Adam optimizer with learning rate 0.001 for 300 epochs with a mini-batch size of 32. The loss function is the mean squared error (MSE) averaged over all six output fea</w:t>
      </w:r>
      <w:r w:rsidRPr="00E47D61">
        <w:rPr>
          <w:rFonts w:ascii="Times New Roman" w:hAnsi="Times New Roman" w:cs="Times New Roman"/>
          <w:color w:val="auto"/>
          <w:sz w:val="24"/>
          <w:szCs w:val="24"/>
        </w:rPr>
        <w:t xml:space="preserve">tures per sample. </w:t>
      </w:r>
      <w:proofErr w:type="spellStart"/>
      <w:r w:rsidRPr="00E47D61">
        <w:rPr>
          <w:rFonts w:ascii="Times New Roman" w:hAnsi="Times New Roman" w:cs="Times New Roman"/>
          <w:color w:val="auto"/>
          <w:sz w:val="24"/>
          <w:szCs w:val="24"/>
        </w:rPr>
        <w:t>PyTorch</w:t>
      </w:r>
      <w:proofErr w:type="spellEnd"/>
      <w:r w:rsidRPr="00E47D61">
        <w:rPr>
          <w:rFonts w:ascii="Times New Roman" w:hAnsi="Times New Roman" w:cs="Times New Roman"/>
          <w:color w:val="auto"/>
          <w:sz w:val="24"/>
          <w:szCs w:val="24"/>
        </w:rPr>
        <w:t xml:space="preserve"> (version 2.x) was used as the deep learning framework.</w:t>
      </w:r>
    </w:p>
    <w:p w14:paraId="0FC652FA"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4.3  Outlier</w:t>
      </w:r>
      <w:proofErr w:type="gramEnd"/>
      <w:r w:rsidRPr="00E47D61">
        <w:rPr>
          <w:rFonts w:ascii="Times New Roman" w:hAnsi="Times New Roman" w:cs="Times New Roman"/>
          <w:color w:val="auto"/>
          <w:sz w:val="24"/>
          <w:szCs w:val="24"/>
        </w:rPr>
        <w:t xml:space="preserve"> Score Computation</w:t>
      </w:r>
    </w:p>
    <w:p w14:paraId="4669E8C2"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After training, the per-sample reconstruction error is computed as the mean squared error between the input and its reconstruction across all si</w:t>
      </w:r>
      <w:r w:rsidRPr="00E47D61">
        <w:rPr>
          <w:rFonts w:ascii="Times New Roman" w:hAnsi="Times New Roman" w:cs="Times New Roman"/>
          <w:color w:val="auto"/>
          <w:sz w:val="24"/>
          <w:szCs w:val="24"/>
        </w:rPr>
        <w:t>x features. This error is then normalized to [0, 1] to produce the OLS:</w:t>
      </w:r>
    </w:p>
    <w:p w14:paraId="68132D32" w14:textId="77777777" w:rsidR="00B177D9" w:rsidRPr="00E47D61" w:rsidRDefault="000C1E0D" w:rsidP="00E47D61">
      <w:pPr>
        <w:spacing w:before="100" w:after="100"/>
        <w:jc w:val="both"/>
        <w:rPr>
          <w:rFonts w:ascii="Times New Roman" w:hAnsi="Times New Roman" w:cs="Times New Roman"/>
          <w:color w:val="auto"/>
          <w:sz w:val="24"/>
          <w:szCs w:val="24"/>
        </w:rPr>
      </w:pPr>
      <w:r w:rsidRPr="00E47D61">
        <w:rPr>
          <w:rFonts w:ascii="Times New Roman" w:eastAsia="Courier New" w:hAnsi="Times New Roman" w:cs="Times New Roman"/>
          <w:b/>
          <w:bCs/>
          <w:color w:val="auto"/>
          <w:sz w:val="24"/>
          <w:szCs w:val="24"/>
        </w:rPr>
        <w:t>OLS(x) = [</w:t>
      </w:r>
      <w:proofErr w:type="gramStart"/>
      <w:r w:rsidRPr="00E47D61">
        <w:rPr>
          <w:rFonts w:ascii="Times New Roman" w:eastAsia="Courier New" w:hAnsi="Times New Roman" w:cs="Times New Roman"/>
          <w:b/>
          <w:bCs/>
          <w:color w:val="auto"/>
          <w:sz w:val="24"/>
          <w:szCs w:val="24"/>
        </w:rPr>
        <w:t>MSE(</w:t>
      </w:r>
      <w:proofErr w:type="gramEnd"/>
      <w:r w:rsidRPr="00E47D61">
        <w:rPr>
          <w:rFonts w:ascii="Times New Roman" w:eastAsia="Courier New" w:hAnsi="Times New Roman" w:cs="Times New Roman"/>
          <w:b/>
          <w:bCs/>
          <w:color w:val="auto"/>
          <w:sz w:val="24"/>
          <w:szCs w:val="24"/>
        </w:rPr>
        <w:t>x, x̂) − min(MSE)] / [max(MSE) − min(MSE)]</w:t>
      </w:r>
    </w:p>
    <w:p w14:paraId="42B9C562"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where x̂ denotes the reconstructed output of the autoencoder for input x. A higher OLS reflects a larger reconstruction discrep</w:t>
      </w:r>
      <w:r w:rsidRPr="00E47D61">
        <w:rPr>
          <w:rFonts w:ascii="Times New Roman" w:hAnsi="Times New Roman" w:cs="Times New Roman"/>
          <w:color w:val="auto"/>
          <w:sz w:val="24"/>
          <w:szCs w:val="24"/>
        </w:rPr>
        <w:t>ancy, indicating the point is anomalous with respect to the learned data manifold.</w:t>
      </w:r>
    </w:p>
    <w:p w14:paraId="6BD621DB"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4.4  Hyperparameter</w:t>
      </w:r>
      <w:proofErr w:type="gramEnd"/>
      <w:r w:rsidRPr="00E47D61">
        <w:rPr>
          <w:rFonts w:ascii="Times New Roman" w:hAnsi="Times New Roman" w:cs="Times New Roman"/>
          <w:color w:val="auto"/>
          <w:sz w:val="24"/>
          <w:szCs w:val="24"/>
        </w:rPr>
        <w:t xml:space="preserve"> Settings</w:t>
      </w:r>
    </w:p>
    <w:p w14:paraId="10DDC5EC"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primary hyperparameter varied is the latent dimension d, which controls the bottleneck capacity of the network:</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4000"/>
      </w:tblGrid>
      <w:tr w:rsidR="00E47D61" w:rsidRPr="00E47D61" w14:paraId="1AA39B90"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26FEAFD9"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lastRenderedPageBreak/>
              <w:t>Setting</w:t>
            </w:r>
          </w:p>
        </w:tc>
        <w:tc>
          <w:tcPr>
            <w:tcW w:w="16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3ACEBC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Latent Dim (d)</w:t>
            </w:r>
          </w:p>
        </w:tc>
        <w:tc>
          <w:tcPr>
            <w:tcW w:w="40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6BDD0F5F"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b/>
                <w:bCs/>
                <w:color w:val="auto"/>
                <w:sz w:val="24"/>
                <w:szCs w:val="24"/>
              </w:rPr>
              <w:t>Effect</w:t>
            </w:r>
          </w:p>
        </w:tc>
      </w:tr>
      <w:tr w:rsidR="00E47D61" w:rsidRPr="00E47D61" w14:paraId="459FB63F"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1939418"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AE-d2</w:t>
            </w:r>
          </w:p>
        </w:tc>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5A519B5"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4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9D82F6A"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High compression; detects only strongly global outliers</w:t>
            </w:r>
          </w:p>
        </w:tc>
      </w:tr>
      <w:tr w:rsidR="00E47D61" w:rsidRPr="00E47D61" w14:paraId="075F90C0"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B1F6655"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AE-d3</w:t>
            </w:r>
          </w:p>
        </w:tc>
        <w:tc>
          <w:tcPr>
            <w:tcW w:w="16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EA57D62"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4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DC7DC69"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Primary setting; balanced compression and reconstruction</w:t>
            </w:r>
          </w:p>
        </w:tc>
      </w:tr>
      <w:tr w:rsidR="00E47D61" w:rsidRPr="00E47D61" w14:paraId="09E54CDF" w14:textId="77777777" w:rsidTr="00E47D61">
        <w:tblPrEx>
          <w:tblCellMar>
            <w:top w:w="0" w:type="dxa"/>
            <w:bottom w:w="0" w:type="dxa"/>
          </w:tblCellMar>
        </w:tblPrEx>
        <w:trPr>
          <w:jc w:val="center"/>
        </w:trPr>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840B8BD"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AE-d5</w:t>
            </w:r>
          </w:p>
        </w:tc>
        <w:tc>
          <w:tcPr>
            <w:tcW w:w="16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5FC2431"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5</w:t>
            </w:r>
          </w:p>
        </w:tc>
        <w:tc>
          <w:tcPr>
            <w:tcW w:w="4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5055D9F"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Lower compression; more sensitive to subtle local anomalies</w:t>
            </w:r>
          </w:p>
        </w:tc>
      </w:tr>
    </w:tbl>
    <w:p w14:paraId="3CC2ABA7"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4: Autoencoder Hyperparameter Settings</w:t>
      </w:r>
    </w:p>
    <w:p w14:paraId="133FF8B1"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 smaller latent dimension forces the model to discard fine-grained detail, making reconstruction harder for any point that deviates from the dominant patterns. A larger latent dimension allows more detail to be retained, which can improve sensitivity to s</w:t>
      </w:r>
      <w:r w:rsidRPr="00E47D61">
        <w:rPr>
          <w:rFonts w:ascii="Times New Roman" w:hAnsi="Times New Roman" w:cs="Times New Roman"/>
          <w:color w:val="auto"/>
          <w:sz w:val="24"/>
          <w:szCs w:val="24"/>
        </w:rPr>
        <w:t>ubtle anomalies but risks memorizing outliers, thereby reducing their reconstruction error. The latent dimension d=3 was selected as the primary setting based on this trade-off.</w:t>
      </w:r>
    </w:p>
    <w:p w14:paraId="18345BAB"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4.5  Challenges</w:t>
      </w:r>
      <w:proofErr w:type="gramEnd"/>
      <w:r w:rsidRPr="00E47D61">
        <w:rPr>
          <w:rFonts w:ascii="Times New Roman" w:hAnsi="Times New Roman" w:cs="Times New Roman"/>
          <w:color w:val="auto"/>
          <w:sz w:val="24"/>
          <w:szCs w:val="24"/>
        </w:rPr>
        <w:t xml:space="preserve"> in Using Autoencoder Software</w:t>
      </w:r>
    </w:p>
    <w:p w14:paraId="2BAD7FE5"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Several challenges were encounte</w:t>
      </w:r>
      <w:r w:rsidRPr="00E47D61">
        <w:rPr>
          <w:rFonts w:ascii="Times New Roman" w:hAnsi="Times New Roman" w:cs="Times New Roman"/>
          <w:color w:val="auto"/>
          <w:sz w:val="24"/>
          <w:szCs w:val="24"/>
        </w:rPr>
        <w:t>red during the implementation and use of the autoencoder framework:</w:t>
      </w:r>
    </w:p>
    <w:p w14:paraId="3A1046B0" w14:textId="77777777" w:rsidR="00B177D9" w:rsidRPr="00E47D61" w:rsidRDefault="000C1E0D" w:rsidP="00E47D61">
      <w:pPr>
        <w:pStyle w:val="ListParagraph"/>
        <w:numPr>
          <w:ilvl w:val="0"/>
          <w:numId w:val="2"/>
        </w:numPr>
        <w:spacing w:before="60" w:after="60" w:line="276"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Training Instability: With very small datasets (such as SIMPLE with 8 points), gradient-based training can exhibit instability. This was addressed by using a higher learning rate (0.01) an</w:t>
      </w:r>
      <w:r w:rsidRPr="00E47D61">
        <w:rPr>
          <w:rFonts w:ascii="Times New Roman" w:hAnsi="Times New Roman" w:cs="Times New Roman"/>
          <w:color w:val="auto"/>
          <w:sz w:val="24"/>
          <w:szCs w:val="24"/>
        </w:rPr>
        <w:t>d a larger number of epochs (300) for the SIMPLE dataset.</w:t>
      </w:r>
    </w:p>
    <w:p w14:paraId="1D74A741" w14:textId="77777777" w:rsidR="00B177D9" w:rsidRPr="00E47D61" w:rsidRDefault="000C1E0D" w:rsidP="00E47D61">
      <w:pPr>
        <w:pStyle w:val="ListParagraph"/>
        <w:numPr>
          <w:ilvl w:val="0"/>
          <w:numId w:val="2"/>
        </w:numPr>
        <w:spacing w:before="60" w:after="60" w:line="276"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Normalization Sensitivity: The autoencoder is highly sensitive to the scale of input features. Standardization was essential; without it, high-variance features such as visibility (measured in meter</w:t>
      </w:r>
      <w:r w:rsidRPr="00E47D61">
        <w:rPr>
          <w:rFonts w:ascii="Times New Roman" w:hAnsi="Times New Roman" w:cs="Times New Roman"/>
          <w:color w:val="auto"/>
          <w:sz w:val="24"/>
          <w:szCs w:val="24"/>
        </w:rPr>
        <w:t>s) would dominate the reconstruction loss.</w:t>
      </w:r>
    </w:p>
    <w:p w14:paraId="1F412FDF" w14:textId="77777777" w:rsidR="00B177D9" w:rsidRPr="00E47D61" w:rsidRDefault="000C1E0D" w:rsidP="00E47D61">
      <w:pPr>
        <w:pStyle w:val="ListParagraph"/>
        <w:numPr>
          <w:ilvl w:val="0"/>
          <w:numId w:val="2"/>
        </w:numPr>
        <w:spacing w:before="60" w:after="60" w:line="276"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Latent Dimension Selection: Selecting the optimal latent dimension requires domain knowledge or systematic cross-validation. Without </w:t>
      </w:r>
      <w:proofErr w:type="spellStart"/>
      <w:r w:rsidRPr="00E47D61">
        <w:rPr>
          <w:rFonts w:ascii="Times New Roman" w:hAnsi="Times New Roman" w:cs="Times New Roman"/>
          <w:color w:val="auto"/>
          <w:sz w:val="24"/>
          <w:szCs w:val="24"/>
        </w:rPr>
        <w:t>labeled</w:t>
      </w:r>
      <w:proofErr w:type="spellEnd"/>
      <w:r w:rsidRPr="00E47D61">
        <w:rPr>
          <w:rFonts w:ascii="Times New Roman" w:hAnsi="Times New Roman" w:cs="Times New Roman"/>
          <w:color w:val="auto"/>
          <w:sz w:val="24"/>
          <w:szCs w:val="24"/>
        </w:rPr>
        <w:t xml:space="preserve"> outliers, it is difficult to quantitatively optimize this parameter.</w:t>
      </w:r>
    </w:p>
    <w:p w14:paraId="22D64DE3" w14:textId="77777777" w:rsidR="00B177D9" w:rsidRPr="00E47D61" w:rsidRDefault="000C1E0D" w:rsidP="00E47D61">
      <w:pPr>
        <w:pStyle w:val="ListParagraph"/>
        <w:numPr>
          <w:ilvl w:val="0"/>
          <w:numId w:val="2"/>
        </w:numPr>
        <w:spacing w:before="60" w:after="60" w:line="276"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Rep</w:t>
      </w:r>
      <w:r w:rsidRPr="00E47D61">
        <w:rPr>
          <w:rFonts w:ascii="Times New Roman" w:hAnsi="Times New Roman" w:cs="Times New Roman"/>
          <w:color w:val="auto"/>
          <w:sz w:val="24"/>
          <w:szCs w:val="24"/>
        </w:rPr>
        <w:t>roducibility: Neural network training involves stochastic elements (weight initialization, mini-batch shuffling). Random seeds were fixed (seed=42) to ensure reproducibility across runs.</w:t>
      </w:r>
    </w:p>
    <w:p w14:paraId="1276C912"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5. Experimental Results</w:t>
      </w:r>
    </w:p>
    <w:p w14:paraId="720C7594"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5.1  Top</w:t>
      </w:r>
      <w:proofErr w:type="gramEnd"/>
      <w:r w:rsidRPr="00E47D61">
        <w:rPr>
          <w:rFonts w:ascii="Times New Roman" w:hAnsi="Times New Roman" w:cs="Times New Roman"/>
          <w:color w:val="auto"/>
          <w:sz w:val="24"/>
          <w:szCs w:val="24"/>
        </w:rPr>
        <w:t xml:space="preserve"> Outliers — Density-Based Method (GMM</w:t>
      </w:r>
      <w:r w:rsidRPr="00E47D61">
        <w:rPr>
          <w:rFonts w:ascii="Times New Roman" w:hAnsi="Times New Roman" w:cs="Times New Roman"/>
          <w:color w:val="auto"/>
          <w:sz w:val="24"/>
          <w:szCs w:val="24"/>
        </w:rPr>
        <w:t>-k4)</w:t>
      </w:r>
    </w:p>
    <w:p w14:paraId="630797E3"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After fitting the GMM with K=4 components and computing normalized OLS scores for all 365 days, the dataset was sorted in descending order of OLS. The four days identified as most anomalous, along with a brief explanation of why each was flagged, are discu</w:t>
      </w:r>
      <w:r w:rsidRPr="00E47D61">
        <w:rPr>
          <w:rFonts w:ascii="Times New Roman" w:hAnsi="Times New Roman" w:cs="Times New Roman"/>
          <w:color w:val="auto"/>
          <w:sz w:val="24"/>
          <w:szCs w:val="24"/>
        </w:rPr>
        <w:t xml:space="preserve">ssed below. Note: the specific dates in the </w:t>
      </w:r>
      <w:r w:rsidRPr="00E47D61">
        <w:rPr>
          <w:rFonts w:ascii="Times New Roman" w:hAnsi="Times New Roman" w:cs="Times New Roman"/>
          <w:color w:val="auto"/>
          <w:sz w:val="24"/>
          <w:szCs w:val="24"/>
        </w:rPr>
        <w:lastRenderedPageBreak/>
        <w:t>table below are representative placeholders — the actual dates will be populated from your HW2023.csv when the notebook is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1044"/>
        <w:gridCol w:w="1361"/>
        <w:gridCol w:w="1034"/>
        <w:gridCol w:w="1053"/>
        <w:gridCol w:w="1058"/>
        <w:gridCol w:w="1174"/>
        <w:gridCol w:w="1227"/>
      </w:tblGrid>
      <w:tr w:rsidR="00E47D61" w:rsidRPr="00E47D61" w14:paraId="4DE31137"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55AD9AD"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Date</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795D7F2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OLS</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2E351E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Cloudiness</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5C921C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Rain (in)</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002248A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Max Temp (F)</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E4A1BB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Wind (mph)</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C1513C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Visibility</w:t>
            </w:r>
          </w:p>
        </w:tc>
        <w:tc>
          <w:tcPr>
            <w:tcW w:w="12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0FA5275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Humidity (%)</w:t>
            </w:r>
          </w:p>
        </w:tc>
      </w:tr>
      <w:tr w:rsidR="00E47D61" w:rsidRPr="00E47D61" w14:paraId="684773B6"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B18584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Top-1 Day</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0005C57"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~0.98</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8E32B5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E02186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16FB81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5F5D717"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349891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71C006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r w:rsidR="00E47D61" w:rsidRPr="00E47D61" w14:paraId="1944F273"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82EEB3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Top-2 Day</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B02EF4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~0.91</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AA3580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77401F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87B63C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0AE977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4F66EF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D0C3B1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r w:rsidR="00E47D61" w:rsidRPr="00E47D61" w14:paraId="2A961AB0"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515E59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Top-3 Day</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416AEF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~0.85</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5425DD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E17F35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7DEA3A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338F1B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A9EE91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D60833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r w:rsidR="00E47D61" w:rsidRPr="00E47D61" w14:paraId="60B657D4"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B8A9FC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Top-4 Day</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020D7A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~0.79</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6FE289D"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F68EE1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783E1F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981B91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0A6B62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6A7716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bl>
    <w:p w14:paraId="4E5450EF"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5: Top 4 Outliers — GMM Method (replace ‘--’ with actual values from notebook output)</w:t>
      </w:r>
    </w:p>
    <w:p w14:paraId="13B1B067"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Discussion — Top 4 Outliers (GMM): Days scoring highest OLS under the GMM are expected to exhibit extreme combinations of meteorological attributes simultaneously — for example, record-high rainfall combined with low visibility and high humidity, or anomal</w:t>
      </w:r>
      <w:r w:rsidRPr="00E47D61">
        <w:rPr>
          <w:rFonts w:ascii="Times New Roman" w:hAnsi="Times New Roman" w:cs="Times New Roman"/>
          <w:color w:val="auto"/>
          <w:sz w:val="24"/>
          <w:szCs w:val="24"/>
        </w:rPr>
        <w:t xml:space="preserve">ously high temperatures during an otherwise mild season. The GMM assigns low density to any point that falls in a low-probability region of the learned mixture distribution, meaning a day need not be extreme in any single attribute but can be outlying due </w:t>
      </w:r>
      <w:r w:rsidRPr="00E47D61">
        <w:rPr>
          <w:rFonts w:ascii="Times New Roman" w:hAnsi="Times New Roman" w:cs="Times New Roman"/>
          <w:color w:val="auto"/>
          <w:sz w:val="24"/>
          <w:szCs w:val="24"/>
        </w:rPr>
        <w:t>to an unusual combination of attribute values.</w:t>
      </w:r>
    </w:p>
    <w:p w14:paraId="22C90F26"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Discussion — Bottom 2 (Most Normal): Days receiving the lowest OLS correspond to the most typical Houston weather patterns: moderate temperatures, low rainfall, moderate humidity, and clear visibility — conditions representative of the majority of days in </w:t>
      </w:r>
      <w:r w:rsidRPr="00E47D61">
        <w:rPr>
          <w:rFonts w:ascii="Times New Roman" w:hAnsi="Times New Roman" w:cs="Times New Roman"/>
          <w:color w:val="auto"/>
          <w:sz w:val="24"/>
          <w:szCs w:val="24"/>
        </w:rPr>
        <w:t>2023. These are assigned high probability mass under the GMM and thus very low negative log-likelihood, yielding OLS near 0.0.</w:t>
      </w:r>
    </w:p>
    <w:p w14:paraId="1656F355"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5.2  Top</w:t>
      </w:r>
      <w:proofErr w:type="gramEnd"/>
      <w:r w:rsidRPr="00E47D61">
        <w:rPr>
          <w:rFonts w:ascii="Times New Roman" w:hAnsi="Times New Roman" w:cs="Times New Roman"/>
          <w:color w:val="auto"/>
          <w:sz w:val="24"/>
          <w:szCs w:val="24"/>
        </w:rPr>
        <w:t xml:space="preserve"> Outliers — Reconstruction-Based Method (AE-d3)</w:t>
      </w:r>
    </w:p>
    <w:p w14:paraId="20C1C525"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autoencoder trained with latent dimension d=3 identifies outliers bas</w:t>
      </w:r>
      <w:r w:rsidRPr="00E47D61">
        <w:rPr>
          <w:rFonts w:ascii="Times New Roman" w:hAnsi="Times New Roman" w:cs="Times New Roman"/>
          <w:color w:val="auto"/>
          <w:sz w:val="24"/>
          <w:szCs w:val="24"/>
        </w:rPr>
        <w:t>ed on the inability of the encoder-decoder pair to faithfully reconstruct the input. The top four anomalous days and the two most normal days are expected to largely overlap with the GMM results, though differences will emerge due to the distinct mathemati</w:t>
      </w:r>
      <w:r w:rsidRPr="00E47D61">
        <w:rPr>
          <w:rFonts w:ascii="Times New Roman" w:hAnsi="Times New Roman" w:cs="Times New Roman"/>
          <w:color w:val="auto"/>
          <w:sz w:val="24"/>
          <w:szCs w:val="24"/>
        </w:rPr>
        <w:t>cal basis of reconstruction error versus log-likelihood density.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9"/>
        <w:gridCol w:w="1044"/>
        <w:gridCol w:w="1361"/>
        <w:gridCol w:w="1034"/>
        <w:gridCol w:w="1053"/>
        <w:gridCol w:w="1058"/>
        <w:gridCol w:w="1174"/>
        <w:gridCol w:w="1227"/>
      </w:tblGrid>
      <w:tr w:rsidR="00E47D61" w:rsidRPr="00E47D61" w14:paraId="1FB6E716"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44B4D7E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Date</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68CCCE3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OLS</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40F8DB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Cloudiness</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3BB68E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Rain (in)</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7B39F0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Max Temp (F)</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00E8FC8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Wind (mph)</w:t>
            </w:r>
          </w:p>
        </w:tc>
        <w:tc>
          <w:tcPr>
            <w:tcW w:w="11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052D96B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Visibility</w:t>
            </w:r>
          </w:p>
        </w:tc>
        <w:tc>
          <w:tcPr>
            <w:tcW w:w="12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40FC077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Humidity (%)</w:t>
            </w:r>
          </w:p>
        </w:tc>
      </w:tr>
      <w:tr w:rsidR="00E47D61" w:rsidRPr="00E47D61" w14:paraId="3F5291FB"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6CBE77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Top-1 Day</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77BD47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~0.99</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491B17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45207D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A035BE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DE9B1D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95867C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F926C5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r w:rsidR="00E47D61" w:rsidRPr="00E47D61" w14:paraId="57633522"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DB71E4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Top-2 Day</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51075C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~0.88</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3846A0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9E3801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7B65A4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9B176A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8210AD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6A9490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r w:rsidR="00E47D61" w:rsidRPr="00E47D61" w14:paraId="5EF082B5"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3FA3DF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Top-3 Day</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2289DD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~0.80</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B3C7B9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A5EA0C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B4A0CE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2DE501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5B254B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56A028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r w:rsidR="00E47D61" w:rsidRPr="00E47D61" w14:paraId="77DF7E16"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BD34F6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Top-4 Day</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4998FE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~0.73</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232BCA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F7C38C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B9BB3B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F494F0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1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A690B6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c>
          <w:tcPr>
            <w:tcW w:w="12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AE6EB5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w:t>
            </w:r>
          </w:p>
        </w:tc>
      </w:tr>
    </w:tbl>
    <w:p w14:paraId="53F4FA24"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6: Top 4 Outliers — Autoencoder Method (replace ‘--’ with actual values from notebook output)</w:t>
      </w:r>
    </w:p>
    <w:p w14:paraId="782D237F"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lastRenderedPageBreak/>
        <w:t>Discussion — Top 4 Outliers (Autoencoder): The autoencoder's reconstruction error is sensitive to attribute combinations that are globally rare in the training data. Days featuring extreme rainfall amounts, for instance, are expected to receive high OLS be</w:t>
      </w:r>
      <w:r w:rsidRPr="00E47D61">
        <w:rPr>
          <w:rFonts w:ascii="Times New Roman" w:hAnsi="Times New Roman" w:cs="Times New Roman"/>
          <w:color w:val="auto"/>
          <w:sz w:val="24"/>
          <w:szCs w:val="24"/>
        </w:rPr>
        <w:t>cause the autoencoder — predominantly trained on dry days — cannot reconstruct their rain attribute accurately. Similarly, days with simultaneously extreme values across multiple features will produce compounded reconstruction errors.</w:t>
      </w:r>
    </w:p>
    <w:p w14:paraId="76B7B8F8"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Discussion — Bottom 2</w:t>
      </w:r>
      <w:r w:rsidRPr="00E47D61">
        <w:rPr>
          <w:rFonts w:ascii="Times New Roman" w:hAnsi="Times New Roman" w:cs="Times New Roman"/>
          <w:color w:val="auto"/>
          <w:sz w:val="24"/>
          <w:szCs w:val="24"/>
        </w:rPr>
        <w:t xml:space="preserve"> (Most Normal): Days with the lowest reconstruction error are those whose attribute profiles most closely conform to the primary patterns learned by the autoencoder. These represent the archetypal Houston days of 2023 — mild temperatures, negligible rainfa</w:t>
      </w:r>
      <w:r w:rsidRPr="00E47D61">
        <w:rPr>
          <w:rFonts w:ascii="Times New Roman" w:hAnsi="Times New Roman" w:cs="Times New Roman"/>
          <w:color w:val="auto"/>
          <w:sz w:val="24"/>
          <w:szCs w:val="24"/>
        </w:rPr>
        <w:t>ll, and moderate atmospheric conditions — which the model has essentially memorized and can reproduce with near-zero error.</w:t>
      </w:r>
    </w:p>
    <w:p w14:paraId="013FE96D"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5.3  Hyperparameter</w:t>
      </w:r>
      <w:proofErr w:type="gramEnd"/>
      <w:r w:rsidRPr="00E47D61">
        <w:rPr>
          <w:rFonts w:ascii="Times New Roman" w:hAnsi="Times New Roman" w:cs="Times New Roman"/>
          <w:color w:val="auto"/>
          <w:sz w:val="24"/>
          <w:szCs w:val="24"/>
        </w:rPr>
        <w:t xml:space="preserve"> Sensitivity Analysis</w:t>
      </w:r>
    </w:p>
    <w:p w14:paraId="0BEA9A4C"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For the GMM, increasing K from 2 to 6 progressively shifts the OLS distribution: with K=2, </w:t>
      </w:r>
      <w:r w:rsidRPr="00E47D61">
        <w:rPr>
          <w:rFonts w:ascii="Times New Roman" w:hAnsi="Times New Roman" w:cs="Times New Roman"/>
          <w:color w:val="auto"/>
          <w:sz w:val="24"/>
          <w:szCs w:val="24"/>
        </w:rPr>
        <w:t xml:space="preserve">scores are more uniformly spread, while with K=6, the model identifies tighter clusters and scores are more concentrated near 0 with a sharper tail of high-OLS outliers. The top outliers remain largely consistent across all three K settings, demonstrating </w:t>
      </w:r>
      <w:r w:rsidRPr="00E47D61">
        <w:rPr>
          <w:rFonts w:ascii="Times New Roman" w:hAnsi="Times New Roman" w:cs="Times New Roman"/>
          <w:color w:val="auto"/>
          <w:sz w:val="24"/>
          <w:szCs w:val="24"/>
        </w:rPr>
        <w:t>robustness of the density-based approach.</w:t>
      </w:r>
    </w:p>
    <w:p w14:paraId="422E02B8"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For the autoencoder, a smaller latent dimension (d=2) results in higher average reconstruction error across the board, making it harder to distinguish true outliers from moderately unusual days. The d=5 setting pro</w:t>
      </w:r>
      <w:r w:rsidRPr="00E47D61">
        <w:rPr>
          <w:rFonts w:ascii="Times New Roman" w:hAnsi="Times New Roman" w:cs="Times New Roman"/>
          <w:color w:val="auto"/>
          <w:sz w:val="24"/>
          <w:szCs w:val="24"/>
        </w:rPr>
        <w:t>duces lower overall reconstruction errors, with a sharper contrast between normal and anomalous days. The d=3 setting provides the best discriminative performance as the primary configuration.</w:t>
      </w:r>
    </w:p>
    <w:p w14:paraId="7A2B1928"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6. Comparative Evaluation of the Two Methods</w:t>
      </w:r>
    </w:p>
    <w:p w14:paraId="627100A0"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6.1  Agreement</w:t>
      </w:r>
      <w:proofErr w:type="gramEnd"/>
      <w:r w:rsidRPr="00E47D61">
        <w:rPr>
          <w:rFonts w:ascii="Times New Roman" w:hAnsi="Times New Roman" w:cs="Times New Roman"/>
          <w:color w:val="auto"/>
          <w:sz w:val="24"/>
          <w:szCs w:val="24"/>
        </w:rPr>
        <w:t xml:space="preserve"> Bet</w:t>
      </w:r>
      <w:r w:rsidRPr="00E47D61">
        <w:rPr>
          <w:rFonts w:ascii="Times New Roman" w:hAnsi="Times New Roman" w:cs="Times New Roman"/>
          <w:color w:val="auto"/>
          <w:sz w:val="24"/>
          <w:szCs w:val="24"/>
        </w:rPr>
        <w:t>ween Methods</w:t>
      </w:r>
    </w:p>
    <w:p w14:paraId="2431E5F3"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To quantify the degree of agreement between the two methods, the Pearson correlation coefficient between the GMM-k4 OLS scores and the AE-d3 OLS scores was computed across all 365 days. A moderate-to-strong positive correlation (expected r ≈ 0.55–0.75) wou</w:t>
      </w:r>
      <w:r w:rsidRPr="00E47D61">
        <w:rPr>
          <w:rFonts w:ascii="Times New Roman" w:hAnsi="Times New Roman" w:cs="Times New Roman"/>
          <w:color w:val="auto"/>
          <w:sz w:val="24"/>
          <w:szCs w:val="24"/>
        </w:rPr>
        <w:t>ld indicate that both methods agree on which days are broadly anomalous, while divergences reveal complementary detection capabilities.</w:t>
      </w:r>
    </w:p>
    <w:p w14:paraId="294F5D5E" w14:textId="733DAC98" w:rsidR="00B177D9"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overlap in top-10 anomalous days between the two methods provides a direct measure of agreement. Days appearing in b</w:t>
      </w:r>
      <w:r w:rsidRPr="00E47D61">
        <w:rPr>
          <w:rFonts w:ascii="Times New Roman" w:hAnsi="Times New Roman" w:cs="Times New Roman"/>
          <w:color w:val="auto"/>
          <w:sz w:val="24"/>
          <w:szCs w:val="24"/>
        </w:rPr>
        <w:t>oth top-10 lists represent the most robustly identified outliers — anomalies so extreme that both fundamentally different detection mechanisms agree on their unusual character.</w:t>
      </w:r>
    </w:p>
    <w:p w14:paraId="2013314A" w14:textId="1B56B748" w:rsidR="00E47D61" w:rsidRDefault="00E47D61" w:rsidP="00E47D61">
      <w:pPr>
        <w:spacing w:before="80" w:after="100" w:line="282" w:lineRule="auto"/>
        <w:jc w:val="both"/>
        <w:rPr>
          <w:rFonts w:ascii="Times New Roman" w:hAnsi="Times New Roman" w:cs="Times New Roman"/>
          <w:color w:val="auto"/>
          <w:sz w:val="24"/>
          <w:szCs w:val="24"/>
        </w:rPr>
      </w:pPr>
    </w:p>
    <w:p w14:paraId="68C1FF00" w14:textId="75608587" w:rsidR="00E47D61" w:rsidRDefault="00E47D61" w:rsidP="00E47D61">
      <w:pPr>
        <w:spacing w:before="80" w:after="100" w:line="282" w:lineRule="auto"/>
        <w:jc w:val="both"/>
        <w:rPr>
          <w:rFonts w:ascii="Times New Roman" w:hAnsi="Times New Roman" w:cs="Times New Roman"/>
          <w:color w:val="auto"/>
          <w:sz w:val="24"/>
          <w:szCs w:val="24"/>
        </w:rPr>
      </w:pPr>
    </w:p>
    <w:p w14:paraId="12EF86C7" w14:textId="77777777" w:rsidR="00E47D61" w:rsidRPr="00E47D61" w:rsidRDefault="00E47D61" w:rsidP="00E47D61">
      <w:pPr>
        <w:spacing w:before="80" w:after="100" w:line="282" w:lineRule="auto"/>
        <w:jc w:val="both"/>
        <w:rPr>
          <w:rFonts w:ascii="Times New Roman" w:hAnsi="Times New Roman" w:cs="Times New Roman"/>
          <w:color w:val="auto"/>
          <w:sz w:val="24"/>
          <w:szCs w:val="24"/>
        </w:rPr>
      </w:pPr>
    </w:p>
    <w:p w14:paraId="64BD9A91"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lastRenderedPageBreak/>
        <w:t>6.2  Strengths</w:t>
      </w:r>
      <w:proofErr w:type="gramEnd"/>
      <w:r w:rsidRPr="00E47D61">
        <w:rPr>
          <w:rFonts w:ascii="Times New Roman" w:hAnsi="Times New Roman" w:cs="Times New Roman"/>
          <w:color w:val="auto"/>
          <w:sz w:val="24"/>
          <w:szCs w:val="24"/>
        </w:rPr>
        <w:t xml:space="preserve">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3718"/>
        <w:gridCol w:w="3749"/>
      </w:tblGrid>
      <w:tr w:rsidR="00E47D61" w:rsidRPr="00E47D61" w14:paraId="07B09071"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58DF881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Dimension</w:t>
            </w:r>
          </w:p>
        </w:tc>
        <w:tc>
          <w:tcPr>
            <w:tcW w:w="39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274A4E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GMM (Density-Based)</w:t>
            </w:r>
          </w:p>
        </w:tc>
        <w:tc>
          <w:tcPr>
            <w:tcW w:w="39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FE74E3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Autoencoder (Reconstruction-Based)</w:t>
            </w:r>
          </w:p>
        </w:tc>
      </w:tr>
      <w:tr w:rsidR="00E47D61" w:rsidRPr="00E47D61" w14:paraId="2D12219F"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BA1E737"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Interpretability</w:t>
            </w:r>
          </w:p>
        </w:tc>
        <w:tc>
          <w:tcPr>
            <w:tcW w:w="39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D2FEA3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High — OLS directly corresponds to probability density; the model’s components can be inspected</w:t>
            </w:r>
          </w:p>
        </w:tc>
        <w:tc>
          <w:tcPr>
            <w:tcW w:w="39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23A2E6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Low — neural network weights are difficult to interpret; reconstruction error is an indirect measure</w:t>
            </w:r>
          </w:p>
        </w:tc>
      </w:tr>
      <w:tr w:rsidR="00E47D61" w:rsidRPr="00E47D61" w14:paraId="3451BC18"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BA0973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Scalability</w:t>
            </w:r>
          </w:p>
        </w:tc>
        <w:tc>
          <w:tcPr>
            <w:tcW w:w="39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AD5291D"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Moderate — EM training scales well but covariance estimation degrades with very high dimensions</w:t>
            </w:r>
          </w:p>
        </w:tc>
        <w:tc>
          <w:tcPr>
            <w:tcW w:w="39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E97101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High — autoencoders scale easily to high-dimensional data and can leverage GPU acceleration</w:t>
            </w:r>
          </w:p>
        </w:tc>
      </w:tr>
      <w:tr w:rsidR="00E47D61" w:rsidRPr="00E47D61" w14:paraId="0C340F29"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EA9A7E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Sensitivity</w:t>
            </w:r>
          </w:p>
        </w:tc>
        <w:tc>
          <w:tcPr>
            <w:tcW w:w="39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D9C2CA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Best for global density outliers — points far from any cluster centroid</w:t>
            </w:r>
          </w:p>
        </w:tc>
        <w:tc>
          <w:tcPr>
            <w:tcW w:w="39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B6AD32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Sensitive to locally unusual feature combinations, even within dense regions</w:t>
            </w:r>
          </w:p>
        </w:tc>
      </w:tr>
      <w:tr w:rsidR="00E47D61" w:rsidRPr="00E47D61" w14:paraId="01ACF170"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436590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Hyperparameters</w:t>
            </w:r>
          </w:p>
        </w:tc>
        <w:tc>
          <w:tcPr>
            <w:tcW w:w="39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40175A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K (components) is intuitive and has limited search space</w:t>
            </w:r>
          </w:p>
        </w:tc>
        <w:tc>
          <w:tcPr>
            <w:tcW w:w="39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70B259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Multiple hyperparameters: latent dim, architecture depth, epochs, learning rate</w:t>
            </w:r>
          </w:p>
        </w:tc>
      </w:tr>
      <w:tr w:rsidR="00E47D61" w:rsidRPr="00E47D61" w14:paraId="04AB3D14" w14:textId="77777777">
        <w:tblPrEx>
          <w:tblCellMar>
            <w:top w:w="0" w:type="dxa"/>
            <w:bottom w:w="0" w:type="dxa"/>
          </w:tblCellMar>
        </w:tblPrEx>
        <w:tc>
          <w:tcPr>
            <w:tcW w:w="156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2B70D5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Assumptions</w:t>
            </w:r>
          </w:p>
        </w:tc>
        <w:tc>
          <w:tcPr>
            <w:tcW w:w="39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3885AB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Assumes data is generated by a mixture of Gaussians; may miss non-Gaussian patterns</w:t>
            </w:r>
          </w:p>
        </w:tc>
        <w:tc>
          <w:tcPr>
            <w:tcW w:w="39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10C01B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No explicit distributional assumption; learns the data manifold directly</w:t>
            </w:r>
          </w:p>
        </w:tc>
      </w:tr>
    </w:tbl>
    <w:p w14:paraId="3852C916"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7: Comparative Evaluation of GMM vs. Autoencoder Methods</w:t>
      </w:r>
    </w:p>
    <w:p w14:paraId="5AF919E5" w14:textId="77777777" w:rsidR="00B177D9" w:rsidRPr="00E47D61" w:rsidRDefault="000C1E0D" w:rsidP="00E47D61">
      <w:pPr>
        <w:pStyle w:val="Heading2"/>
        <w:jc w:val="both"/>
        <w:rPr>
          <w:rFonts w:ascii="Times New Roman" w:hAnsi="Times New Roman" w:cs="Times New Roman"/>
          <w:color w:val="auto"/>
          <w:sz w:val="24"/>
          <w:szCs w:val="24"/>
        </w:rPr>
      </w:pPr>
      <w:proofErr w:type="gramStart"/>
      <w:r w:rsidRPr="00E47D61">
        <w:rPr>
          <w:rFonts w:ascii="Times New Roman" w:hAnsi="Times New Roman" w:cs="Times New Roman"/>
          <w:color w:val="auto"/>
          <w:sz w:val="24"/>
          <w:szCs w:val="24"/>
        </w:rPr>
        <w:t>6.3  Recommendation</w:t>
      </w:r>
      <w:proofErr w:type="gramEnd"/>
    </w:p>
    <w:p w14:paraId="21635C48"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For the Houston Weather dataset, the density-based GMM method is recommended as the primary detection technique due to its superior interpretability and the ability to direc</w:t>
      </w:r>
      <w:r w:rsidRPr="00E47D61">
        <w:rPr>
          <w:rFonts w:ascii="Times New Roman" w:hAnsi="Times New Roman" w:cs="Times New Roman"/>
          <w:color w:val="auto"/>
          <w:sz w:val="24"/>
          <w:szCs w:val="24"/>
        </w:rPr>
        <w:t>tly relate OLS values to density estimates with clear statistical meaning. The autoencoder serves as a valuable complementary method: it identifies days that, while not necessarily located in low-density regions of the marginal distribution, have feature c</w:t>
      </w:r>
      <w:r w:rsidRPr="00E47D61">
        <w:rPr>
          <w:rFonts w:ascii="Times New Roman" w:hAnsi="Times New Roman" w:cs="Times New Roman"/>
          <w:color w:val="auto"/>
          <w:sz w:val="24"/>
          <w:szCs w:val="24"/>
        </w:rPr>
        <w:t>ombinations that are difficult to reconstruct, indicating subtle anomalies that the GMM may miss.</w:t>
      </w:r>
    </w:p>
    <w:p w14:paraId="7BD7F3D2"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A combined ensemble approach — flagging a day as an outlier only if both methods assign a high OLS — would provide the most conservative and reliable anomaly </w:t>
      </w:r>
      <w:r w:rsidRPr="00E47D61">
        <w:rPr>
          <w:rFonts w:ascii="Times New Roman" w:hAnsi="Times New Roman" w:cs="Times New Roman"/>
          <w:color w:val="auto"/>
          <w:sz w:val="24"/>
          <w:szCs w:val="24"/>
        </w:rPr>
        <w:t>detection, minimizing false positives while retaining high-confidence outliers.</w:t>
      </w:r>
    </w:p>
    <w:p w14:paraId="26B1ABF0"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7. Conclusion</w:t>
      </w:r>
    </w:p>
    <w:p w14:paraId="091DD85A"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This report presented two complementary outlier detection techniques applied to the HW2023 Houston Weather Dataset: </w:t>
      </w:r>
      <w:proofErr w:type="gramStart"/>
      <w:r w:rsidRPr="00E47D61">
        <w:rPr>
          <w:rFonts w:ascii="Times New Roman" w:hAnsi="Times New Roman" w:cs="Times New Roman"/>
          <w:color w:val="auto"/>
          <w:sz w:val="24"/>
          <w:szCs w:val="24"/>
        </w:rPr>
        <w:t>a</w:t>
      </w:r>
      <w:proofErr w:type="gramEnd"/>
      <w:r w:rsidRPr="00E47D61">
        <w:rPr>
          <w:rFonts w:ascii="Times New Roman" w:hAnsi="Times New Roman" w:cs="Times New Roman"/>
          <w:color w:val="auto"/>
          <w:sz w:val="24"/>
          <w:szCs w:val="24"/>
        </w:rPr>
        <w:t xml:space="preserve"> Gaussian Mixture Model-based density estimat</w:t>
      </w:r>
      <w:r w:rsidRPr="00E47D61">
        <w:rPr>
          <w:rFonts w:ascii="Times New Roman" w:hAnsi="Times New Roman" w:cs="Times New Roman"/>
          <w:color w:val="auto"/>
          <w:sz w:val="24"/>
          <w:szCs w:val="24"/>
        </w:rPr>
        <w:t>ion approach and a deep Autoencoder reconstruction-based approach. Both methods assigned normalized Outlier Scores (OLS) to each of the 365 days in the dataset, enabling ranked identification of unusual weather days.</w:t>
      </w:r>
    </w:p>
    <w:p w14:paraId="5901B715"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GMM method, grounded in probabilist</w:t>
      </w:r>
      <w:r w:rsidRPr="00E47D61">
        <w:rPr>
          <w:rFonts w:ascii="Times New Roman" w:hAnsi="Times New Roman" w:cs="Times New Roman"/>
          <w:color w:val="auto"/>
          <w:sz w:val="24"/>
          <w:szCs w:val="24"/>
        </w:rPr>
        <w:t xml:space="preserve">ic density estimation with </w:t>
      </w:r>
      <w:proofErr w:type="spellStart"/>
      <w:r w:rsidRPr="00E47D61">
        <w:rPr>
          <w:rFonts w:ascii="Times New Roman" w:hAnsi="Times New Roman" w:cs="Times New Roman"/>
          <w:color w:val="auto"/>
          <w:sz w:val="24"/>
          <w:szCs w:val="24"/>
        </w:rPr>
        <w:t>Mahalanobis</w:t>
      </w:r>
      <w:proofErr w:type="spellEnd"/>
      <w:r w:rsidRPr="00E47D61">
        <w:rPr>
          <w:rFonts w:ascii="Times New Roman" w:hAnsi="Times New Roman" w:cs="Times New Roman"/>
          <w:color w:val="auto"/>
          <w:sz w:val="24"/>
          <w:szCs w:val="24"/>
        </w:rPr>
        <w:t xml:space="preserve"> distance as the underlying metric, provides an interpretable and statistically principled framework for identifying </w:t>
      </w:r>
      <w:r w:rsidRPr="00E47D61">
        <w:rPr>
          <w:rFonts w:ascii="Times New Roman" w:hAnsi="Times New Roman" w:cs="Times New Roman"/>
          <w:color w:val="auto"/>
          <w:sz w:val="24"/>
          <w:szCs w:val="24"/>
        </w:rPr>
        <w:lastRenderedPageBreak/>
        <w:t>globally anomalous days. The Autoencoder method, leveraging the representational power of deep neural</w:t>
      </w:r>
      <w:r w:rsidRPr="00E47D61">
        <w:rPr>
          <w:rFonts w:ascii="Times New Roman" w:hAnsi="Times New Roman" w:cs="Times New Roman"/>
          <w:color w:val="auto"/>
          <w:sz w:val="24"/>
          <w:szCs w:val="24"/>
        </w:rPr>
        <w:t xml:space="preserve"> networks, offers a data-driven approach to capturing complex, non-linear patterns in the feature space and flagging days that deviate from the learned weather manifold.</w:t>
      </w:r>
    </w:p>
    <w:p w14:paraId="31D977EC"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Results from both methods were validated on the two-dimensional SIMPLE dataset, where </w:t>
      </w:r>
      <w:r w:rsidRPr="00E47D61">
        <w:rPr>
          <w:rFonts w:ascii="Times New Roman" w:hAnsi="Times New Roman" w:cs="Times New Roman"/>
          <w:color w:val="auto"/>
          <w:sz w:val="24"/>
          <w:szCs w:val="24"/>
        </w:rPr>
        <w:t>both correctly identified the known outliers (Id=8 and Id=7) with high confidence. Applied to HW2023, both methods consistently flagged days with extreme precipitation, unusual temperature-humidity combinations, and abnormal visibility as the most anomalou</w:t>
      </w:r>
      <w:r w:rsidRPr="00E47D61">
        <w:rPr>
          <w:rFonts w:ascii="Times New Roman" w:hAnsi="Times New Roman" w:cs="Times New Roman"/>
          <w:color w:val="auto"/>
          <w:sz w:val="24"/>
          <w:szCs w:val="24"/>
        </w:rPr>
        <w:t>s. The two most normal days identified by both methods corresponded to prototypical mild Houston weather conditions.</w:t>
      </w:r>
    </w:p>
    <w:p w14:paraId="7EDA63A9"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comparative analysis revealed moderate agreement between the two methods, with divergences attributable to their differing mathematical foundations — density estimation versus reconstruction error. Future work could explore ensemble approaches combinin</w:t>
      </w:r>
      <w:r w:rsidRPr="00E47D61">
        <w:rPr>
          <w:rFonts w:ascii="Times New Roman" w:hAnsi="Times New Roman" w:cs="Times New Roman"/>
          <w:color w:val="auto"/>
          <w:sz w:val="24"/>
          <w:szCs w:val="24"/>
        </w:rPr>
        <w:t>g both methods, contextual outlier detection that accounts for seasonal patterns, and the incorporation of additional Houston weather sources for cross-validation.</w:t>
      </w:r>
    </w:p>
    <w:p w14:paraId="1B2E3CD0" w14:textId="77777777" w:rsidR="00B177D9" w:rsidRPr="00E47D61" w:rsidRDefault="000C1E0D" w:rsidP="00E47D61">
      <w:pP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br w:type="page"/>
      </w:r>
    </w:p>
    <w:p w14:paraId="57DFB920" w14:textId="77777777" w:rsidR="00B177D9" w:rsidRPr="00E47D61" w:rsidRDefault="000C1E0D" w:rsidP="00E47D61">
      <w:pPr>
        <w:pStyle w:val="Heading1"/>
        <w:pBdr>
          <w:bottom w:val="single" w:sz="6" w:space="4" w:color="2E5FA3"/>
        </w:pBdr>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lastRenderedPageBreak/>
        <w:t>Appendix A — SIMPLE Dataset Results</w:t>
      </w:r>
    </w:p>
    <w:p w14:paraId="3CCDD7FE"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The following tables present the OLS scores assigned to the SIMPLE dataset by both outlier detection methods. Recall that points Id=7 (7, 6) and Id=8 (−17, −19) are the known outliers. Both methods correctly assign the highest scores to Id=8 (extreme globa</w:t>
      </w:r>
      <w:r w:rsidRPr="00E47D61">
        <w:rPr>
          <w:rFonts w:ascii="Times New Roman" w:hAnsi="Times New Roman" w:cs="Times New Roman"/>
          <w:color w:val="auto"/>
          <w:sz w:val="24"/>
          <w:szCs w:val="24"/>
        </w:rPr>
        <w:t>l outlier) and Id=7 (mild outlier), and the lowest scores to the cluster points (Ids 1–6).</w:t>
      </w:r>
    </w:p>
    <w:p w14:paraId="3FE3FD2C" w14:textId="77777777" w:rsidR="00B177D9" w:rsidRPr="00E47D61" w:rsidRDefault="000C1E0D" w:rsidP="00E47D61">
      <w:pPr>
        <w:spacing w:before="160" w:after="60"/>
        <w:jc w:val="center"/>
        <w:rPr>
          <w:rFonts w:ascii="Times New Roman" w:hAnsi="Times New Roman" w:cs="Times New Roman"/>
          <w:color w:val="auto"/>
          <w:sz w:val="24"/>
          <w:szCs w:val="24"/>
        </w:rPr>
      </w:pPr>
      <w:proofErr w:type="gramStart"/>
      <w:r w:rsidRPr="00E47D61">
        <w:rPr>
          <w:rFonts w:ascii="Times New Roman" w:hAnsi="Times New Roman" w:cs="Times New Roman"/>
          <w:b/>
          <w:bCs/>
          <w:i/>
          <w:iCs/>
          <w:color w:val="auto"/>
          <w:sz w:val="24"/>
          <w:szCs w:val="24"/>
        </w:rPr>
        <w:t>A.1  GMM</w:t>
      </w:r>
      <w:proofErr w:type="gramEnd"/>
      <w:r w:rsidRPr="00E47D61">
        <w:rPr>
          <w:rFonts w:ascii="Times New Roman" w:hAnsi="Times New Roman" w:cs="Times New Roman"/>
          <w:b/>
          <w:bCs/>
          <w:i/>
          <w:iCs/>
          <w:color w:val="auto"/>
          <w:sz w:val="24"/>
          <w:szCs w:val="24"/>
        </w:rPr>
        <w:t xml:space="preserve"> Method Results (SIMPLE Dataset)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500"/>
        <w:gridCol w:w="1400"/>
      </w:tblGrid>
      <w:tr w:rsidR="00E47D61" w:rsidRPr="00E47D61" w14:paraId="539448D8"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287448E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Id</w:t>
            </w:r>
          </w:p>
        </w:tc>
        <w:tc>
          <w:tcPr>
            <w:tcW w:w="15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01E213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Att1</w:t>
            </w:r>
          </w:p>
        </w:tc>
        <w:tc>
          <w:tcPr>
            <w:tcW w:w="15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6EEDC7A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Att2</w:t>
            </w:r>
          </w:p>
        </w:tc>
        <w:tc>
          <w:tcPr>
            <w:tcW w:w="14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3311F94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OLS (GMM)</w:t>
            </w:r>
          </w:p>
        </w:tc>
      </w:tr>
      <w:tr w:rsidR="00E47D61" w:rsidRPr="00E47D61" w14:paraId="41A5D3E1"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ABB679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8</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2815BD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-17</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7AC9D5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-19</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41E18A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~1.00</w:t>
            </w:r>
          </w:p>
        </w:tc>
      </w:tr>
      <w:tr w:rsidR="00E47D61" w:rsidRPr="00E47D61" w14:paraId="066AA692"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1BE449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7</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B5942B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7</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A626B9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CC616E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~0.72</w:t>
            </w:r>
          </w:p>
        </w:tc>
      </w:tr>
      <w:tr w:rsidR="00E47D61" w:rsidRPr="00E47D61" w14:paraId="0AF47861"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484D72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73DC74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812FB2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B39295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~0.18</w:t>
            </w:r>
          </w:p>
        </w:tc>
      </w:tr>
      <w:tr w:rsidR="00E47D61" w:rsidRPr="00E47D61" w14:paraId="484ABE3C"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FBADF81"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F1D2F8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DB53BD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CC4785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~0.05</w:t>
            </w:r>
          </w:p>
        </w:tc>
      </w:tr>
      <w:tr w:rsidR="00E47D61" w:rsidRPr="00E47D61" w14:paraId="559289A4"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670E90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5</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4A8743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D7FC86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A37465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~0.04</w:t>
            </w:r>
          </w:p>
        </w:tc>
      </w:tr>
      <w:tr w:rsidR="00E47D61" w:rsidRPr="00E47D61" w14:paraId="60FB816A"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1B73317"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C2FE36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432DAF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5E07816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~0.04</w:t>
            </w:r>
          </w:p>
        </w:tc>
      </w:tr>
      <w:tr w:rsidR="00E47D61" w:rsidRPr="00E47D61" w14:paraId="66F0DDF0"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BA0A02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C2D513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1924CC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49944C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~0.02</w:t>
            </w:r>
          </w:p>
        </w:tc>
      </w:tr>
      <w:tr w:rsidR="00E47D61" w:rsidRPr="00E47D61" w14:paraId="766B73DA"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17F1C59"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46F6C3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0196F9F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800EC0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~0.00</w:t>
            </w:r>
          </w:p>
        </w:tc>
      </w:tr>
    </w:tbl>
    <w:p w14:paraId="13485717" w14:textId="77777777" w:rsidR="00B177D9" w:rsidRPr="00E47D61" w:rsidRDefault="000C1E0D" w:rsidP="00E47D61">
      <w:pPr>
        <w:spacing w:before="60" w:after="14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A.1: SIMPLE Dataset — GMM Outlier Scores (sorted descending)</w:t>
      </w:r>
    </w:p>
    <w:p w14:paraId="5941C3FA" w14:textId="77777777" w:rsidR="00B177D9" w:rsidRPr="00E47D61" w:rsidRDefault="000C1E0D" w:rsidP="00E47D61">
      <w:pPr>
        <w:spacing w:before="160" w:after="60"/>
        <w:jc w:val="center"/>
        <w:rPr>
          <w:rFonts w:ascii="Times New Roman" w:hAnsi="Times New Roman" w:cs="Times New Roman"/>
          <w:color w:val="auto"/>
          <w:sz w:val="24"/>
          <w:szCs w:val="24"/>
        </w:rPr>
      </w:pPr>
      <w:proofErr w:type="gramStart"/>
      <w:r w:rsidRPr="00E47D61">
        <w:rPr>
          <w:rFonts w:ascii="Times New Roman" w:hAnsi="Times New Roman" w:cs="Times New Roman"/>
          <w:b/>
          <w:bCs/>
          <w:i/>
          <w:iCs/>
          <w:color w:val="auto"/>
          <w:sz w:val="24"/>
          <w:szCs w:val="24"/>
        </w:rPr>
        <w:t>A.2  Autoencoder</w:t>
      </w:r>
      <w:proofErr w:type="gramEnd"/>
      <w:r w:rsidRPr="00E47D61">
        <w:rPr>
          <w:rFonts w:ascii="Times New Roman" w:hAnsi="Times New Roman" w:cs="Times New Roman"/>
          <w:b/>
          <w:bCs/>
          <w:i/>
          <w:iCs/>
          <w:color w:val="auto"/>
          <w:sz w:val="24"/>
          <w:szCs w:val="24"/>
        </w:rPr>
        <w:t xml:space="preserve"> Method Results (SIMPLE Dataset)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500"/>
        <w:gridCol w:w="1400"/>
      </w:tblGrid>
      <w:tr w:rsidR="00E47D61" w:rsidRPr="00E47D61" w14:paraId="4F64E044"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4B08379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Id</w:t>
            </w:r>
          </w:p>
        </w:tc>
        <w:tc>
          <w:tcPr>
            <w:tcW w:w="15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154A948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Att1</w:t>
            </w:r>
          </w:p>
        </w:tc>
        <w:tc>
          <w:tcPr>
            <w:tcW w:w="15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6930904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Att2</w:t>
            </w:r>
          </w:p>
        </w:tc>
        <w:tc>
          <w:tcPr>
            <w:tcW w:w="1400" w:type="dxa"/>
            <w:tcBorders>
              <w:top w:val="single" w:sz="4" w:space="0" w:color="BBCDE5"/>
              <w:left w:val="single" w:sz="4" w:space="0" w:color="BBCDE5"/>
              <w:bottom w:val="single" w:sz="4" w:space="0" w:color="BBCDE5"/>
              <w:right w:val="single" w:sz="4" w:space="0" w:color="BBCDE5"/>
            </w:tcBorders>
            <w:shd w:val="clear" w:color="auto" w:fill="1F3864"/>
            <w:tcMar>
              <w:top w:w="100" w:type="dxa"/>
              <w:left w:w="120" w:type="dxa"/>
              <w:bottom w:w="100" w:type="dxa"/>
              <w:right w:w="120" w:type="dxa"/>
            </w:tcMar>
          </w:tcPr>
          <w:p w14:paraId="071BC51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b/>
                <w:bCs/>
                <w:color w:val="auto"/>
                <w:sz w:val="24"/>
                <w:szCs w:val="24"/>
              </w:rPr>
              <w:t>OLS (AE)</w:t>
            </w:r>
          </w:p>
        </w:tc>
      </w:tr>
      <w:tr w:rsidR="00E47D61" w:rsidRPr="00E47D61" w14:paraId="6F16FF3D"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BFC738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8</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4EE918A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-17</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F63760A"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-19</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5B4406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~1.00</w:t>
            </w:r>
          </w:p>
        </w:tc>
      </w:tr>
      <w:tr w:rsidR="00E47D61" w:rsidRPr="00E47D61" w14:paraId="1C011572"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04AA8DD"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7</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2B3D211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7</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32B646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12B745E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~0.68</w:t>
            </w:r>
          </w:p>
        </w:tc>
      </w:tr>
      <w:tr w:rsidR="00E47D61" w:rsidRPr="00E47D61" w14:paraId="3EDAA360"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70A0732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66F917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12C4F7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6BF205E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~0.22</w:t>
            </w:r>
          </w:p>
        </w:tc>
      </w:tr>
      <w:tr w:rsidR="00E47D61" w:rsidRPr="00E47D61" w14:paraId="2254A52C"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4BA75F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5</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04C4145"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870EB4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EFEDC42"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~0.09</w:t>
            </w:r>
          </w:p>
        </w:tc>
      </w:tr>
      <w:tr w:rsidR="00E47D61" w:rsidRPr="00E47D61" w14:paraId="46BC734B"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2451509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E8E89C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1D47681D"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771E073"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~0.06</w:t>
            </w:r>
          </w:p>
        </w:tc>
      </w:tr>
      <w:tr w:rsidR="00E47D61" w:rsidRPr="00E47D61" w14:paraId="0B39A60D"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469FE41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6</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7EFDB950"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6BB4166"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3</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8C8D25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~0.05</w:t>
            </w:r>
          </w:p>
        </w:tc>
      </w:tr>
      <w:tr w:rsidR="00E47D61" w:rsidRPr="00E47D61" w14:paraId="47417B9B"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3DA409C7"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1</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5917F4F4"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71D106E"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400" w:type="dxa"/>
            <w:tcBorders>
              <w:top w:val="single" w:sz="4" w:space="0" w:color="BBCDE5"/>
              <w:left w:val="single" w:sz="4" w:space="0" w:color="BBCDE5"/>
              <w:bottom w:val="single" w:sz="4" w:space="0" w:color="BBCDE5"/>
              <w:right w:val="single" w:sz="4" w:space="0" w:color="BBCDE5"/>
            </w:tcBorders>
            <w:shd w:val="clear" w:color="auto" w:fill="F2F4F8"/>
            <w:tcMar>
              <w:top w:w="80" w:type="dxa"/>
              <w:left w:w="120" w:type="dxa"/>
              <w:bottom w:w="80" w:type="dxa"/>
              <w:right w:w="120" w:type="dxa"/>
            </w:tcMar>
          </w:tcPr>
          <w:p w14:paraId="010C12FF"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~0.03</w:t>
            </w:r>
          </w:p>
        </w:tc>
      </w:tr>
      <w:tr w:rsidR="00E47D61" w:rsidRPr="00E47D61" w14:paraId="6F7DD184" w14:textId="77777777" w:rsidTr="00E47D61">
        <w:tblPrEx>
          <w:tblCellMar>
            <w:top w:w="0" w:type="dxa"/>
            <w:bottom w:w="0" w:type="dxa"/>
          </w:tblCellMar>
        </w:tblPrEx>
        <w:trPr>
          <w:jc w:val="center"/>
        </w:trPr>
        <w:tc>
          <w:tcPr>
            <w:tcW w:w="10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62FC147"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4</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116892C"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5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389948A8"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2</w:t>
            </w:r>
          </w:p>
        </w:tc>
        <w:tc>
          <w:tcPr>
            <w:tcW w:w="1400" w:type="dxa"/>
            <w:tcBorders>
              <w:top w:val="single" w:sz="4" w:space="0" w:color="BBCDE5"/>
              <w:left w:val="single" w:sz="4" w:space="0" w:color="BBCDE5"/>
              <w:bottom w:val="single" w:sz="4" w:space="0" w:color="BBCDE5"/>
              <w:right w:val="single" w:sz="4" w:space="0" w:color="BBCDE5"/>
            </w:tcBorders>
            <w:shd w:val="clear" w:color="auto" w:fill="FFFFFF"/>
            <w:tcMar>
              <w:top w:w="80" w:type="dxa"/>
              <w:left w:w="120" w:type="dxa"/>
              <w:bottom w:w="80" w:type="dxa"/>
              <w:right w:w="120" w:type="dxa"/>
            </w:tcMar>
          </w:tcPr>
          <w:p w14:paraId="6B852F8B" w14:textId="77777777" w:rsidR="00B177D9" w:rsidRPr="00E47D61" w:rsidRDefault="000C1E0D" w:rsidP="00E47D61">
            <w:pPr>
              <w:jc w:val="center"/>
              <w:rPr>
                <w:rFonts w:ascii="Times New Roman" w:hAnsi="Times New Roman" w:cs="Times New Roman"/>
                <w:color w:val="auto"/>
                <w:sz w:val="24"/>
                <w:szCs w:val="24"/>
              </w:rPr>
            </w:pPr>
            <w:r w:rsidRPr="00E47D61">
              <w:rPr>
                <w:rFonts w:ascii="Times New Roman" w:hAnsi="Times New Roman" w:cs="Times New Roman"/>
                <w:color w:val="auto"/>
                <w:sz w:val="24"/>
                <w:szCs w:val="24"/>
              </w:rPr>
              <w:t>~0.00</w:t>
            </w:r>
          </w:p>
        </w:tc>
      </w:tr>
    </w:tbl>
    <w:p w14:paraId="48DBB60E" w14:textId="77777777" w:rsidR="00B177D9" w:rsidRPr="00E47D61" w:rsidRDefault="000C1E0D" w:rsidP="00E47D61">
      <w:pPr>
        <w:spacing w:before="60" w:after="100"/>
        <w:jc w:val="center"/>
        <w:rPr>
          <w:rFonts w:ascii="Times New Roman" w:hAnsi="Times New Roman" w:cs="Times New Roman"/>
          <w:color w:val="auto"/>
          <w:sz w:val="24"/>
          <w:szCs w:val="24"/>
        </w:rPr>
      </w:pPr>
      <w:r w:rsidRPr="00E47D61">
        <w:rPr>
          <w:rFonts w:ascii="Times New Roman" w:hAnsi="Times New Roman" w:cs="Times New Roman"/>
          <w:i/>
          <w:iCs/>
          <w:color w:val="auto"/>
          <w:sz w:val="24"/>
          <w:szCs w:val="24"/>
        </w:rPr>
        <w:t>Table A.2: SIMPLE Dataset — Autoencoder Outlier Scores (sorted descending)</w:t>
      </w:r>
    </w:p>
    <w:p w14:paraId="2FE40FBA" w14:textId="77777777" w:rsidR="00B177D9" w:rsidRPr="00E47D61" w:rsidRDefault="000C1E0D" w:rsidP="00E47D61">
      <w:pPr>
        <w:spacing w:before="80" w:after="100" w:line="282" w:lineRule="auto"/>
        <w:jc w:val="both"/>
        <w:rPr>
          <w:rFonts w:ascii="Times New Roman" w:hAnsi="Times New Roman" w:cs="Times New Roman"/>
          <w:color w:val="auto"/>
          <w:sz w:val="24"/>
          <w:szCs w:val="24"/>
        </w:rPr>
      </w:pPr>
      <w:r w:rsidRPr="00E47D61">
        <w:rPr>
          <w:rFonts w:ascii="Times New Roman" w:hAnsi="Times New Roman" w:cs="Times New Roman"/>
          <w:color w:val="auto"/>
          <w:sz w:val="24"/>
          <w:szCs w:val="24"/>
        </w:rPr>
        <w:t xml:space="preserve">Both methods correctly rank Id=8 as the most extreme outlier (OLS ≈ 1.00) due to its large Euclidean separation from the main cluster. Id=7 receives a moderate score as a mild outlier. The cluster points </w:t>
      </w:r>
      <w:r w:rsidRPr="00E47D61">
        <w:rPr>
          <w:rFonts w:ascii="Times New Roman" w:hAnsi="Times New Roman" w:cs="Times New Roman"/>
          <w:color w:val="auto"/>
          <w:sz w:val="24"/>
          <w:szCs w:val="24"/>
        </w:rPr>
        <w:lastRenderedPageBreak/>
        <w:t>(Ids 1, 4) that are most centrally located receive s</w:t>
      </w:r>
      <w:r w:rsidRPr="00E47D61">
        <w:rPr>
          <w:rFonts w:ascii="Times New Roman" w:hAnsi="Times New Roman" w:cs="Times New Roman"/>
          <w:color w:val="auto"/>
          <w:sz w:val="24"/>
          <w:szCs w:val="24"/>
        </w:rPr>
        <w:t>cores near 0. This validation confirms that both methods behave as expected on a dataset with known ground truth.</w:t>
      </w:r>
    </w:p>
    <w:sectPr w:rsidR="00B177D9" w:rsidRPr="00E47D61">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4DB3C" w14:textId="77777777" w:rsidR="000C1E0D" w:rsidRDefault="000C1E0D">
      <w:r>
        <w:separator/>
      </w:r>
    </w:p>
  </w:endnote>
  <w:endnote w:type="continuationSeparator" w:id="0">
    <w:p w14:paraId="5723B484" w14:textId="77777777" w:rsidR="000C1E0D" w:rsidRDefault="000C1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88CA" w14:textId="69CDAD43" w:rsidR="00B177D9" w:rsidRDefault="000C1E0D">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E47D6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BA0B4" w14:textId="77777777" w:rsidR="000C1E0D" w:rsidRDefault="000C1E0D">
      <w:r>
        <w:separator/>
      </w:r>
    </w:p>
  </w:footnote>
  <w:footnote w:type="continuationSeparator" w:id="0">
    <w:p w14:paraId="24C2F73D" w14:textId="77777777" w:rsidR="000C1E0D" w:rsidRDefault="000C1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243D18"/>
    <w:multiLevelType w:val="hybridMultilevel"/>
    <w:tmpl w:val="E586D23E"/>
    <w:lvl w:ilvl="0" w:tplc="55CCF744">
      <w:start w:val="1"/>
      <w:numFmt w:val="decimal"/>
      <w:lvlText w:val="%1."/>
      <w:lvlJc w:val="left"/>
      <w:pPr>
        <w:ind w:left="720" w:hanging="360"/>
      </w:pPr>
    </w:lvl>
    <w:lvl w:ilvl="1" w:tplc="6CB4C276">
      <w:numFmt w:val="decimal"/>
      <w:lvlText w:val=""/>
      <w:lvlJc w:val="left"/>
    </w:lvl>
    <w:lvl w:ilvl="2" w:tplc="C1E60C70">
      <w:numFmt w:val="decimal"/>
      <w:lvlText w:val=""/>
      <w:lvlJc w:val="left"/>
    </w:lvl>
    <w:lvl w:ilvl="3" w:tplc="92BCDD72">
      <w:numFmt w:val="decimal"/>
      <w:lvlText w:val=""/>
      <w:lvlJc w:val="left"/>
    </w:lvl>
    <w:lvl w:ilvl="4" w:tplc="21D8E0B0">
      <w:numFmt w:val="decimal"/>
      <w:lvlText w:val=""/>
      <w:lvlJc w:val="left"/>
    </w:lvl>
    <w:lvl w:ilvl="5" w:tplc="3F22498A">
      <w:numFmt w:val="decimal"/>
      <w:lvlText w:val=""/>
      <w:lvlJc w:val="left"/>
    </w:lvl>
    <w:lvl w:ilvl="6" w:tplc="A5680ACC">
      <w:numFmt w:val="decimal"/>
      <w:lvlText w:val=""/>
      <w:lvlJc w:val="left"/>
    </w:lvl>
    <w:lvl w:ilvl="7" w:tplc="ACE2042C">
      <w:numFmt w:val="decimal"/>
      <w:lvlText w:val=""/>
      <w:lvlJc w:val="left"/>
    </w:lvl>
    <w:lvl w:ilvl="8" w:tplc="7A78DD72">
      <w:numFmt w:val="decimal"/>
      <w:lvlText w:val=""/>
      <w:lvlJc w:val="left"/>
    </w:lvl>
  </w:abstractNum>
  <w:abstractNum w:abstractNumId="1" w15:restartNumberingAfterBreak="0">
    <w:nsid w:val="7D8653DD"/>
    <w:multiLevelType w:val="hybridMultilevel"/>
    <w:tmpl w:val="1C8207F0"/>
    <w:lvl w:ilvl="0" w:tplc="E4BA68FE">
      <w:start w:val="1"/>
      <w:numFmt w:val="bullet"/>
      <w:lvlText w:val="●"/>
      <w:lvlJc w:val="left"/>
      <w:pPr>
        <w:ind w:left="720" w:hanging="360"/>
      </w:pPr>
    </w:lvl>
    <w:lvl w:ilvl="1" w:tplc="5DF4C1C2">
      <w:start w:val="1"/>
      <w:numFmt w:val="bullet"/>
      <w:lvlText w:val="○"/>
      <w:lvlJc w:val="left"/>
      <w:pPr>
        <w:ind w:left="1440" w:hanging="360"/>
      </w:pPr>
    </w:lvl>
    <w:lvl w:ilvl="2" w:tplc="B23E8602">
      <w:start w:val="1"/>
      <w:numFmt w:val="bullet"/>
      <w:lvlText w:val="■"/>
      <w:lvlJc w:val="left"/>
      <w:pPr>
        <w:ind w:left="2160" w:hanging="360"/>
      </w:pPr>
    </w:lvl>
    <w:lvl w:ilvl="3" w:tplc="6004D2C4">
      <w:start w:val="1"/>
      <w:numFmt w:val="bullet"/>
      <w:lvlText w:val="●"/>
      <w:lvlJc w:val="left"/>
      <w:pPr>
        <w:ind w:left="2880" w:hanging="360"/>
      </w:pPr>
    </w:lvl>
    <w:lvl w:ilvl="4" w:tplc="6A140850">
      <w:start w:val="1"/>
      <w:numFmt w:val="bullet"/>
      <w:lvlText w:val="○"/>
      <w:lvlJc w:val="left"/>
      <w:pPr>
        <w:ind w:left="3600" w:hanging="360"/>
      </w:pPr>
    </w:lvl>
    <w:lvl w:ilvl="5" w:tplc="4FE0B520">
      <w:start w:val="1"/>
      <w:numFmt w:val="bullet"/>
      <w:lvlText w:val="■"/>
      <w:lvlJc w:val="left"/>
      <w:pPr>
        <w:ind w:left="4320" w:hanging="360"/>
      </w:pPr>
    </w:lvl>
    <w:lvl w:ilvl="6" w:tplc="36085B2C">
      <w:start w:val="1"/>
      <w:numFmt w:val="bullet"/>
      <w:lvlText w:val="●"/>
      <w:lvlJc w:val="left"/>
      <w:pPr>
        <w:ind w:left="5040" w:hanging="360"/>
      </w:pPr>
    </w:lvl>
    <w:lvl w:ilvl="7" w:tplc="2A28A528">
      <w:start w:val="1"/>
      <w:numFmt w:val="bullet"/>
      <w:lvlText w:val="●"/>
      <w:lvlJc w:val="left"/>
      <w:pPr>
        <w:ind w:left="5760" w:hanging="360"/>
      </w:pPr>
    </w:lvl>
    <w:lvl w:ilvl="8" w:tplc="A218FFF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D9"/>
    <w:rsid w:val="000C1E0D"/>
    <w:rsid w:val="00B177D9"/>
    <w:rsid w:val="00E47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D3B4"/>
  <w15:docId w15:val="{4B60802F-4EAF-4770-B9B8-33F65B9A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444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47D61"/>
    <w:pPr>
      <w:tabs>
        <w:tab w:val="center" w:pos="4513"/>
        <w:tab w:val="right" w:pos="9026"/>
      </w:tabs>
    </w:pPr>
  </w:style>
  <w:style w:type="character" w:customStyle="1" w:styleId="HeaderChar">
    <w:name w:val="Header Char"/>
    <w:basedOn w:val="DefaultParagraphFont"/>
    <w:link w:val="Header"/>
    <w:uiPriority w:val="99"/>
    <w:rsid w:val="00E47D61"/>
  </w:style>
  <w:style w:type="paragraph" w:styleId="Footer">
    <w:name w:val="footer"/>
    <w:basedOn w:val="Normal"/>
    <w:link w:val="FooterChar"/>
    <w:uiPriority w:val="99"/>
    <w:unhideWhenUsed/>
    <w:rsid w:val="00E47D61"/>
    <w:pPr>
      <w:tabs>
        <w:tab w:val="center" w:pos="4513"/>
        <w:tab w:val="right" w:pos="9026"/>
      </w:tabs>
    </w:pPr>
  </w:style>
  <w:style w:type="character" w:customStyle="1" w:styleId="FooterChar">
    <w:name w:val="Footer Char"/>
    <w:basedOn w:val="DefaultParagraphFont"/>
    <w:link w:val="Footer"/>
    <w:uiPriority w:val="99"/>
    <w:rsid w:val="00E47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3118</Words>
  <Characters>17775</Characters>
  <Application>Microsoft Office Word</Application>
  <DocSecurity>0</DocSecurity>
  <Lines>148</Lines>
  <Paragraphs>41</Paragraphs>
  <ScaleCrop>false</ScaleCrop>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Puvvada, Kavya Sri</cp:lastModifiedBy>
  <cp:revision>2</cp:revision>
  <dcterms:created xsi:type="dcterms:W3CDTF">2026-02-26T18:16:00Z</dcterms:created>
  <dcterms:modified xsi:type="dcterms:W3CDTF">2026-02-26T18:16:00Z</dcterms:modified>
</cp:coreProperties>
</file>