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549E" w14:textId="77777777" w:rsidR="00AA6B66" w:rsidRDefault="00000000">
      <w:pPr>
        <w:spacing w:before="600" w:after="200"/>
        <w:jc w:val="center"/>
      </w:pPr>
      <w:r>
        <w:rPr>
          <w:b/>
          <w:bCs/>
          <w:color w:val="1F3A8A"/>
          <w:sz w:val="52"/>
          <w:szCs w:val="52"/>
        </w:rPr>
        <w:t>INTELLECTUAL PROPERTY RIGHTS</w:t>
      </w:r>
    </w:p>
    <w:p w14:paraId="1317D884" w14:textId="77777777" w:rsidR="00AA6B66" w:rsidRDefault="00000000">
      <w:pPr>
        <w:spacing w:before="100" w:after="100"/>
        <w:jc w:val="center"/>
      </w:pPr>
      <w:r>
        <w:rPr>
          <w:color w:val="2E4099"/>
          <w:sz w:val="36"/>
          <w:szCs w:val="36"/>
        </w:rPr>
        <w:t>Comprehensive Exam Notes</w:t>
      </w:r>
    </w:p>
    <w:p w14:paraId="14D9EC63" w14:textId="0EE6119A" w:rsidR="00AA6B66" w:rsidRDefault="00000000">
      <w:pPr>
        <w:spacing w:before="60" w:after="60"/>
        <w:jc w:val="center"/>
      </w:pPr>
      <w:r>
        <w:rPr>
          <w:i/>
          <w:iCs/>
          <w:color w:val="555555"/>
          <w:sz w:val="24"/>
          <w:szCs w:val="24"/>
        </w:rPr>
        <w:t>Unit</w:t>
      </w:r>
      <w:r w:rsidR="00893B2E">
        <w:rPr>
          <w:i/>
          <w:iCs/>
          <w:color w:val="555555"/>
          <w:sz w:val="24"/>
          <w:szCs w:val="24"/>
        </w:rPr>
        <w:t xml:space="preserve"> </w:t>
      </w:r>
      <w:r>
        <w:rPr>
          <w:i/>
          <w:iCs/>
          <w:color w:val="555555"/>
          <w:sz w:val="24"/>
          <w:szCs w:val="24"/>
        </w:rPr>
        <w:t>4 | Patents | Trade Secrets | Trademarks</w:t>
      </w:r>
    </w:p>
    <w:p w14:paraId="074E60CB" w14:textId="77777777" w:rsidR="00AA6B66" w:rsidRDefault="00AA6B66">
      <w:pPr>
        <w:pBdr>
          <w:bottom w:val="single" w:sz="10" w:space="2" w:color="1F3A8A"/>
        </w:pBdr>
        <w:spacing w:before="200" w:after="400"/>
      </w:pPr>
    </w:p>
    <w:p w14:paraId="64E40284" w14:textId="77777777" w:rsidR="00AA6B66" w:rsidRDefault="00000000">
      <w:pPr>
        <w:pStyle w:val="Heading1"/>
        <w:pBdr>
          <w:bottom w:val="single" w:sz="8" w:space="2" w:color="1F3A8A"/>
        </w:pBdr>
      </w:pPr>
      <w:r>
        <w:t>UNIT 1: INTRODUCTION TO INTELLECTUAL PROPERTY</w:t>
      </w:r>
    </w:p>
    <w:p w14:paraId="1A4179B1" w14:textId="77777777" w:rsidR="00AA6B66" w:rsidRDefault="00000000">
      <w:pPr>
        <w:pStyle w:val="Heading2"/>
      </w:pPr>
      <w:r>
        <w:t>1.1 What is Intellectual Property (IP)?</w:t>
      </w:r>
    </w:p>
    <w:p w14:paraId="5CE638D1" w14:textId="77777777" w:rsidR="00AA6B66" w:rsidRDefault="00000000">
      <w:pPr>
        <w:spacing w:before="60" w:after="60"/>
      </w:pPr>
      <w:r>
        <w:t>Intellectual property (IP) refers to creations of the mind — such as inventions, music, books, paintings, brand names, etc. These are intangible (non-monetary) assets with commercial value.</w:t>
      </w:r>
    </w:p>
    <w:p w14:paraId="071E88A4" w14:textId="77777777" w:rsidR="00AA6B66" w:rsidRDefault="00000000">
      <w:pPr>
        <w:spacing w:before="60" w:after="60"/>
      </w:pPr>
      <w:r>
        <w:t>IP law grants owners exclusive rights over their creations so they can benefit financially and protect their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A6B66" w14:paraId="71A34B9B" w14:textId="77777777">
        <w:tc>
          <w:tcPr>
            <w:tcW w:w="14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9F78" w14:textId="77777777" w:rsidR="00AA6B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LINK</w:t>
            </w:r>
          </w:p>
        </w:tc>
        <w:tc>
          <w:tcPr>
            <w:tcW w:w="796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98A9" w14:textId="77777777" w:rsidR="00AA6B66" w:rsidRDefault="00000000">
            <w:r>
              <w:rPr>
                <w:sz w:val="21"/>
                <w:szCs w:val="21"/>
              </w:rPr>
              <w:t>Article 27 of the Universal Declaration of Human Rights: 'Everyone has the right to protection of moral and material interests resulting from any scientific, literary or artistic production of which he is the author.'</w:t>
            </w:r>
          </w:p>
        </w:tc>
      </w:tr>
    </w:tbl>
    <w:p w14:paraId="20986CB3" w14:textId="77777777" w:rsidR="00AA6B66" w:rsidRDefault="00AA6B66">
      <w:pPr>
        <w:spacing w:before="60" w:after="60"/>
      </w:pPr>
    </w:p>
    <w:p w14:paraId="128EDE61" w14:textId="77777777" w:rsidR="00AA6B66" w:rsidRDefault="00000000">
      <w:pPr>
        <w:pStyle w:val="Heading2"/>
      </w:pPr>
      <w:r>
        <w:t>1.2 Types of Intellectual Property Rights (IPR)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00"/>
        <w:gridCol w:w="2660"/>
      </w:tblGrid>
      <w:tr w:rsidR="00AA6B66" w14:paraId="017BF649" w14:textId="77777777">
        <w:tc>
          <w:tcPr>
            <w:tcW w:w="22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F06E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Type of IPR</w:t>
            </w:r>
          </w:p>
        </w:tc>
        <w:tc>
          <w:tcPr>
            <w:tcW w:w="45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607D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Covers</w:t>
            </w:r>
          </w:p>
        </w:tc>
        <w:tc>
          <w:tcPr>
            <w:tcW w:w="266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5B8C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Duration</w:t>
            </w:r>
          </w:p>
        </w:tc>
      </w:tr>
      <w:tr w:rsidR="00AA6B66" w14:paraId="348018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FBA1" w14:textId="77777777" w:rsidR="00AA6B66" w:rsidRDefault="00000000">
            <w:r>
              <w:rPr>
                <w:sz w:val="21"/>
                <w:szCs w:val="21"/>
              </w:rPr>
              <w:t>Copyright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104E" w14:textId="77777777" w:rsidR="00AA6B66" w:rsidRDefault="00000000">
            <w:r>
              <w:rPr>
                <w:sz w:val="21"/>
                <w:szCs w:val="21"/>
              </w:rPr>
              <w:t>Creative works: books, music, software, paintings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43E2" w14:textId="77777777" w:rsidR="00AA6B66" w:rsidRDefault="00000000">
            <w:r>
              <w:rPr>
                <w:sz w:val="21"/>
                <w:szCs w:val="21"/>
              </w:rPr>
              <w:t>Life of author + 50-100 years (70 years in USA); anonymous works: 95 years from publication or 120 years from creation</w:t>
            </w:r>
          </w:p>
        </w:tc>
      </w:tr>
      <w:tr w:rsidR="00AA6B66" w14:paraId="0044E4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84C6" w14:textId="77777777" w:rsidR="00AA6B66" w:rsidRDefault="00000000">
            <w:r>
              <w:rPr>
                <w:sz w:val="21"/>
                <w:szCs w:val="21"/>
              </w:rPr>
              <w:t>Trademark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6217" w14:textId="77777777" w:rsidR="00AA6B66" w:rsidRDefault="00000000">
            <w:r>
              <w:rPr>
                <w:sz w:val="21"/>
                <w:szCs w:val="21"/>
              </w:rPr>
              <w:t>Symbols, words, logos distinguishing goods/services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F51C" w14:textId="77777777" w:rsidR="00AA6B66" w:rsidRDefault="00000000">
            <w:r>
              <w:rPr>
                <w:sz w:val="21"/>
                <w:szCs w:val="21"/>
              </w:rPr>
              <w:t>10 years, renewable indefinitely</w:t>
            </w:r>
          </w:p>
        </w:tc>
      </w:tr>
      <w:tr w:rsidR="00AA6B66" w14:paraId="69EF92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845F" w14:textId="77777777" w:rsidR="00AA6B66" w:rsidRDefault="00000000">
            <w:r>
              <w:rPr>
                <w:sz w:val="21"/>
                <w:szCs w:val="21"/>
              </w:rPr>
              <w:t>Patent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22EE" w14:textId="77777777" w:rsidR="00AA6B66" w:rsidRDefault="00000000">
            <w:r>
              <w:rPr>
                <w:sz w:val="21"/>
                <w:szCs w:val="21"/>
              </w:rPr>
              <w:t>New inventions: machines, processes, compositions of matter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D469" w14:textId="77777777" w:rsidR="00AA6B66" w:rsidRDefault="00000000">
            <w:r>
              <w:rPr>
                <w:sz w:val="21"/>
                <w:szCs w:val="21"/>
              </w:rPr>
              <w:t>20 years from filing date</w:t>
            </w:r>
          </w:p>
        </w:tc>
      </w:tr>
      <w:tr w:rsidR="00AA6B66" w14:paraId="5E73CE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56C4" w14:textId="77777777" w:rsidR="00AA6B66" w:rsidRDefault="00000000">
            <w:r>
              <w:rPr>
                <w:sz w:val="21"/>
                <w:szCs w:val="21"/>
              </w:rPr>
              <w:t>Industrial Design Rights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6056" w14:textId="77777777" w:rsidR="00AA6B66" w:rsidRDefault="00000000">
            <w:r>
              <w:rPr>
                <w:sz w:val="21"/>
                <w:szCs w:val="21"/>
              </w:rPr>
              <w:t>Aesthetic/ornamental visual design of objects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B9DB" w14:textId="77777777" w:rsidR="00AA6B66" w:rsidRDefault="00000000">
            <w:r>
              <w:rPr>
                <w:sz w:val="21"/>
                <w:szCs w:val="21"/>
              </w:rPr>
              <w:t>10-25 years</w:t>
            </w:r>
          </w:p>
        </w:tc>
      </w:tr>
      <w:tr w:rsidR="00AA6B66" w14:paraId="0FB100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1940" w14:textId="77777777" w:rsidR="00AA6B66" w:rsidRDefault="00000000">
            <w:r>
              <w:rPr>
                <w:sz w:val="21"/>
                <w:szCs w:val="21"/>
              </w:rPr>
              <w:t>Trade Secrets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6CC3" w14:textId="77777777" w:rsidR="00AA6B66" w:rsidRDefault="00000000">
            <w:r>
              <w:rPr>
                <w:sz w:val="21"/>
                <w:szCs w:val="21"/>
              </w:rPr>
              <w:t>Formulas, processes, recipes, strategies giving competitive advantage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5DBD" w14:textId="77777777" w:rsidR="00AA6B66" w:rsidRDefault="00000000">
            <w:r>
              <w:rPr>
                <w:sz w:val="21"/>
                <w:szCs w:val="21"/>
              </w:rPr>
              <w:t>Indefinite (as long as secret is kept)</w:t>
            </w:r>
          </w:p>
        </w:tc>
      </w:tr>
    </w:tbl>
    <w:p w14:paraId="147BED84" w14:textId="77777777" w:rsidR="00AA6B66" w:rsidRDefault="00AA6B66">
      <w:pPr>
        <w:spacing w:before="60" w:after="60"/>
      </w:pPr>
    </w:p>
    <w:p w14:paraId="7153ADC0" w14:textId="77777777" w:rsidR="00AA6B66" w:rsidRDefault="00000000">
      <w:pPr>
        <w:pStyle w:val="Heading2"/>
      </w:pPr>
      <w:r>
        <w:t>1.3 Salient Features of a Patent</w:t>
      </w:r>
    </w:p>
    <w:p w14:paraId="323DA5EC" w14:textId="77777777" w:rsidR="00AA6B66" w:rsidRDefault="00000000">
      <w:pPr>
        <w:spacing w:before="60" w:after="60"/>
      </w:pPr>
      <w:r>
        <w:t>Under TRIPS Agreement, the Indian Patent Act defines an 'invention' as: a new product or process involving an inventive step and capable of industrial application.</w:t>
      </w:r>
    </w:p>
    <w:p w14:paraId="02131C4A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Three Core Requirements for Patentability:</w:t>
      </w:r>
    </w:p>
    <w:p w14:paraId="3230F64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NOVELTY (Must be 'New')</w:t>
      </w:r>
    </w:p>
    <w:p w14:paraId="1B65193A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Not already known/published before the date of patent filing</w:t>
      </w:r>
    </w:p>
    <w:p w14:paraId="10859439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Must not be part of the 'state-of-the-art' (prior art) on the priority date</w:t>
      </w:r>
    </w:p>
    <w:p w14:paraId="6F94137D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Priority date = date of first patent application filing</w:t>
      </w:r>
    </w:p>
    <w:p w14:paraId="1EBC98E0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Example: English inventor denied patent for ballpoint pen because he published it before filing</w:t>
      </w:r>
    </w:p>
    <w:p w14:paraId="4441839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INVENTIVE STEP (Non-Obvious)</w:t>
      </w:r>
    </w:p>
    <w:p w14:paraId="20623D3B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Must involve technical advance or economic significance over existing knowledge</w:t>
      </w:r>
    </w:p>
    <w:p w14:paraId="73D3C032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Must NOT be obvious to a person skilled in that particular art</w:t>
      </w:r>
    </w:p>
    <w:p w14:paraId="1D812E1C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Must be beyond skill of a craftsman — must involve independent thought &amp; ingenuity</w:t>
      </w:r>
    </w:p>
    <w:p w14:paraId="7FD2AA08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Example: Tej vs Cook strainer case — Lahore High Court held Tej had novelty, utility &amp; inventive skill</w:t>
      </w:r>
    </w:p>
    <w:p w14:paraId="4FD1E825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INDUSTRIAL APPLICATION (Utility)</w:t>
      </w:r>
    </w:p>
    <w:p w14:paraId="42C3BB5E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Invention must be capable of being made or used in industry</w:t>
      </w:r>
    </w:p>
    <w:p w14:paraId="69F7DC83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Industry includes any useful practical activity, not just manufacturing</w:t>
      </w:r>
    </w:p>
    <w:p w14:paraId="64D385D9" w14:textId="77777777" w:rsidR="00AA6B66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>Even incremental inventions can qualify if novel, inventive, and applicable</w:t>
      </w:r>
    </w:p>
    <w:p w14:paraId="21C2C421" w14:textId="77777777" w:rsidR="00AA6B66" w:rsidRDefault="00AA6B66">
      <w:pPr>
        <w:spacing w:before="60" w:after="60"/>
      </w:pPr>
    </w:p>
    <w:p w14:paraId="47EAE7DA" w14:textId="77777777" w:rsidR="00AA6B66" w:rsidRDefault="00000000">
      <w:pPr>
        <w:pStyle w:val="Heading2"/>
      </w:pPr>
      <w:r>
        <w:t>1.4 Patentable vs. Non-Patentable Inventions</w:t>
      </w:r>
    </w:p>
    <w:p w14:paraId="19CD6313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Patentable (TRIPS Article 27):</w:t>
      </w:r>
    </w:p>
    <w:p w14:paraId="775E9150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Products or processes in all fields of technology</w:t>
      </w:r>
    </w:p>
    <w:p w14:paraId="01F999D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Micro-organisms and non-biological/micro-biological processes</w:t>
      </w:r>
    </w:p>
    <w:p w14:paraId="5F9040B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Plant varieties (by patents or sui-generis system)</w:t>
      </w:r>
    </w:p>
    <w:p w14:paraId="3C0EDA3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Genetically engineered organisms (e.g., Chakraborty case: engineered bacterium to degrade oil spills, US Supreme Court 1980)</w:t>
      </w:r>
    </w:p>
    <w:p w14:paraId="20D62987" w14:textId="77777777" w:rsidR="00AA6B66" w:rsidRDefault="00AA6B66">
      <w:pPr>
        <w:spacing w:before="60" w:after="60"/>
      </w:pPr>
    </w:p>
    <w:p w14:paraId="5303E6B3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NOT Patentable under IPA:</w:t>
      </w:r>
    </w:p>
    <w:p w14:paraId="57B645E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Atomic energy-related inventions (Central Government's sole domain)</w:t>
      </w:r>
    </w:p>
    <w:p w14:paraId="06A3B550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Contrary to public order or morality (e.g., gambling machine)</w:t>
      </w:r>
    </w:p>
    <w:p w14:paraId="516F791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Frivolous or contrary to natural laws (e.g., perpetual motion machine)</w:t>
      </w:r>
    </w:p>
    <w:p w14:paraId="3C85DFB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Mere scientific principle or abstract theory</w:t>
      </w:r>
    </w:p>
    <w:p w14:paraId="76E55B2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Mere discovery of new form/property of known substance without enhanced efficacy</w:t>
      </w:r>
    </w:p>
    <w:p w14:paraId="57E7E7C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Discovery of living/non-living substances occurring in nature</w:t>
      </w:r>
    </w:p>
    <w:p w14:paraId="76B37EB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Substance by mere admixture of components</w:t>
      </w:r>
    </w:p>
    <w:p w14:paraId="5F10AF2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Mere arrangement/rearrangement/duplication of known devices</w:t>
      </w:r>
    </w:p>
    <w:p w14:paraId="1E1D783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Traditional knowledge</w:t>
      </w:r>
    </w:p>
    <w:p w14:paraId="6B999D2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Mathematical/business method, computer program per se, algorithms</w:t>
      </w:r>
    </w:p>
    <w:p w14:paraId="7F2F1D2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Scheme/rule/method of mental act or playing a game</w:t>
      </w:r>
    </w:p>
    <w:p w14:paraId="4D7EA40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Method of agriculture or horticulture</w:t>
      </w:r>
    </w:p>
    <w:p w14:paraId="0E68982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Medical/surgical/curative/diagnostic treatment of humans or animals</w:t>
      </w:r>
    </w:p>
    <w:p w14:paraId="5DA2260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Plants and animals (other than micro-organisms), seeds, varieties</w:t>
      </w:r>
    </w:p>
    <w:p w14:paraId="309998C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Literary, dramatic, musical, artistic works (covered by copyright)</w:t>
      </w:r>
    </w:p>
    <w:p w14:paraId="0F8814D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Topography of integrated circuits</w:t>
      </w:r>
    </w:p>
    <w:p w14:paraId="7295500D" w14:textId="77777777" w:rsidR="00AA6B66" w:rsidRDefault="00AA6B6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A6B66" w14:paraId="25BBBE2A" w14:textId="77777777">
        <w:tc>
          <w:tcPr>
            <w:tcW w:w="14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06E5" w14:textId="77777777" w:rsidR="00AA6B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SPECIAL NOTE</w:t>
            </w:r>
          </w:p>
        </w:tc>
        <w:tc>
          <w:tcPr>
            <w:tcW w:w="796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68EB" w14:textId="77777777" w:rsidR="00AA6B66" w:rsidRDefault="00000000">
            <w:r>
              <w:rPr>
                <w:sz w:val="21"/>
                <w:szCs w:val="21"/>
              </w:rPr>
              <w:t>Computer programs in India are protected under Copyright Act 1957, NOT patents. HOWEVER, if a computer program enables a computer to operate in a NEW way to produce a required result, the programmed computer system IS patentable.</w:t>
            </w:r>
          </w:p>
        </w:tc>
      </w:tr>
    </w:tbl>
    <w:p w14:paraId="2E7B0CFA" w14:textId="77777777" w:rsidR="00AA6B66" w:rsidRDefault="00AA6B66">
      <w:pPr>
        <w:spacing w:before="60" w:after="60"/>
      </w:pPr>
    </w:p>
    <w:p w14:paraId="41ADA3BE" w14:textId="77777777" w:rsidR="00AA6B66" w:rsidRDefault="00000000">
      <w:pPr>
        <w:pStyle w:val="Heading2"/>
      </w:pPr>
      <w:r>
        <w:t>1.5 Procedure for Obtaining a Patent</w:t>
      </w:r>
    </w:p>
    <w:p w14:paraId="3D6F9075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Who Can Apply?</w:t>
      </w:r>
    </w:p>
    <w:p w14:paraId="7C05A99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True and first inventor of the invention</w:t>
      </w:r>
    </w:p>
    <w:p w14:paraId="00475AC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Assignee of the inventor</w:t>
      </w:r>
    </w:p>
    <w:p w14:paraId="4C7226D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Legal representative of a deceased inventor</w:t>
      </w:r>
    </w:p>
    <w:p w14:paraId="5248AF7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For employees: invention made during employment is patentable by employee; ownership depends on employment contract</w:t>
      </w:r>
    </w:p>
    <w:p w14:paraId="49805AA5" w14:textId="77777777" w:rsidR="00AA6B66" w:rsidRDefault="00AA6B66">
      <w:pPr>
        <w:spacing w:before="60" w:after="60"/>
      </w:pPr>
    </w:p>
    <w:p w14:paraId="5C2253CA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Filing Process:</w:t>
      </w:r>
    </w:p>
    <w:p w14:paraId="2BF56325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One application per invention, filed in triplicate with prescribed fees</w:t>
      </w:r>
    </w:p>
    <w:p w14:paraId="7FE95875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Filed at appropriate patent office based on applicant's place of business/residence</w:t>
      </w:r>
    </w:p>
    <w:p w14:paraId="35F36E6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Must include: applicant details, patent specifications, priority claim</w:t>
      </w:r>
    </w:p>
    <w:p w14:paraId="56E0110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can be filed with provisional OR complete specification</w:t>
      </w:r>
    </w:p>
    <w:p w14:paraId="6CFB2E89" w14:textId="77777777" w:rsidR="00AA6B66" w:rsidRDefault="00AA6B66">
      <w:pPr>
        <w:spacing w:before="60" w:after="60"/>
      </w:pPr>
    </w:p>
    <w:p w14:paraId="7B351F8C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Provisional vs. Complete Specification: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A6B66" w14:paraId="4A1F10E7" w14:textId="77777777">
        <w:tc>
          <w:tcPr>
            <w:tcW w:w="468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3FB6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Provisional Specification</w:t>
            </w:r>
          </w:p>
        </w:tc>
        <w:tc>
          <w:tcPr>
            <w:tcW w:w="468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FAB8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Complete Specification</w:t>
            </w:r>
          </w:p>
        </w:tc>
      </w:tr>
      <w:tr w:rsidR="00AA6B66" w14:paraId="30DBC12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4044" w14:textId="77777777" w:rsidR="00AA6B66" w:rsidRDefault="00000000">
            <w:r>
              <w:rPr>
                <w:sz w:val="21"/>
                <w:szCs w:val="21"/>
              </w:rPr>
              <w:t>Prescribes only nature of invention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3C15" w14:textId="77777777" w:rsidR="00AA6B66" w:rsidRDefault="00000000">
            <w:r>
              <w:rPr>
                <w:sz w:val="21"/>
                <w:szCs w:val="21"/>
              </w:rPr>
              <w:t>Full &amp; particular description of invention</w:t>
            </w:r>
          </w:p>
        </w:tc>
      </w:tr>
      <w:tr w:rsidR="00AA6B66" w14:paraId="0E32B90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DE1C" w14:textId="77777777" w:rsidR="00AA6B66" w:rsidRDefault="00000000">
            <w:r>
              <w:rPr>
                <w:sz w:val="21"/>
                <w:szCs w:val="21"/>
              </w:rPr>
              <w:t>Proof of concept stage — not fully developed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D12F" w14:textId="77777777" w:rsidR="00AA6B66" w:rsidRDefault="00000000">
            <w:r>
              <w:rPr>
                <w:sz w:val="21"/>
                <w:szCs w:val="21"/>
              </w:rPr>
              <w:t>Must be filed within 1 year of provisional filing</w:t>
            </w:r>
          </w:p>
        </w:tc>
      </w:tr>
      <w:tr w:rsidR="00AA6B66" w14:paraId="061021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7A9E" w14:textId="77777777" w:rsidR="00AA6B66" w:rsidRDefault="00000000">
            <w:r>
              <w:rPr>
                <w:sz w:val="21"/>
                <w:szCs w:val="21"/>
              </w:rPr>
              <w:t>Ensures priority 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CBE7" w14:textId="77777777" w:rsidR="00AA6B66" w:rsidRDefault="00000000">
            <w:r>
              <w:rPr>
                <w:sz w:val="21"/>
                <w:szCs w:val="21"/>
              </w:rPr>
              <w:t>Includes title, drawings, claims, abstract, declaration</w:t>
            </w:r>
          </w:p>
        </w:tc>
      </w:tr>
      <w:tr w:rsidR="00AA6B66" w14:paraId="410074D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863B" w14:textId="77777777" w:rsidR="00AA6B66" w:rsidRDefault="00000000">
            <w:r>
              <w:rPr>
                <w:sz w:val="21"/>
                <w:szCs w:val="21"/>
              </w:rPr>
              <w:t>If complete spec not filed in 1 year — application ABANDONED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5DB4" w14:textId="77777777" w:rsidR="00AA6B66" w:rsidRDefault="00000000">
            <w:r>
              <w:rPr>
                <w:sz w:val="21"/>
                <w:szCs w:val="21"/>
              </w:rPr>
              <w:t>Defines scope of patent protection</w:t>
            </w:r>
          </w:p>
        </w:tc>
      </w:tr>
    </w:tbl>
    <w:p w14:paraId="498E5921" w14:textId="77777777" w:rsidR="00AA6B66" w:rsidRDefault="00AA6B66">
      <w:pPr>
        <w:spacing w:before="60" w:after="60"/>
      </w:pPr>
    </w:p>
    <w:p w14:paraId="74FE33B5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Complete Specification Must Contain:</w:t>
      </w:r>
    </w:p>
    <w:p w14:paraId="5712961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Title indicating subject-matter</w:t>
      </w:r>
    </w:p>
    <w:p w14:paraId="7F1513E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Relevant drawings</w:t>
      </w:r>
    </w:p>
    <w:p w14:paraId="66AA329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Full description of the invention</w:t>
      </w:r>
    </w:p>
    <w:p w14:paraId="2A633CB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Details of operation or use and method of performance</w:t>
      </w:r>
    </w:p>
    <w:p w14:paraId="3C1C45D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Disclosure of best method of performing the invention</w:t>
      </w:r>
    </w:p>
    <w:p w14:paraId="23B02665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Claims defining the scope</w:t>
      </w:r>
    </w:p>
    <w:p w14:paraId="37BDA9A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Abstract with technical information</w:t>
      </w:r>
    </w:p>
    <w:p w14:paraId="0221ADD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Declaration as to inventorship</w:t>
      </w:r>
    </w:p>
    <w:p w14:paraId="611763A7" w14:textId="77777777" w:rsidR="00AA6B66" w:rsidRDefault="00AA6B66">
      <w:pPr>
        <w:spacing w:before="60" w:after="60"/>
      </w:pPr>
    </w:p>
    <w:p w14:paraId="5956E73E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Claims:</w:t>
      </w:r>
    </w:p>
    <w:p w14:paraId="75F223BD" w14:textId="77777777" w:rsidR="00AA6B66" w:rsidRDefault="00000000">
      <w:pPr>
        <w:spacing w:before="60" w:after="60"/>
      </w:pPr>
      <w:r>
        <w:t>Claims appear at end of specification; define scope of patent/monopoly. Cover process, product, machine, or manufacture — NOT function/result or scientific explanation.</w:t>
      </w:r>
    </w:p>
    <w:p w14:paraId="65521147" w14:textId="77777777" w:rsidR="00AA6B66" w:rsidRDefault="00000000">
      <w:pPr>
        <w:pStyle w:val="Heading2"/>
      </w:pPr>
      <w:r>
        <w:lastRenderedPageBreak/>
        <w:t>1.6 Publication, Examination &amp; Opposition</w:t>
      </w:r>
    </w:p>
    <w:p w14:paraId="186DC84E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Publication:</w:t>
      </w:r>
    </w:p>
    <w:p w14:paraId="46AA274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not open to public for prescribed period, then published in Official Gazette</w:t>
      </w:r>
    </w:p>
    <w:p w14:paraId="08B2ECC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If relevant for defence, Controller may prohibit publication (secrecy directions)</w:t>
      </w:r>
    </w:p>
    <w:p w14:paraId="5332310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Upon publication: applicant has same privileges as if patent granted, BUT cannot sue for infringement until patent is actually granted</w:t>
      </w:r>
    </w:p>
    <w:p w14:paraId="4790F114" w14:textId="77777777" w:rsidR="00AA6B66" w:rsidRDefault="00AA6B66">
      <w:pPr>
        <w:spacing w:before="60" w:after="60"/>
      </w:pPr>
    </w:p>
    <w:p w14:paraId="1E7D63EF" w14:textId="6EF66A6D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Examination</w:t>
      </w:r>
      <w:r w:rsidR="005435A7">
        <w:rPr>
          <w:b/>
          <w:bCs/>
          <w:color w:val="3B5998"/>
          <w:sz w:val="24"/>
          <w:szCs w:val="24"/>
        </w:rPr>
        <w:t>:</w:t>
      </w:r>
    </w:p>
    <w:p w14:paraId="4B6F8F3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Mandatory before grant; only taken up if applicant/interested person files request in prescribed period</w:t>
      </w:r>
    </w:p>
    <w:p w14:paraId="11D6A83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If no request within prescribed period — application treated as WITHDRAWN</w:t>
      </w:r>
    </w:p>
    <w:p w14:paraId="73013C3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Examiner checks: adequacy of description, clarity of claims, novelty, prior art, prior claims, compliance with IPA</w:t>
      </w:r>
    </w:p>
    <w:p w14:paraId="1171220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Examiner's report is strictly confidential</w:t>
      </w:r>
    </w:p>
    <w:p w14:paraId="3C33BBDD" w14:textId="77777777" w:rsidR="00AA6B66" w:rsidRDefault="00AA6B66">
      <w:pPr>
        <w:spacing w:before="60" w:after="60"/>
      </w:pPr>
    </w:p>
    <w:p w14:paraId="27BAEC25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Pre-Grant Opposition (anyone may oppose):</w:t>
      </w:r>
    </w:p>
    <w:p w14:paraId="49021FA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Formed part of prior art / could be anticipated</w:t>
      </w:r>
    </w:p>
    <w:p w14:paraId="71845BA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Specification doesn't clearly describe invention</w:t>
      </w:r>
    </w:p>
    <w:p w14:paraId="7DBDBCC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Applicant has not disclosed necessary info or furnished false info</w:t>
      </w:r>
    </w:p>
    <w:p w14:paraId="73013D9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Convention application not made within 12 months of first filing</w:t>
      </w:r>
    </w:p>
    <w:p w14:paraId="11A5D04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Biological origin not disclosed or wrongly mentioned</w:t>
      </w:r>
    </w:p>
    <w:p w14:paraId="21352E8F" w14:textId="77777777" w:rsidR="00AA6B66" w:rsidRDefault="00AA6B66">
      <w:pPr>
        <w:spacing w:before="60" w:after="60"/>
      </w:pPr>
    </w:p>
    <w:p w14:paraId="1047DED9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Post-Grant Opposition (within 1 year of grant publication):</w:t>
      </w:r>
    </w:p>
    <w:p w14:paraId="303CD57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Invention wrongfully obtained</w:t>
      </w:r>
    </w:p>
    <w:p w14:paraId="28D61DA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Anticipated by earlier patent/publication</w:t>
      </w:r>
    </w:p>
    <w:p w14:paraId="393B9CC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Publicly known/used in India before priority date</w:t>
      </w:r>
    </w:p>
    <w:p w14:paraId="3EFB533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Obvious — no inventive step</w:t>
      </w:r>
    </w:p>
    <w:p w14:paraId="4AB450A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Specification insufficient</w:t>
      </w:r>
    </w:p>
    <w:p w14:paraId="0286F12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Subject matter not an invention within the Act</w:t>
      </w:r>
    </w:p>
    <w:p w14:paraId="0DDF5BB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False information filed</w:t>
      </w:r>
    </w:p>
    <w:p w14:paraId="4CCF15F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Biological/geographical origin not disclosed or falsely disclosed</w:t>
      </w:r>
    </w:p>
    <w:p w14:paraId="3F8A66F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Convention application not made in prescribed time</w:t>
      </w:r>
    </w:p>
    <w:p w14:paraId="3B9D017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Anticipated by oral/indigenous community knowledge in India or elsewhere</w:t>
      </w:r>
    </w:p>
    <w:p w14:paraId="114D6BF3" w14:textId="77777777" w:rsidR="00AA6B66" w:rsidRDefault="00AA6B66">
      <w:pPr>
        <w:spacing w:before="60" w:after="60"/>
      </w:pPr>
    </w:p>
    <w:p w14:paraId="62331494" w14:textId="77777777" w:rsidR="00AA6B66" w:rsidRDefault="00000000">
      <w:pPr>
        <w:pStyle w:val="Heading2"/>
      </w:pPr>
      <w:r>
        <w:t>1.7 Grant, Rights &amp; Limitations</w:t>
      </w:r>
    </w:p>
    <w:p w14:paraId="5CA960A8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Grant and Sealing:</w:t>
      </w:r>
    </w:p>
    <w:p w14:paraId="68EE06A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Patent date = date of filing of application</w:t>
      </w:r>
    </w:p>
    <w:p w14:paraId="0E8193D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Patent sealed with Patent Office seal; date of sealing entered in register</w:t>
      </w:r>
    </w:p>
    <w:p w14:paraId="1C11D69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Term of patent: 20 years from date of filing (requires annual renewal fee)</w:t>
      </w:r>
    </w:p>
    <w:p w14:paraId="7362CBED" w14:textId="77777777" w:rsidR="00AA6B66" w:rsidRDefault="00AA6B66">
      <w:pPr>
        <w:spacing w:before="60" w:after="60"/>
      </w:pPr>
    </w:p>
    <w:p w14:paraId="30363836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Rights of a Patentee:</w:t>
      </w:r>
    </w:p>
    <w:p w14:paraId="2B1745D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Right to EXPLOIT the patent (prevent third parties from making/using/selling/importing)</w:t>
      </w:r>
    </w:p>
    <w:p w14:paraId="36DFE56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Right to ASSIGN and LICENSE the patent (must be in writing and registered with Controller)</w:t>
      </w:r>
    </w:p>
    <w:p w14:paraId="466FBFF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Right to SURRENDER the patent (after notice to interested parties)</w:t>
      </w:r>
    </w:p>
    <w:p w14:paraId="4825092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Right to SUE for infringement (in District Court)</w:t>
      </w:r>
    </w:p>
    <w:p w14:paraId="4FDCF881" w14:textId="77777777" w:rsidR="00AA6B66" w:rsidRDefault="00AA6B66">
      <w:pPr>
        <w:spacing w:before="60" w:after="60"/>
      </w:pPr>
    </w:p>
    <w:p w14:paraId="6B3656CF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Types of Licenses: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A6B66" w14:paraId="50EF7895" w14:textId="77777777">
        <w:tc>
          <w:tcPr>
            <w:tcW w:w="30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3D43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License Type</w:t>
            </w:r>
          </w:p>
        </w:tc>
        <w:tc>
          <w:tcPr>
            <w:tcW w:w="636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E2C4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AA6B66" w14:paraId="4E2468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BDE1" w14:textId="77777777" w:rsidR="00AA6B66" w:rsidRDefault="00000000">
            <w:r>
              <w:rPr>
                <w:sz w:val="21"/>
                <w:szCs w:val="21"/>
              </w:rPr>
              <w:t>Voluntary License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1ABC" w14:textId="77777777" w:rsidR="00AA6B66" w:rsidRDefault="00000000">
            <w:r>
              <w:rPr>
                <w:sz w:val="21"/>
                <w:szCs w:val="21"/>
              </w:rPr>
              <w:t>Written agreement where patentee empowers another on agreed terms (no govt. role)</w:t>
            </w:r>
          </w:p>
        </w:tc>
      </w:tr>
      <w:tr w:rsidR="00AA6B66" w14:paraId="4EFE21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038B" w14:textId="77777777" w:rsidR="00AA6B66" w:rsidRDefault="00000000">
            <w:r>
              <w:rPr>
                <w:sz w:val="21"/>
                <w:szCs w:val="21"/>
              </w:rPr>
              <w:t>Statutory / Compulsory License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DA50" w14:textId="77777777" w:rsidR="00AA6B66" w:rsidRDefault="00000000">
            <w:r>
              <w:rPr>
                <w:sz w:val="21"/>
                <w:szCs w:val="21"/>
              </w:rPr>
              <w:t>Granted by Controller/Central Govt — terms not dependent on patentee's will</w:t>
            </w:r>
          </w:p>
        </w:tc>
      </w:tr>
      <w:tr w:rsidR="00AA6B66" w14:paraId="22B567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CCF0" w14:textId="77777777" w:rsidR="00AA6B66" w:rsidRDefault="00000000">
            <w:r>
              <w:rPr>
                <w:sz w:val="21"/>
                <w:szCs w:val="21"/>
              </w:rPr>
              <w:t>Exclusive License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BECC" w14:textId="77777777" w:rsidR="00AA6B66" w:rsidRDefault="00000000">
            <w:r>
              <w:rPr>
                <w:sz w:val="21"/>
                <w:szCs w:val="21"/>
              </w:rPr>
              <w:t>Grants exclusive right to ONE person, excluding all others INCLUDING the patentee</w:t>
            </w:r>
          </w:p>
        </w:tc>
      </w:tr>
    </w:tbl>
    <w:p w14:paraId="243D9BD5" w14:textId="77777777" w:rsidR="00AA6B66" w:rsidRDefault="00AA6B66">
      <w:pPr>
        <w:spacing w:before="60" w:after="60"/>
      </w:pPr>
    </w:p>
    <w:p w14:paraId="6A9007A1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Compulsory Licenses (after 3 years from sealing):</w:t>
      </w:r>
    </w:p>
    <w:p w14:paraId="32818FB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Reasonable requirements of public not satisfied</w:t>
      </w:r>
    </w:p>
    <w:p w14:paraId="2F74473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Invention not available at reasonably affordable price</w:t>
      </w:r>
    </w:p>
    <w:p w14:paraId="1ADCBEA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Invention not worked in India</w:t>
      </w:r>
    </w:p>
    <w:p w14:paraId="218A026D" w14:textId="77777777" w:rsidR="00AA6B66" w:rsidRDefault="00000000">
      <w:pPr>
        <w:spacing w:before="60" w:after="60"/>
      </w:pPr>
      <w:r>
        <w:t>Special provision: national emergency, extreme urgency, or public non-commercial use.</w:t>
      </w:r>
    </w:p>
    <w:p w14:paraId="468BE491" w14:textId="77777777" w:rsidR="00AA6B66" w:rsidRDefault="00000000">
      <w:pPr>
        <w:spacing w:before="60" w:after="60"/>
      </w:pPr>
      <w:r>
        <w:t>Pharmaceutical: compulsory license for export to countries with no/insufficient manufacturing capacity for public health.</w:t>
      </w:r>
    </w:p>
    <w:p w14:paraId="7FCC67C3" w14:textId="77777777" w:rsidR="00AA6B66" w:rsidRDefault="00AA6B66">
      <w:pPr>
        <w:spacing w:before="60" w:after="60"/>
      </w:pPr>
    </w:p>
    <w:p w14:paraId="5FB5A2EB" w14:textId="77777777" w:rsidR="00AA6B66" w:rsidRDefault="00000000">
      <w:pPr>
        <w:pStyle w:val="Heading2"/>
      </w:pPr>
      <w:r>
        <w:t>1.8 Transfer of Patent Rights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A6B66" w14:paraId="247A54C7" w14:textId="77777777">
        <w:tc>
          <w:tcPr>
            <w:tcW w:w="25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ED9B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Transfer Type</w:t>
            </w:r>
          </w:p>
        </w:tc>
        <w:tc>
          <w:tcPr>
            <w:tcW w:w="686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4427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AA6B66" w14:paraId="6158BB0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0A26" w14:textId="77777777" w:rsidR="00AA6B66" w:rsidRDefault="00000000">
            <w:r>
              <w:rPr>
                <w:sz w:val="21"/>
                <w:szCs w:val="21"/>
              </w:rPr>
              <w:t>Legal Assignment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FB97" w14:textId="77777777" w:rsidR="00AA6B66" w:rsidRDefault="00000000">
            <w:r>
              <w:rPr>
                <w:sz w:val="21"/>
                <w:szCs w:val="21"/>
              </w:rPr>
              <w:t>Transfer through registered agreement; assignee becomes registered proprietor</w:t>
            </w:r>
          </w:p>
        </w:tc>
      </w:tr>
      <w:tr w:rsidR="00AA6B66" w14:paraId="310DFA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E577" w14:textId="77777777" w:rsidR="00AA6B66" w:rsidRDefault="00000000">
            <w:r>
              <w:rPr>
                <w:sz w:val="21"/>
                <w:szCs w:val="21"/>
              </w:rPr>
              <w:t>Equitable Assignment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C060" w14:textId="77777777" w:rsidR="00AA6B66" w:rsidRDefault="00000000">
            <w:r>
              <w:rPr>
                <w:sz w:val="21"/>
                <w:szCs w:val="21"/>
              </w:rPr>
              <w:t>Transfer through document (e.g., letter) but not via formal agreement; cannot be registered directly</w:t>
            </w:r>
          </w:p>
        </w:tc>
      </w:tr>
      <w:tr w:rsidR="00AA6B66" w14:paraId="488F9E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CD43" w14:textId="77777777" w:rsidR="00AA6B66" w:rsidRDefault="00000000">
            <w:r>
              <w:rPr>
                <w:sz w:val="21"/>
                <w:szCs w:val="21"/>
              </w:rPr>
              <w:t>Mortgage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262E" w14:textId="77777777" w:rsidR="00AA6B66" w:rsidRDefault="00000000">
            <w:r>
              <w:rPr>
                <w:sz w:val="21"/>
                <w:szCs w:val="21"/>
              </w:rPr>
              <w:t>Patent rights transferred to mortgagee to secure money; restored on repayment</w:t>
            </w:r>
          </w:p>
        </w:tc>
      </w:tr>
      <w:tr w:rsidR="00AA6B66" w14:paraId="1D75CD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1EA1" w14:textId="77777777" w:rsidR="00AA6B66" w:rsidRDefault="00000000">
            <w:r>
              <w:rPr>
                <w:sz w:val="21"/>
                <w:szCs w:val="21"/>
              </w:rPr>
              <w:t>Operation of Law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EFD7" w14:textId="77777777" w:rsidR="00AA6B66" w:rsidRDefault="00000000">
            <w:r>
              <w:rPr>
                <w:sz w:val="21"/>
                <w:szCs w:val="21"/>
              </w:rPr>
              <w:t>Transfer on death of patentee to legal representative; or govt. acquisition</w:t>
            </w:r>
          </w:p>
        </w:tc>
      </w:tr>
    </w:tbl>
    <w:p w14:paraId="4B565232" w14:textId="77777777" w:rsidR="00AA6B66" w:rsidRDefault="00AA6B66">
      <w:pPr>
        <w:spacing w:before="60" w:after="60"/>
      </w:pPr>
    </w:p>
    <w:p w14:paraId="499C22B7" w14:textId="77777777" w:rsidR="00AA6B66" w:rsidRDefault="00000000">
      <w:pPr>
        <w:pStyle w:val="Heading2"/>
      </w:pPr>
      <w:r>
        <w:t>1.9 Joint Inventors &amp; Co-ownership</w:t>
      </w:r>
    </w:p>
    <w:p w14:paraId="05ECA0D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Joint inventors = those making inventive contributions to different parts/claims</w:t>
      </w:r>
    </w:p>
    <w:p w14:paraId="61E35A8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Co-owners have EQUAL undivided share unless there is an agreement to the contrary</w:t>
      </w:r>
    </w:p>
    <w:p w14:paraId="6A15DC7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Each co-owner can independently exercise patent rights without accounting to others</w:t>
      </w:r>
    </w:p>
    <w:p w14:paraId="63B89E9F" w14:textId="77777777" w:rsidR="00AA6B66" w:rsidRDefault="00AA6B66">
      <w:pPr>
        <w:spacing w:before="60" w:after="60"/>
      </w:pPr>
    </w:p>
    <w:p w14:paraId="3CAA133A" w14:textId="77777777" w:rsidR="00AA6B66" w:rsidRDefault="00000000">
      <w:pPr>
        <w:pStyle w:val="Heading2"/>
      </w:pPr>
      <w:r>
        <w:t>1.10 Biodiversity &amp; Traditional Knowledge</w:t>
      </w:r>
    </w:p>
    <w:p w14:paraId="63B06D43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lastRenderedPageBreak/>
        <w:t>Biodiversity:</w:t>
      </w:r>
    </w:p>
    <w:p w14:paraId="025C915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India is one of 12 mega-biodiversity countries; 2 hotspots: Western Ghats &amp; Eastern Himalayas</w:t>
      </w:r>
    </w:p>
    <w:p w14:paraId="34405C9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India has 4,000 varieties of rice, 167 species of crops, 320 species of wild crop relatives</w:t>
      </w:r>
    </w:p>
    <w:p w14:paraId="242D1095" w14:textId="77777777" w:rsidR="00AA6B66" w:rsidRDefault="00AA6B66">
      <w:pPr>
        <w:spacing w:before="60" w:after="60"/>
      </w:pPr>
    </w:p>
    <w:p w14:paraId="6FE1FB0B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Traditional Knowledge (TK) &amp; IPR:</w:t>
      </w:r>
    </w:p>
    <w:p w14:paraId="4B68C9CF" w14:textId="77777777" w:rsidR="00AA6B66" w:rsidRDefault="00000000">
      <w:pPr>
        <w:spacing w:before="60" w:after="60"/>
      </w:pPr>
      <w:r>
        <w:t>TK = people's awareness and life technologies evolved by local communities, passed from generation to generation (usually oral).</w:t>
      </w:r>
    </w:p>
    <w:p w14:paraId="0E12EAE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TK provides useful leads for scientific research (e.g., pharmacological values)</w:t>
      </w:r>
    </w:p>
    <w:p w14:paraId="06CB996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Problem: Western patent systems may not recognize oral knowledge as 'prior art'</w:t>
      </w:r>
    </w:p>
    <w:p w14:paraId="4BC908A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US recognizes oral disclosures as prior art ONLY if made in the US — so foreign TK can be patented in the US</w:t>
      </w:r>
    </w:p>
    <w:p w14:paraId="7A5E527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Example: Turmeric wound-healing patent granted in US; India challenged and won because CSIR produced published evidence it was common knowledge in India</w:t>
      </w:r>
    </w:p>
    <w:p w14:paraId="0F8DE6D0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Example: RiceTec Basmati patent case — India challenged successfully</w:t>
      </w:r>
    </w:p>
    <w:p w14:paraId="51DC75BB" w14:textId="77777777" w:rsidR="00AA6B66" w:rsidRDefault="00AA6B66">
      <w:pPr>
        <w:spacing w:before="60" w:after="60"/>
      </w:pPr>
    </w:p>
    <w:p w14:paraId="119D5B4E" w14:textId="77777777" w:rsidR="00AA6B66" w:rsidRDefault="00000000">
      <w:r>
        <w:br w:type="page"/>
      </w:r>
    </w:p>
    <w:p w14:paraId="5CC4870A" w14:textId="77777777" w:rsidR="00AA6B66" w:rsidRDefault="00000000">
      <w:pPr>
        <w:pStyle w:val="Heading1"/>
        <w:pBdr>
          <w:bottom w:val="single" w:sz="8" w:space="2" w:color="1F3A8A"/>
        </w:pBdr>
      </w:pPr>
      <w:r>
        <w:lastRenderedPageBreak/>
        <w:t>UNIT 2: TRADE SECRETS</w:t>
      </w:r>
    </w:p>
    <w:p w14:paraId="7A7D8450" w14:textId="77777777" w:rsidR="00AA6B66" w:rsidRDefault="00000000">
      <w:pPr>
        <w:pStyle w:val="Heading2"/>
      </w:pPr>
      <w:r>
        <w:t>2.1 Introduction</w:t>
      </w:r>
    </w:p>
    <w:p w14:paraId="3C49F0AA" w14:textId="77777777" w:rsidR="00AA6B66" w:rsidRDefault="00000000">
      <w:pPr>
        <w:spacing w:before="60" w:after="60"/>
      </w:pPr>
      <w:r>
        <w:t>Trade secrets are competitive tools — innovative techniques and know-how — that cannot always be protected by patent law. They include formulas, processes, strategies, etc.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A6B66" w14:paraId="270BFA59" w14:textId="77777777">
        <w:tc>
          <w:tcPr>
            <w:tcW w:w="14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907B" w14:textId="77777777" w:rsidR="00AA6B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FAMOUS EXAMPLE</w:t>
            </w:r>
          </w:p>
        </w:tc>
        <w:tc>
          <w:tcPr>
            <w:tcW w:w="796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C003" w14:textId="77777777" w:rsidR="00AA6B66" w:rsidRDefault="00000000">
            <w:r>
              <w:rPr>
                <w:sz w:val="21"/>
                <w:szCs w:val="21"/>
              </w:rPr>
              <w:t>Coca-Cola's formula is one of the most successfully guarded trade secrets in history.</w:t>
            </w:r>
          </w:p>
        </w:tc>
      </w:tr>
    </w:tbl>
    <w:p w14:paraId="118FF835" w14:textId="77777777" w:rsidR="00AA6B66" w:rsidRDefault="00AA6B66">
      <w:pPr>
        <w:spacing w:before="60" w:after="60"/>
      </w:pPr>
    </w:p>
    <w:p w14:paraId="5B31D4DB" w14:textId="77777777" w:rsidR="00AA6B66" w:rsidRDefault="00000000">
      <w:pPr>
        <w:pStyle w:val="Heading2"/>
      </w:pPr>
      <w:r>
        <w:t>2.2 What is a Trade Secret?</w:t>
      </w:r>
    </w:p>
    <w:p w14:paraId="21BFB9F7" w14:textId="77777777" w:rsidR="00AA6B66" w:rsidRDefault="00000000">
      <w:pPr>
        <w:spacing w:before="60" w:after="60"/>
      </w:pPr>
      <w:r>
        <w:t>A trade secret can be any formula, pattern, idea, process, physical device, or compilation of information that provides its owner a competitive advantage in the market.</w:t>
      </w:r>
    </w:p>
    <w:p w14:paraId="534DFB7E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Tests to Determine if Information is a Trade Secret:</w:t>
      </w:r>
    </w:p>
    <w:p w14:paraId="71B5E48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Extent to which information is known publicly or within the industry</w:t>
      </w:r>
    </w:p>
    <w:p w14:paraId="6A0D852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Amount of effort and money spent developing it</w:t>
      </w:r>
    </w:p>
    <w:p w14:paraId="23BB2A1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Value to the trader and competitors</w:t>
      </w:r>
    </w:p>
    <w:p w14:paraId="5E49F81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Extent of measures taken to guard secrecy</w:t>
      </w:r>
    </w:p>
    <w:p w14:paraId="56C048E0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Ease/difficulty with which others could acquire it properly</w:t>
      </w:r>
    </w:p>
    <w:p w14:paraId="29B89923" w14:textId="77777777" w:rsidR="00AA6B66" w:rsidRDefault="00AA6B66">
      <w:pPr>
        <w:spacing w:before="60" w:after="60"/>
      </w:pPr>
    </w:p>
    <w:p w14:paraId="29D78C70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Subjective Requirements:</w:t>
      </w:r>
    </w:p>
    <w:p w14:paraId="4D336B6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Trader must have considerable interest in keeping it secret</w:t>
      </w:r>
    </w:p>
    <w:p w14:paraId="48ACD3B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Must show intention to treat information as secret</w:t>
      </w:r>
    </w:p>
    <w:p w14:paraId="294215C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Specific measures to maintain secrecy may be required</w:t>
      </w:r>
    </w:p>
    <w:p w14:paraId="67494888" w14:textId="77777777" w:rsidR="00AA6B66" w:rsidRDefault="00AA6B66">
      <w:pPr>
        <w:spacing w:before="60" w:after="60"/>
      </w:pPr>
    </w:p>
    <w:p w14:paraId="017064D3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Objective Requirements (TRIPS Art. 39):</w:t>
      </w:r>
    </w:p>
    <w:p w14:paraId="4FD896D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Information must be SECRET — not generally known to industry/competitors</w:t>
      </w:r>
    </w:p>
    <w:p w14:paraId="431FAC0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Must have COMMERCIAL VALUE because it is secret</w:t>
      </w:r>
    </w:p>
    <w:p w14:paraId="3118038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Must be subject to REASONABLE STEPS by rightful holder to keep it secret</w:t>
      </w:r>
    </w:p>
    <w:p w14:paraId="014D2519" w14:textId="77777777" w:rsidR="00AA6B66" w:rsidRDefault="00AA6B66">
      <w:pPr>
        <w:spacing w:before="60" w:after="60"/>
      </w:pPr>
    </w:p>
    <w:p w14:paraId="0794E0A4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Examples of Trade Secret Subject Matter:</w:t>
      </w:r>
    </w:p>
    <w:p w14:paraId="757A9BA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Recipes, chemical formulas</w:t>
      </w:r>
    </w:p>
    <w:p w14:paraId="7BB2B4E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Survey methods, confidential data</w:t>
      </w:r>
    </w:p>
    <w:p w14:paraId="11D369A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Computer programmes</w:t>
      </w:r>
    </w:p>
    <w:p w14:paraId="7689BE4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Manufacturing processes</w:t>
      </w:r>
    </w:p>
    <w:p w14:paraId="1D559EF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Marketing/financial strategies</w:t>
      </w:r>
    </w:p>
    <w:p w14:paraId="78C0E05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New inventions for which patent application not yet filed</w:t>
      </w:r>
    </w:p>
    <w:p w14:paraId="1A6A7B2A" w14:textId="77777777" w:rsidR="00AA6B66" w:rsidRDefault="00AA6B66">
      <w:pPr>
        <w:spacing w:before="60" w:after="60"/>
      </w:pPr>
    </w:p>
    <w:p w14:paraId="0203B7EE" w14:textId="77777777" w:rsidR="00AA6B66" w:rsidRDefault="00000000">
      <w:pPr>
        <w:pStyle w:val="Heading2"/>
      </w:pPr>
      <w:r>
        <w:t>2.3 Why Protect a Trade Secret?</w:t>
      </w:r>
    </w:p>
    <w:p w14:paraId="63B3C56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When other IPR protection cannot be used (e.g., ideas cannot be patented)</w:t>
      </w:r>
    </w:p>
    <w:p w14:paraId="02A8029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Progress of developing a new product</w:t>
      </w:r>
    </w:p>
    <w:p w14:paraId="027932D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list with critical comments</w:t>
      </w:r>
    </w:p>
    <w:p w14:paraId="7EA0ABA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Negative know-how (information about ineffectiveness of product/process)</w:t>
      </w:r>
    </w:p>
    <w:p w14:paraId="74E67AC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Any information that cannot be protected by other IPR tools without disclosure</w:t>
      </w:r>
    </w:p>
    <w:p w14:paraId="49004D4D" w14:textId="77777777" w:rsidR="00AA6B66" w:rsidRDefault="00AA6B66">
      <w:pPr>
        <w:spacing w:before="60" w:after="60"/>
      </w:pPr>
    </w:p>
    <w:p w14:paraId="2BA2614F" w14:textId="77777777" w:rsidR="00AA6B66" w:rsidRDefault="00000000">
      <w:pPr>
        <w:pStyle w:val="Heading2"/>
      </w:pPr>
      <w:r>
        <w:t>2.4 Trade Secret vs. Patent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AA6B66" w14:paraId="22EC3EA7" w14:textId="77777777">
        <w:tc>
          <w:tcPr>
            <w:tcW w:w="25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E17A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Criteria</w:t>
            </w:r>
          </w:p>
        </w:tc>
        <w:tc>
          <w:tcPr>
            <w:tcW w:w="343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CDA1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Patent</w:t>
            </w:r>
          </w:p>
        </w:tc>
        <w:tc>
          <w:tcPr>
            <w:tcW w:w="343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57D5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Trade Secret</w:t>
            </w:r>
          </w:p>
        </w:tc>
      </w:tr>
      <w:tr w:rsidR="00AA6B66" w14:paraId="078C7F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4FF4" w14:textId="77777777" w:rsidR="00AA6B66" w:rsidRDefault="00000000">
            <w:r>
              <w:rPr>
                <w:sz w:val="21"/>
                <w:szCs w:val="21"/>
              </w:rPr>
              <w:t>Registration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21D4" w14:textId="77777777" w:rsidR="00AA6B66" w:rsidRDefault="00000000">
            <w:r>
              <w:rPr>
                <w:sz w:val="21"/>
                <w:szCs w:val="21"/>
              </w:rPr>
              <w:t>Requires registration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81DA" w14:textId="77777777" w:rsidR="00AA6B66" w:rsidRDefault="00000000">
            <w:r>
              <w:rPr>
                <w:sz w:val="21"/>
                <w:szCs w:val="21"/>
              </w:rPr>
              <w:t>No registration required</w:t>
            </w:r>
          </w:p>
        </w:tc>
      </w:tr>
      <w:tr w:rsidR="00AA6B66" w14:paraId="6EC8623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12C4" w14:textId="77777777" w:rsidR="00AA6B66" w:rsidRDefault="00000000">
            <w:r>
              <w:rPr>
                <w:sz w:val="21"/>
                <w:szCs w:val="21"/>
              </w:rPr>
              <w:t>Disclosure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A884" w14:textId="77777777" w:rsidR="00AA6B66" w:rsidRDefault="00000000">
            <w:r>
              <w:rPr>
                <w:sz w:val="21"/>
                <w:szCs w:val="21"/>
              </w:rPr>
              <w:t>Full disclosure required (public after grant)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BC73" w14:textId="77777777" w:rsidR="00AA6B66" w:rsidRDefault="00000000">
            <w:r>
              <w:rPr>
                <w:sz w:val="21"/>
                <w:szCs w:val="21"/>
              </w:rPr>
              <w:t>Must be kept secret</w:t>
            </w:r>
          </w:p>
        </w:tc>
      </w:tr>
      <w:tr w:rsidR="00AA6B66" w14:paraId="158621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BB0A" w14:textId="77777777" w:rsidR="00AA6B66" w:rsidRDefault="00000000">
            <w:r>
              <w:rPr>
                <w:sz w:val="21"/>
                <w:szCs w:val="21"/>
              </w:rPr>
              <w:t>Duration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2735" w14:textId="77777777" w:rsidR="00AA6B66" w:rsidRDefault="00000000">
            <w:r>
              <w:rPr>
                <w:sz w:val="21"/>
                <w:szCs w:val="21"/>
              </w:rPr>
              <w:t>20 years maximum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D50E" w14:textId="77777777" w:rsidR="00AA6B66" w:rsidRDefault="00000000">
            <w:r>
              <w:rPr>
                <w:sz w:val="21"/>
                <w:szCs w:val="21"/>
              </w:rPr>
              <w:t>Indefinite (as long as secret)</w:t>
            </w:r>
          </w:p>
        </w:tc>
      </w:tr>
      <w:tr w:rsidR="00AA6B66" w14:paraId="776C27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13EF" w14:textId="77777777" w:rsidR="00AA6B66" w:rsidRDefault="00000000">
            <w:r>
              <w:rPr>
                <w:sz w:val="21"/>
                <w:szCs w:val="21"/>
              </w:rPr>
              <w:t>Cost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A0A6" w14:textId="77777777" w:rsidR="00AA6B66" w:rsidRDefault="00000000">
            <w:r>
              <w:rPr>
                <w:sz w:val="21"/>
                <w:szCs w:val="21"/>
              </w:rPr>
              <w:t>Filing fees, maintenance fees, country-by-country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DE90" w14:textId="77777777" w:rsidR="00AA6B66" w:rsidRDefault="00000000">
            <w:r>
              <w:rPr>
                <w:sz w:val="21"/>
                <w:szCs w:val="21"/>
              </w:rPr>
              <w:t>Cost of maintaining secrecy</w:t>
            </w:r>
          </w:p>
        </w:tc>
      </w:tr>
      <w:tr w:rsidR="00AA6B66" w14:paraId="0A2580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8C7A" w14:textId="77777777" w:rsidR="00AA6B66" w:rsidRDefault="00000000">
            <w:r>
              <w:rPr>
                <w:sz w:val="21"/>
                <w:szCs w:val="21"/>
              </w:rPr>
              <w:t>Protection Strength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E249" w14:textId="77777777" w:rsidR="00AA6B66" w:rsidRDefault="00000000">
            <w:r>
              <w:rPr>
                <w:sz w:val="21"/>
                <w:szCs w:val="21"/>
              </w:rPr>
              <w:t>Strong — exclusive right to exclude all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ECAD" w14:textId="77777777" w:rsidR="00AA6B66" w:rsidRDefault="00000000">
            <w:r>
              <w:rPr>
                <w:sz w:val="21"/>
                <w:szCs w:val="21"/>
              </w:rPr>
              <w:t>Weak — varies country to country</w:t>
            </w:r>
          </w:p>
        </w:tc>
      </w:tr>
      <w:tr w:rsidR="00AA6B66" w14:paraId="0232F0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AEF8" w14:textId="77777777" w:rsidR="00AA6B66" w:rsidRDefault="00000000">
            <w:r>
              <w:rPr>
                <w:sz w:val="21"/>
                <w:szCs w:val="21"/>
              </w:rPr>
              <w:t>Reverse Engineering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57E8" w14:textId="77777777" w:rsidR="00AA6B66" w:rsidRDefault="00000000">
            <w:r>
              <w:rPr>
                <w:sz w:val="21"/>
                <w:szCs w:val="21"/>
              </w:rPr>
              <w:t>Protected even if reverse engineered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23C3" w14:textId="77777777" w:rsidR="00AA6B66" w:rsidRDefault="00000000">
            <w:r>
              <w:rPr>
                <w:sz w:val="21"/>
                <w:szCs w:val="21"/>
              </w:rPr>
              <w:t>Not protected if reverse engineered</w:t>
            </w:r>
          </w:p>
        </w:tc>
      </w:tr>
      <w:tr w:rsidR="00AA6B66" w14:paraId="4268C6B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6672" w14:textId="77777777" w:rsidR="00AA6B66" w:rsidRDefault="00000000">
            <w:r>
              <w:rPr>
                <w:sz w:val="21"/>
                <w:szCs w:val="21"/>
              </w:rPr>
              <w:t>Coverage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274A" w14:textId="77777777" w:rsidR="00AA6B66" w:rsidRDefault="00000000">
            <w:r>
              <w:rPr>
                <w:sz w:val="21"/>
                <w:szCs w:val="21"/>
              </w:rPr>
              <w:t>Only technology fields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26D0" w14:textId="77777777" w:rsidR="00AA6B66" w:rsidRDefault="00000000">
            <w:r>
              <w:rPr>
                <w:sz w:val="21"/>
                <w:szCs w:val="21"/>
              </w:rPr>
              <w:t>Any type of business information</w:t>
            </w:r>
          </w:p>
        </w:tc>
      </w:tr>
    </w:tbl>
    <w:p w14:paraId="489D1DF2" w14:textId="77777777" w:rsidR="00AA6B66" w:rsidRDefault="00AA6B66">
      <w:pPr>
        <w:spacing w:before="60" w:after="60"/>
      </w:pPr>
    </w:p>
    <w:p w14:paraId="4E92AC39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When to Choose Trade Secret Protection:</w:t>
      </w:r>
    </w:p>
    <w:p w14:paraId="6BE5E25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When the secret is NOT patentable</w:t>
      </w:r>
    </w:p>
    <w:p w14:paraId="6D29296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When information can be kept secret for a very long time (ideally 20+ years)</w:t>
      </w:r>
    </w:p>
    <w:p w14:paraId="5F27245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When the secret is not deemed worth a patent</w:t>
      </w:r>
    </w:p>
    <w:p w14:paraId="7BA9430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When the secret is a manufacturing PROCESS rather than a product (products are easier to reverse engineer)</w:t>
      </w:r>
    </w:p>
    <w:p w14:paraId="277CD98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When a patent application is filed and you are waiting for the patent to be granted</w:t>
      </w:r>
    </w:p>
    <w:p w14:paraId="7BB0F6D0" w14:textId="77777777" w:rsidR="00AA6B66" w:rsidRDefault="00AA6B66">
      <w:pPr>
        <w:spacing w:before="60" w:after="60"/>
      </w:pPr>
    </w:p>
    <w:p w14:paraId="4EF9784E" w14:textId="77777777" w:rsidR="00AA6B66" w:rsidRDefault="00000000">
      <w:pPr>
        <w:pStyle w:val="Heading2"/>
      </w:pPr>
      <w:r>
        <w:t>2.5 Tools to Protect a Trade Secret</w:t>
      </w:r>
    </w:p>
    <w:p w14:paraId="5389342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Trade Secret Policy: Limit number of people who know the secret; ensure all aware it is confidential</w:t>
      </w:r>
    </w:p>
    <w:p w14:paraId="51A2CAF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Employee Agreements: Confidentiality agreements within employment contracts</w:t>
      </w:r>
    </w:p>
    <w:p w14:paraId="6D51E0F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Non-Disclosure Agreements (NDAs): With business partners when disclosing confidential info</w:t>
      </w:r>
    </w:p>
    <w:p w14:paraId="79303F2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Adequate Documents: Confidentiality duty continues even after employee leaves (for limited period)</w:t>
      </w:r>
    </w:p>
    <w:p w14:paraId="4AF338F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Security Systems: Physical and digital measures to prevent unauthorized access</w:t>
      </w:r>
    </w:p>
    <w:p w14:paraId="6FDE5E48" w14:textId="77777777" w:rsidR="00AA6B66" w:rsidRDefault="00AA6B66">
      <w:pPr>
        <w:spacing w:before="60" w:after="6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A6B66" w14:paraId="5B2DBA26" w14:textId="77777777">
        <w:tc>
          <w:tcPr>
            <w:tcW w:w="14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F395" w14:textId="77777777" w:rsidR="00AA6B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RULE</w:t>
            </w:r>
          </w:p>
        </w:tc>
        <w:tc>
          <w:tcPr>
            <w:tcW w:w="796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65AF" w14:textId="77777777" w:rsidR="00AA6B66" w:rsidRDefault="00000000">
            <w:r>
              <w:rPr>
                <w:sz w:val="21"/>
                <w:szCs w:val="21"/>
              </w:rPr>
              <w:t>Trade secrets are protected WITHOUT registration and WITHOUT any procedural formalities. They can be held indefinitely but are not protected against reverse engineering or independent discovery.</w:t>
            </w:r>
          </w:p>
        </w:tc>
      </w:tr>
    </w:tbl>
    <w:p w14:paraId="044B19E7" w14:textId="77777777" w:rsidR="00AA6B66" w:rsidRDefault="00AA6B66">
      <w:pPr>
        <w:spacing w:before="60" w:after="60"/>
      </w:pPr>
    </w:p>
    <w:p w14:paraId="502D5B14" w14:textId="77777777" w:rsidR="00AA6B66" w:rsidRDefault="00000000">
      <w:r>
        <w:br w:type="page"/>
      </w:r>
    </w:p>
    <w:p w14:paraId="770BF5E3" w14:textId="77777777" w:rsidR="00AA6B66" w:rsidRDefault="00000000">
      <w:pPr>
        <w:pStyle w:val="Heading1"/>
        <w:pBdr>
          <w:bottom w:val="single" w:sz="8" w:space="2" w:color="1F3A8A"/>
        </w:pBdr>
      </w:pPr>
      <w:r>
        <w:lastRenderedPageBreak/>
        <w:t>UNIT 3: TRADEMARKS</w:t>
      </w:r>
    </w:p>
    <w:p w14:paraId="20E50DB0" w14:textId="77777777" w:rsidR="00AA6B66" w:rsidRDefault="00000000">
      <w:pPr>
        <w:pStyle w:val="Heading2"/>
      </w:pPr>
      <w:r>
        <w:t>3.1 Introduction &amp; Definition</w:t>
      </w:r>
    </w:p>
    <w:p w14:paraId="0E4AD51C" w14:textId="77777777" w:rsidR="00AA6B66" w:rsidRDefault="00000000">
      <w:pPr>
        <w:spacing w:before="60" w:after="60"/>
      </w:pPr>
      <w:r>
        <w:t>Trademarks existed over 3,000 years ago (Indian craftsmen engraved signatures on creations sent to Iran). Today they are crucial tools for commercial identification.</w:t>
      </w:r>
    </w:p>
    <w:p w14:paraId="67DE412D" w14:textId="77777777" w:rsidR="00AA6B66" w:rsidRDefault="00000000">
      <w:pPr>
        <w:spacing w:before="60" w:after="60"/>
      </w:pPr>
      <w:r>
        <w:t>Definition: 'A trademark is a mark capable of being represented graphically and capable of distinguishing the goods or services of one person from those of competitors.'</w:t>
      </w:r>
    </w:p>
    <w:p w14:paraId="5477496B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Two Main Characteristics:</w:t>
      </w:r>
    </w:p>
    <w:p w14:paraId="7F486130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Must be DISTINCTIVE</w:t>
      </w:r>
    </w:p>
    <w:p w14:paraId="16C56E0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Must NOT be DECEPTIVE</w:t>
      </w:r>
    </w:p>
    <w:p w14:paraId="2F1B5C5C" w14:textId="77777777" w:rsidR="00AA6B66" w:rsidRDefault="00AA6B66">
      <w:pPr>
        <w:spacing w:before="60" w:after="60"/>
      </w:pPr>
    </w:p>
    <w:p w14:paraId="47B31062" w14:textId="77777777" w:rsidR="00AA6B66" w:rsidRDefault="00000000">
      <w:pPr>
        <w:pStyle w:val="Heading2"/>
      </w:pPr>
      <w:r>
        <w:t>3.2 Kinds/Types of Trademarks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60"/>
      </w:tblGrid>
      <w:tr w:rsidR="00AA6B66" w14:paraId="69F45801" w14:textId="77777777">
        <w:tc>
          <w:tcPr>
            <w:tcW w:w="18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6D13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40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33D6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56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92F4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Example</w:t>
            </w:r>
          </w:p>
        </w:tc>
      </w:tr>
      <w:tr w:rsidR="00AA6B66" w14:paraId="79E533E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157F" w14:textId="77777777" w:rsidR="00AA6B66" w:rsidRDefault="00000000">
            <w:r>
              <w:rPr>
                <w:sz w:val="21"/>
                <w:szCs w:val="21"/>
              </w:rPr>
              <w:t>Logo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A200" w14:textId="77777777" w:rsidR="00AA6B66" w:rsidRDefault="00000000">
            <w:r>
              <w:rPr>
                <w:sz w:val="21"/>
                <w:szCs w:val="21"/>
              </w:rPr>
              <w:t>Pictorial representation — animals, birds, buildings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8CF4" w14:textId="77777777" w:rsidR="00AA6B66" w:rsidRDefault="00000000">
            <w:r>
              <w:rPr>
                <w:sz w:val="21"/>
                <w:szCs w:val="21"/>
              </w:rPr>
              <w:t>McDonald's double arches, Apple bitten apple</w:t>
            </w:r>
          </w:p>
        </w:tc>
      </w:tr>
      <w:tr w:rsidR="00AA6B66" w14:paraId="697A86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CE6D" w14:textId="77777777" w:rsidR="00AA6B66" w:rsidRDefault="00000000">
            <w:r>
              <w:rPr>
                <w:sz w:val="21"/>
                <w:szCs w:val="21"/>
              </w:rPr>
              <w:t>Letter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1DB6" w14:textId="77777777" w:rsidR="00AA6B66" w:rsidRDefault="00000000">
            <w:r>
              <w:rPr>
                <w:sz w:val="21"/>
                <w:szCs w:val="21"/>
              </w:rPr>
              <w:t>Identity from letter forms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C176" w14:textId="77777777" w:rsidR="00AA6B66" w:rsidRDefault="00000000">
            <w:r>
              <w:rPr>
                <w:sz w:val="21"/>
                <w:szCs w:val="21"/>
              </w:rPr>
              <w:t>IBM, GM, LG</w:t>
            </w:r>
          </w:p>
        </w:tc>
      </w:tr>
      <w:tr w:rsidR="00AA6B66" w14:paraId="0EB2DBF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183B" w14:textId="77777777" w:rsidR="00AA6B66" w:rsidRDefault="00000000">
            <w:r>
              <w:rPr>
                <w:sz w:val="21"/>
                <w:szCs w:val="21"/>
              </w:rPr>
              <w:t>Numerals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44DC" w14:textId="77777777" w:rsidR="00AA6B66" w:rsidRDefault="00000000">
            <w:r>
              <w:rPr>
                <w:sz w:val="21"/>
                <w:szCs w:val="21"/>
              </w:rPr>
              <w:t>Numbers registered with evidence of use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72F4" w14:textId="77777777" w:rsidR="00AA6B66" w:rsidRDefault="00000000">
            <w:r>
              <w:rPr>
                <w:sz w:val="21"/>
                <w:szCs w:val="21"/>
              </w:rPr>
              <w:t>555</w:t>
            </w:r>
          </w:p>
        </w:tc>
      </w:tr>
      <w:tr w:rsidR="00AA6B66" w14:paraId="02D774F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B77F" w14:textId="77777777" w:rsidR="00AA6B66" w:rsidRDefault="00000000">
            <w:r>
              <w:rPr>
                <w:sz w:val="21"/>
                <w:szCs w:val="21"/>
              </w:rPr>
              <w:t>Symbol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6D62" w14:textId="77777777" w:rsidR="00AA6B66" w:rsidRDefault="00000000">
            <w:r>
              <w:rPr>
                <w:sz w:val="21"/>
                <w:szCs w:val="21"/>
              </w:rPr>
              <w:t>Visual depiction of manufacturer/company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3851" w14:textId="77777777" w:rsidR="00AA6B66" w:rsidRDefault="00000000">
            <w:r>
              <w:rPr>
                <w:sz w:val="21"/>
                <w:szCs w:val="21"/>
              </w:rPr>
              <w:t>BMW, Benz</w:t>
            </w:r>
          </w:p>
        </w:tc>
      </w:tr>
      <w:tr w:rsidR="00AA6B66" w14:paraId="3DBE3D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CCD3" w14:textId="77777777" w:rsidR="00AA6B66" w:rsidRDefault="00000000">
            <w:r>
              <w:rPr>
                <w:sz w:val="21"/>
                <w:szCs w:val="21"/>
              </w:rPr>
              <w:t>Brand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6AC3" w14:textId="77777777" w:rsidR="00AA6B66" w:rsidRDefault="00000000">
            <w:r>
              <w:rPr>
                <w:sz w:val="21"/>
                <w:szCs w:val="21"/>
              </w:rPr>
              <w:t>Mark branded on goods/services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767B" w14:textId="77777777" w:rsidR="00AA6B66" w:rsidRDefault="00000000">
            <w:r>
              <w:rPr>
                <w:sz w:val="21"/>
                <w:szCs w:val="21"/>
              </w:rPr>
              <w:t>Cycle brand agarbathi</w:t>
            </w:r>
          </w:p>
        </w:tc>
      </w:tr>
      <w:tr w:rsidR="00AA6B66" w14:paraId="724E0E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0D8E" w14:textId="77777777" w:rsidR="00AA6B66" w:rsidRDefault="00000000">
            <w:r>
              <w:rPr>
                <w:sz w:val="21"/>
                <w:szCs w:val="21"/>
              </w:rPr>
              <w:t>Label/Ticket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D149" w14:textId="77777777" w:rsidR="00AA6B66" w:rsidRDefault="00000000">
            <w:r>
              <w:rPr>
                <w:sz w:val="21"/>
                <w:szCs w:val="21"/>
              </w:rPr>
              <w:t>Composite mark — devices, words on paper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A90B" w14:textId="77777777" w:rsidR="00AA6B66" w:rsidRDefault="00000000">
            <w:r>
              <w:rPr>
                <w:sz w:val="21"/>
                <w:szCs w:val="21"/>
              </w:rPr>
              <w:t>Coca-Cola label</w:t>
            </w:r>
          </w:p>
        </w:tc>
      </w:tr>
      <w:tr w:rsidR="00AA6B66" w14:paraId="502814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6F11" w14:textId="77777777" w:rsidR="00AA6B66" w:rsidRDefault="00000000">
            <w:r>
              <w:rPr>
                <w:sz w:val="21"/>
                <w:szCs w:val="21"/>
              </w:rPr>
              <w:t>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B99D" w14:textId="77777777" w:rsidR="00AA6B66" w:rsidRDefault="00000000">
            <w:r>
              <w:rPr>
                <w:sz w:val="21"/>
                <w:szCs w:val="21"/>
              </w:rPr>
              <w:t>Word signifying a name/surname/abbreviation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9F17" w14:textId="77777777" w:rsidR="00AA6B66" w:rsidRDefault="00000000">
            <w:r>
              <w:rPr>
                <w:sz w:val="21"/>
                <w:szCs w:val="21"/>
              </w:rPr>
              <w:t>Cadbury, Nokia</w:t>
            </w:r>
          </w:p>
        </w:tc>
      </w:tr>
      <w:tr w:rsidR="00AA6B66" w14:paraId="13DD5A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7A4D" w14:textId="77777777" w:rsidR="00AA6B66" w:rsidRDefault="00000000">
            <w:r>
              <w:rPr>
                <w:sz w:val="21"/>
                <w:szCs w:val="21"/>
              </w:rPr>
              <w:t>Colour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B1EB" w14:textId="77777777" w:rsidR="00AA6B66" w:rsidRDefault="00000000">
            <w:r>
              <w:rPr>
                <w:sz w:val="21"/>
                <w:szCs w:val="21"/>
              </w:rPr>
              <w:t>Colour or combination (if not descriptive of product)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44F5" w14:textId="77777777" w:rsidR="00AA6B66" w:rsidRDefault="00000000">
            <w:r>
              <w:rPr>
                <w:sz w:val="21"/>
                <w:szCs w:val="21"/>
              </w:rPr>
              <w:t>Green for headphones</w:t>
            </w:r>
          </w:p>
        </w:tc>
      </w:tr>
      <w:tr w:rsidR="00AA6B66" w14:paraId="4263C1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FE1F" w14:textId="77777777" w:rsidR="00AA6B66" w:rsidRDefault="00000000">
            <w:r>
              <w:rPr>
                <w:sz w:val="21"/>
                <w:szCs w:val="21"/>
              </w:rPr>
              <w:t>Sound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AE54" w14:textId="77777777" w:rsidR="00AA6B66" w:rsidRDefault="00000000">
            <w:r>
              <w:rPr>
                <w:sz w:val="21"/>
                <w:szCs w:val="21"/>
              </w:rPr>
              <w:t>Musical notes sequence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6F6F" w14:textId="77777777" w:rsidR="00AA6B66" w:rsidRDefault="00000000">
            <w:r>
              <w:rPr>
                <w:sz w:val="21"/>
                <w:szCs w:val="21"/>
              </w:rPr>
              <w:t>NBC chimes, IBM e-commerce sound</w:t>
            </w:r>
          </w:p>
        </w:tc>
      </w:tr>
      <w:tr w:rsidR="00AA6B66" w14:paraId="301138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2778" w14:textId="77777777" w:rsidR="00AA6B66" w:rsidRDefault="00000000">
            <w:r>
              <w:rPr>
                <w:sz w:val="21"/>
                <w:szCs w:val="21"/>
              </w:rPr>
              <w:t>Smell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EEC0" w14:textId="77777777" w:rsidR="00AA6B66" w:rsidRDefault="00000000">
            <w:r>
              <w:rPr>
                <w:sz w:val="21"/>
                <w:szCs w:val="21"/>
              </w:rPr>
              <w:t>Distinctive smell (debatable)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1283" w14:textId="77777777" w:rsidR="00AA6B66" w:rsidRDefault="00000000">
            <w:r>
              <w:rPr>
                <w:sz w:val="21"/>
                <w:szCs w:val="21"/>
              </w:rPr>
              <w:t>Rose scent on Sumitomo tyres</w:t>
            </w:r>
          </w:p>
        </w:tc>
      </w:tr>
    </w:tbl>
    <w:p w14:paraId="1FBE05FE" w14:textId="77777777" w:rsidR="00AA6B66" w:rsidRDefault="00AA6B66">
      <w:pPr>
        <w:spacing w:before="60" w:after="60"/>
      </w:pPr>
    </w:p>
    <w:p w14:paraId="57F8A71B" w14:textId="77777777" w:rsidR="00AA6B66" w:rsidRDefault="00000000">
      <w:pPr>
        <w:pStyle w:val="Heading2"/>
      </w:pPr>
      <w:r>
        <w:t>3.3 Different Forms of Trademarks</w:t>
      </w:r>
    </w:p>
    <w:p w14:paraId="792F9BBC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Collective Marks:</w:t>
      </w:r>
    </w:p>
    <w:p w14:paraId="32766ED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Distinguishes goods/services of members of an Association from others</w:t>
      </w:r>
    </w:p>
    <w:p w14:paraId="0486E52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Members are authorized users; use by members = use by proprietor</w:t>
      </w:r>
    </w:p>
    <w:p w14:paraId="4612DC9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Cannot be registered if likely to deceive/confuse the public</w:t>
      </w:r>
    </w:p>
    <w:p w14:paraId="5CA5869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Registrar may require mark to carry an indication that it is a collective mark</w:t>
      </w:r>
    </w:p>
    <w:p w14:paraId="552A153E" w14:textId="77777777" w:rsidR="00AA6B66" w:rsidRDefault="00AA6B66">
      <w:pPr>
        <w:spacing w:before="60" w:after="60"/>
      </w:pPr>
    </w:p>
    <w:p w14:paraId="4A7DCE0E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Certification Marks:</w:t>
      </w:r>
    </w:p>
    <w:p w14:paraId="5756C37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Certify goods in respect of origin, material, quality, mode of manufacture, or accuracy</w:t>
      </w:r>
    </w:p>
    <w:p w14:paraId="3695273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Benefit consumers by guaranteeing certain characteristics</w:t>
      </w:r>
    </w:p>
    <w:p w14:paraId="130E15F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Examples: ISI, Agmark, Woolmark, Sanforized</w:t>
      </w:r>
    </w:p>
    <w:p w14:paraId="1E6C716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Need NOT be distinctive for registration (unlike ordinary trademarks)</w:t>
      </w:r>
    </w:p>
    <w:p w14:paraId="41484940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Cannot be registered in name of a person who carries on trade in the certified goods</w:t>
      </w:r>
    </w:p>
    <w:p w14:paraId="0D2EF03F" w14:textId="77777777" w:rsidR="00AA6B66" w:rsidRDefault="00AA6B66">
      <w:pPr>
        <w:spacing w:before="60" w:after="60"/>
      </w:pPr>
    </w:p>
    <w:p w14:paraId="5CC36C1D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Well-Known Marks:</w:t>
      </w:r>
    </w:p>
    <w:p w14:paraId="50177C7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Marks with worldwide renown recognized without reference to company location</w:t>
      </w:r>
    </w:p>
    <w:p w14:paraId="300E923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Examples: Sony, Versace, Louis Vuitton</w:t>
      </w:r>
    </w:p>
    <w:p w14:paraId="3A0CD9B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Protected against similar marks even for DISSIMILAR goods/services</w:t>
      </w:r>
    </w:p>
    <w:p w14:paraId="1A08499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Factors: degree of knowledge/recognition, duration, extent, geographical area of use</w:t>
      </w:r>
    </w:p>
    <w:p w14:paraId="4AFC3472" w14:textId="77777777" w:rsidR="00AA6B66" w:rsidRDefault="00AA6B66">
      <w:pPr>
        <w:spacing w:before="60" w:after="60"/>
      </w:pPr>
    </w:p>
    <w:p w14:paraId="4874C64A" w14:textId="77777777" w:rsidR="00AA6B66" w:rsidRDefault="00000000">
      <w:pPr>
        <w:pStyle w:val="Heading2"/>
      </w:pPr>
      <w:r>
        <w:t>3.4 Characteristics of a Good Trademark</w:t>
      </w:r>
    </w:p>
    <w:p w14:paraId="42E7ECA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Distinctive (inherent or acquired through use)</w:t>
      </w:r>
    </w:p>
    <w:p w14:paraId="566ED8D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Short and easy to spell, pronounce, and remember (if a word)</w:t>
      </w:r>
    </w:p>
    <w:p w14:paraId="7580F0C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Preferably an invented/coined word (e.g., Zen, Avon, RIN, Flex)</w:t>
      </w:r>
    </w:p>
    <w:p w14:paraId="6EA262E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If a device — expressible in a word</w:t>
      </w:r>
    </w:p>
    <w:p w14:paraId="66BA0D84" w14:textId="77777777" w:rsidR="00AA6B66" w:rsidRDefault="00AA6B66">
      <w:pPr>
        <w:spacing w:before="60" w:after="60"/>
      </w:pPr>
    </w:p>
    <w:p w14:paraId="0AA55EB1" w14:textId="77777777" w:rsidR="00AA6B66" w:rsidRDefault="00000000">
      <w:pPr>
        <w:pStyle w:val="Heading2"/>
      </w:pPr>
      <w:r>
        <w:t>3.5 Registrability of Trademarks</w:t>
      </w:r>
    </w:p>
    <w:p w14:paraId="052E68B2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Registrable if it consists of at least ONE of:</w:t>
      </w:r>
    </w:p>
    <w:p w14:paraId="6073379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Name of a company/individual/firm in a particular or special manner</w:t>
      </w:r>
    </w:p>
    <w:p w14:paraId="3F27E41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Signature of the applicant</w:t>
      </w:r>
    </w:p>
    <w:p w14:paraId="7866DA9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One or more invented words</w:t>
      </w:r>
    </w:p>
    <w:p w14:paraId="1CDDAE1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Words having no direct reference to character or quality of goods</w:t>
      </w:r>
    </w:p>
    <w:p w14:paraId="7F6BDE3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Any other distinctive trademark</w:t>
      </w:r>
    </w:p>
    <w:p w14:paraId="683A24C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Trademark that has acquired distinctiveness through prolonged use</w:t>
      </w:r>
    </w:p>
    <w:p w14:paraId="19A2A783" w14:textId="77777777" w:rsidR="00AA6B66" w:rsidRDefault="00AA6B66">
      <w:pPr>
        <w:spacing w:before="60" w:after="60"/>
      </w:pPr>
    </w:p>
    <w:p w14:paraId="10011AAB" w14:textId="77777777" w:rsidR="00AA6B66" w:rsidRDefault="00000000">
      <w:pPr>
        <w:pStyle w:val="Heading2"/>
      </w:pPr>
      <w:r>
        <w:t>3.6 Non-Registrable (Absolute Grounds for Refusal)</w:t>
      </w:r>
    </w:p>
    <w:p w14:paraId="1568CFF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Not distinctive, or marks that have become customary in the trade</w:t>
      </w:r>
    </w:p>
    <w:p w14:paraId="70FDFE6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Marks designating kind, quality, quantity, purpose, geographical origin, etc.</w:t>
      </w:r>
    </w:p>
    <w:p w14:paraId="5B15BBE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Identical/deceptively similar to existing registered trademark for same goods</w:t>
      </w:r>
    </w:p>
    <w:p w14:paraId="6BD6DBA5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Use contrary to any law</w:t>
      </w:r>
    </w:p>
    <w:p w14:paraId="2CB5286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Scandalous or obscene matter</w:t>
      </w:r>
    </w:p>
    <w:p w14:paraId="3CDBBAC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Likely to hurt religious susceptibilities</w:t>
      </w:r>
    </w:p>
    <w:p w14:paraId="5499497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WHO-declared international non-proprietary name (or deceptively similar)</w:t>
      </w:r>
    </w:p>
    <w:p w14:paraId="17A37C7F" w14:textId="77777777" w:rsidR="00AA6B66" w:rsidRDefault="00AA6B66">
      <w:pPr>
        <w:spacing w:before="60" w:after="60"/>
      </w:pPr>
    </w:p>
    <w:p w14:paraId="75EBE50E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Shape Trademarks — Cannot be Registered if Shape:</w:t>
      </w:r>
    </w:p>
    <w:p w14:paraId="75BF50E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Results from the nature of goods themselves (e.g., apple shape for apples)</w:t>
      </w:r>
    </w:p>
    <w:p w14:paraId="478EBF40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Necessary to obtain a technical result</w:t>
      </w:r>
    </w:p>
    <w:p w14:paraId="4A4BC94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Gives substantial value to the goods</w:t>
      </w:r>
    </w:p>
    <w:p w14:paraId="58765AA6" w14:textId="77777777" w:rsidR="00AA6B66" w:rsidRDefault="00AA6B66">
      <w:pPr>
        <w:spacing w:before="60" w:after="60"/>
      </w:pPr>
    </w:p>
    <w:p w14:paraId="4F807DAD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lastRenderedPageBreak/>
        <w:t>Also Not Registrable:</w:t>
      </w:r>
    </w:p>
    <w:p w14:paraId="0F623AD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Commonly used name of a chemical element or compound</w:t>
      </w:r>
    </w:p>
    <w:p w14:paraId="4678915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Geographical name, surname, personal name, caste, tribe name</w:t>
      </w:r>
    </w:p>
    <w:p w14:paraId="1A6C8FC6" w14:textId="77777777" w:rsidR="00AA6B66" w:rsidRDefault="00AA6B66">
      <w:pPr>
        <w:spacing w:before="60" w:after="60"/>
      </w:pPr>
    </w:p>
    <w:p w14:paraId="51D45840" w14:textId="77777777" w:rsidR="00AA6B66" w:rsidRDefault="00000000">
      <w:pPr>
        <w:pStyle w:val="Heading2"/>
      </w:pPr>
      <w:r>
        <w:t>3.7 Procedure for Registration of Trademarks</w:t>
      </w:r>
    </w:p>
    <w:p w14:paraId="5A4A675D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Application:</w:t>
      </w:r>
    </w:p>
    <w:p w14:paraId="736C4C00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Filed with Registrar of Trademarks at office having territorial jurisdiction over applicant's principal place of business</w:t>
      </w:r>
    </w:p>
    <w:p w14:paraId="1CAC877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Single application for different classes of goods/services; fee payable per class</w:t>
      </w:r>
    </w:p>
    <w:p w14:paraId="21D50C8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Must include representation of the mark (5 additional representations required)</w:t>
      </w:r>
    </w:p>
    <w:p w14:paraId="054EC1B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can be accepted completely, conditionally, or rejected</w:t>
      </w:r>
    </w:p>
    <w:p w14:paraId="396AF43B" w14:textId="77777777" w:rsidR="00AA6B66" w:rsidRDefault="00AA6B66">
      <w:pPr>
        <w:spacing w:before="60" w:after="60"/>
      </w:pPr>
    </w:p>
    <w:p w14:paraId="57285858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Advertisement &amp; Opposition:</w:t>
      </w:r>
    </w:p>
    <w:p w14:paraId="41D20AC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After acceptance, advertised in Trademarks Journal</w:t>
      </w:r>
    </w:p>
    <w:p w14:paraId="31F5245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Any person may oppose within 3 months (extendable by 1 month) from advertisement date</w:t>
      </w:r>
    </w:p>
    <w:p w14:paraId="24806E4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Registrar decides after hearing both parties</w:t>
      </w:r>
    </w:p>
    <w:p w14:paraId="6E1394F9" w14:textId="77777777" w:rsidR="00AA6B66" w:rsidRDefault="00AA6B66">
      <w:pPr>
        <w:spacing w:before="60" w:after="60"/>
      </w:pPr>
    </w:p>
    <w:p w14:paraId="004705FA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Time Period:</w:t>
      </w:r>
    </w:p>
    <w:p w14:paraId="3FBD027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Registration valid for 10 years, renewable indefinitely on payment of renewal fees</w:t>
      </w:r>
    </w:p>
    <w:p w14:paraId="511557D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Registration is prima facie evidence of validity of trademark</w:t>
      </w:r>
    </w:p>
    <w:p w14:paraId="3AD8BB70" w14:textId="77777777" w:rsidR="00AA6B66" w:rsidRDefault="00AA6B66">
      <w:pPr>
        <w:spacing w:before="60" w:after="60"/>
      </w:pPr>
    </w:p>
    <w:p w14:paraId="279B7EB9" w14:textId="77777777" w:rsidR="00AA6B66" w:rsidRDefault="00000000">
      <w:pPr>
        <w:pStyle w:val="Heading2"/>
      </w:pPr>
      <w:r>
        <w:t>3.8 Deceptively Similar Trademarks</w:t>
      </w:r>
    </w:p>
    <w:p w14:paraId="13593A2E" w14:textId="77777777" w:rsidR="00AA6B66" w:rsidRDefault="00000000">
      <w:pPr>
        <w:spacing w:before="60" w:after="60"/>
      </w:pPr>
      <w:r>
        <w:t>A trademark is deceptively similar if it so nearly resembles another mark as to be likely to deceive or cause confusion.</w:t>
      </w:r>
    </w:p>
    <w:p w14:paraId="6119A850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Factors to Consider:</w:t>
      </w:r>
    </w:p>
    <w:p w14:paraId="305AE85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Nature of the marks</w:t>
      </w:r>
    </w:p>
    <w:p w14:paraId="2A90454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Degree of resemblance</w:t>
      </w:r>
    </w:p>
    <w:p w14:paraId="7BBF397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Nature of goods for which they are used</w:t>
      </w:r>
    </w:p>
    <w:p w14:paraId="720C87A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Similarity of nature, character and nature of goods</w:t>
      </w:r>
    </w:p>
    <w:p w14:paraId="65BD3AE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Nature of potential class of consumers</w:t>
      </w:r>
    </w:p>
    <w:p w14:paraId="278AA2E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Visual and phonetic similarity</w:t>
      </w:r>
    </w:p>
    <w:p w14:paraId="0C97C3EC" w14:textId="77777777" w:rsidR="00AA6B66" w:rsidRDefault="00AA6B66">
      <w:pPr>
        <w:spacing w:before="60" w:after="60"/>
      </w:pPr>
    </w:p>
    <w:p w14:paraId="3543E5F7" w14:textId="77777777" w:rsidR="00AA6B66" w:rsidRDefault="00000000">
      <w:pPr>
        <w:pStyle w:val="Heading2"/>
      </w:pPr>
      <w:r>
        <w:t>3.9 Rights of the Trademark Owner</w:t>
      </w:r>
    </w:p>
    <w:p w14:paraId="08D9F52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Exclusive right to use the trademark for registered goods/services</w:t>
      </w:r>
    </w:p>
    <w:p w14:paraId="2C9F548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Right to relief in case of infringement (same or similar goods/services)</w:t>
      </w:r>
    </w:p>
    <w:p w14:paraId="777B8E9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Forbids unauthorized use of registered mark or confusingly similar mark</w:t>
      </w:r>
    </w:p>
    <w:p w14:paraId="5A195FB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Once registered, same/similar mark cannot be registered for same/similar goods</w:t>
      </w:r>
    </w:p>
    <w:p w14:paraId="1A79BFE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Cannot be used in business papers or advertising without authorization</w:t>
      </w:r>
    </w:p>
    <w:p w14:paraId="4BC2F0C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Import of goods bearing similar mark can be restricted</w:t>
      </w:r>
    </w:p>
    <w:p w14:paraId="109B0A0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Right to restrain use as trade name or part of business name</w:t>
      </w:r>
    </w:p>
    <w:p w14:paraId="26DCC0A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Right to assign or transmit trademark</w:t>
      </w:r>
    </w:p>
    <w:p w14:paraId="7DD7A825" w14:textId="77777777" w:rsidR="00AA6B66" w:rsidRDefault="00AA6B66">
      <w:pPr>
        <w:spacing w:before="60" w:after="60"/>
      </w:pPr>
    </w:p>
    <w:p w14:paraId="555A9FB5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Exceptions to Rights:</w:t>
      </w:r>
    </w:p>
    <w:p w14:paraId="10ADBDC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Rights of prior user: prior user's right is not affected by later registration</w:t>
      </w:r>
    </w:p>
    <w:p w14:paraId="7456E2D2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Right to use one's own name in bona fide manner</w:t>
      </w:r>
    </w:p>
    <w:p w14:paraId="4448767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Concurrent use: mark in concurrent use in same jurisdiction is not affected by later registration</w:t>
      </w:r>
    </w:p>
    <w:p w14:paraId="2AF5ADE4" w14:textId="77777777" w:rsidR="00AA6B66" w:rsidRDefault="00AA6B66">
      <w:pPr>
        <w:spacing w:before="60" w:after="60"/>
      </w:pPr>
    </w:p>
    <w:p w14:paraId="2E1CC491" w14:textId="77777777" w:rsidR="00AA6B66" w:rsidRDefault="00000000">
      <w:pPr>
        <w:pStyle w:val="Heading2"/>
      </w:pPr>
      <w:r>
        <w:t>3.10 Infringement vs. Passing Off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AA6B66" w14:paraId="497B3FB1" w14:textId="77777777">
        <w:tc>
          <w:tcPr>
            <w:tcW w:w="22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C61F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Criteria</w:t>
            </w:r>
          </w:p>
        </w:tc>
        <w:tc>
          <w:tcPr>
            <w:tcW w:w="358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45C3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Infringement</w:t>
            </w:r>
          </w:p>
        </w:tc>
        <w:tc>
          <w:tcPr>
            <w:tcW w:w="358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3404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Passing Off</w:t>
            </w:r>
          </w:p>
        </w:tc>
      </w:tr>
      <w:tr w:rsidR="00AA6B66" w14:paraId="2D1CBE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32A9" w14:textId="77777777" w:rsidR="00AA6B66" w:rsidRDefault="00000000">
            <w:r>
              <w:rPr>
                <w:sz w:val="21"/>
                <w:szCs w:val="21"/>
              </w:rPr>
              <w:t>Applies to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2A33" w14:textId="77777777" w:rsidR="00AA6B66" w:rsidRDefault="00000000">
            <w:r>
              <w:rPr>
                <w:sz w:val="21"/>
                <w:szCs w:val="21"/>
              </w:rPr>
              <w:t>Registered trademarks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D832" w14:textId="77777777" w:rsidR="00AA6B66" w:rsidRDefault="00000000">
            <w:r>
              <w:rPr>
                <w:sz w:val="21"/>
                <w:szCs w:val="21"/>
              </w:rPr>
              <w:t>Unregistered trademarks/brand names</w:t>
            </w:r>
          </w:p>
        </w:tc>
      </w:tr>
      <w:tr w:rsidR="00AA6B66" w14:paraId="30A907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F65C8" w14:textId="77777777" w:rsidR="00AA6B66" w:rsidRDefault="00000000">
            <w:r>
              <w:rPr>
                <w:sz w:val="21"/>
                <w:szCs w:val="21"/>
              </w:rPr>
              <w:t>Remedy type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77CF" w14:textId="77777777" w:rsidR="00AA6B66" w:rsidRDefault="00000000">
            <w:r>
              <w:rPr>
                <w:sz w:val="21"/>
                <w:szCs w:val="21"/>
              </w:rPr>
              <w:t>Statutory remedy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04FC" w14:textId="77777777" w:rsidR="00AA6B66" w:rsidRDefault="00000000">
            <w:r>
              <w:rPr>
                <w:sz w:val="21"/>
                <w:szCs w:val="21"/>
              </w:rPr>
              <w:t>Common law remedy</w:t>
            </w:r>
          </w:p>
        </w:tc>
      </w:tr>
      <w:tr w:rsidR="00AA6B66" w14:paraId="288CF7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2573" w14:textId="77777777" w:rsidR="00AA6B66" w:rsidRDefault="00000000">
            <w:r>
              <w:rPr>
                <w:sz w:val="21"/>
                <w:szCs w:val="21"/>
              </w:rPr>
              <w:t>What must be proved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84D1" w14:textId="77777777" w:rsidR="00AA6B66" w:rsidRDefault="00000000">
            <w:r>
              <w:rPr>
                <w:sz w:val="21"/>
                <w:szCs w:val="21"/>
              </w:rPr>
              <w:t>Use of identical/confusingly similar mark on same/similar goods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302D" w14:textId="77777777" w:rsidR="00AA6B66" w:rsidRDefault="00000000">
            <w:r>
              <w:rPr>
                <w:sz w:val="21"/>
                <w:szCs w:val="21"/>
              </w:rPr>
              <w:t>Misrepresentation, goodwill, and actual damage</w:t>
            </w:r>
          </w:p>
        </w:tc>
      </w:tr>
      <w:tr w:rsidR="00AA6B66" w14:paraId="584889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C7D2" w14:textId="77777777" w:rsidR="00AA6B66" w:rsidRDefault="00000000">
            <w:r>
              <w:rPr>
                <w:sz w:val="21"/>
                <w:szCs w:val="21"/>
              </w:rPr>
              <w:t>Jurisdiction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96D6" w14:textId="77777777" w:rsidR="00AA6B66" w:rsidRDefault="00000000">
            <w:r>
              <w:rPr>
                <w:sz w:val="21"/>
                <w:szCs w:val="21"/>
              </w:rPr>
              <w:t>District Court/High Court where plaintiff resides or does business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5785" w14:textId="77777777" w:rsidR="00AA6B66" w:rsidRDefault="00000000">
            <w:r>
              <w:rPr>
                <w:sz w:val="21"/>
                <w:szCs w:val="21"/>
              </w:rPr>
              <w:t>District Court where defendant resides or cause of action arose</w:t>
            </w:r>
          </w:p>
        </w:tc>
      </w:tr>
      <w:tr w:rsidR="00AA6B66" w14:paraId="791273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C449" w14:textId="77777777" w:rsidR="00AA6B66" w:rsidRDefault="00000000">
            <w:r>
              <w:rPr>
                <w:sz w:val="21"/>
                <w:szCs w:val="21"/>
              </w:rPr>
              <w:t>Reliefs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1283" w14:textId="77777777" w:rsidR="00AA6B66" w:rsidRDefault="00000000">
            <w:r>
              <w:rPr>
                <w:sz w:val="21"/>
                <w:szCs w:val="21"/>
              </w:rPr>
              <w:t>Injunction, damages, account of profits, destruction of infringing goods, legal costs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1E4E" w14:textId="77777777" w:rsidR="00AA6B66" w:rsidRDefault="00000000">
            <w:r>
              <w:rPr>
                <w:sz w:val="21"/>
                <w:szCs w:val="21"/>
              </w:rPr>
              <w:t>Same</w:t>
            </w:r>
          </w:p>
        </w:tc>
      </w:tr>
    </w:tbl>
    <w:p w14:paraId="53F039D0" w14:textId="77777777" w:rsidR="00AA6B66" w:rsidRDefault="00AA6B66">
      <w:pPr>
        <w:spacing w:before="60" w:after="60"/>
      </w:pPr>
    </w:p>
    <w:p w14:paraId="41E6B41C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Elements of a Passing Off Action:</w:t>
      </w:r>
    </w:p>
    <w:p w14:paraId="4A985DF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Misrepresentation</w:t>
      </w:r>
    </w:p>
    <w:p w14:paraId="525933EE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Made by person in course of trade</w:t>
      </w:r>
    </w:p>
    <w:p w14:paraId="432A069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To prospective/ultimate customers of his goods or services</w:t>
      </w:r>
    </w:p>
    <w:p w14:paraId="3E4B42C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Calculated to injure business or goodwill of another</w:t>
      </w:r>
    </w:p>
    <w:p w14:paraId="684E363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Causes actual damage (or likely to cause damage)</w:t>
      </w:r>
    </w:p>
    <w:p w14:paraId="1B82DF55" w14:textId="77777777" w:rsidR="00AA6B66" w:rsidRDefault="00AA6B66">
      <w:pPr>
        <w:spacing w:before="60" w:after="60"/>
      </w:pPr>
    </w:p>
    <w:p w14:paraId="06BE8351" w14:textId="77777777" w:rsidR="00AA6B66" w:rsidRDefault="00000000">
      <w:r>
        <w:br w:type="page"/>
      </w:r>
    </w:p>
    <w:p w14:paraId="55C0802F" w14:textId="77777777" w:rsidR="00AA6B66" w:rsidRDefault="00000000">
      <w:pPr>
        <w:pStyle w:val="Heading1"/>
        <w:pBdr>
          <w:bottom w:val="single" w:sz="8" w:space="2" w:color="1F3A8A"/>
        </w:pBdr>
      </w:pPr>
      <w:r>
        <w:lastRenderedPageBreak/>
        <w:t>UNIT 4: KEY CASE STUDIES (Exam High Priority)</w:t>
      </w:r>
    </w:p>
    <w:p w14:paraId="55026909" w14:textId="77777777" w:rsidR="00AA6B66" w:rsidRDefault="00000000">
      <w:pPr>
        <w:pStyle w:val="Heading2"/>
      </w:pPr>
      <w:r>
        <w:t>4.1 Patent Cases</w:t>
      </w:r>
    </w:p>
    <w:p w14:paraId="58844F91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Bayer Corporation vs. Union of India [162(2009) DLT 371]</w:t>
      </w:r>
    </w:p>
    <w:p w14:paraId="66ED4A9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Facts: Bayer filed writ petition in Delhi HC asking that Cipla's marketing approval for 'SORANIB' be stopped, claiming it infringed Bayer's patent</w:t>
      </w:r>
    </w:p>
    <w:p w14:paraId="38533F5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This was the FIRST attempt in India to link drug approval to patent infringement</w:t>
      </w:r>
    </w:p>
    <w:p w14:paraId="6CB11D0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Bayer argued combined reading of Drugs and Cosmetics Act + Section 48 of Patent Act creates a 'Patent Linkage Mechanism'</w:t>
      </w:r>
    </w:p>
    <w:p w14:paraId="61B3997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Delhi HC held: NO Drug-Patent Linkage in India — the two Acts have different objectives</w:t>
      </w:r>
    </w:p>
    <w:p w14:paraId="42144BA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Market approval of a drug does NOT amount to patent infringement</w:t>
      </w:r>
    </w:p>
    <w:p w14:paraId="1FA7B13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Patent infringement must be ESTABLISHED in court, not presumed</w:t>
      </w:r>
    </w:p>
    <w:p w14:paraId="7F47745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Court also held: SORANIB cannot be called a 'spurious drug' as there was no deception or passing off</w:t>
      </w:r>
    </w:p>
    <w:p w14:paraId="7347C94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Bayer was imposed a substantial cost of Rs. 6.75 Lakh to deter future such attempts</w:t>
      </w:r>
    </w:p>
    <w:p w14:paraId="2401C3AC" w14:textId="77777777" w:rsidR="00AA6B66" w:rsidRDefault="00AA6B66">
      <w:pPr>
        <w:spacing w:before="60" w:after="60"/>
      </w:pPr>
    </w:p>
    <w:p w14:paraId="72BC6257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The Basmati Rice Patent (RiceTec Inc. — Patent No. 5663484)</w:t>
      </w:r>
    </w:p>
    <w:p w14:paraId="4015A109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US granted patent to RiceTec Inc. on Basmati rice lines and grains (September 2, 1997)</w:t>
      </w:r>
    </w:p>
    <w:p w14:paraId="18CFB2C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Patent covered novel rice lines, grains with Basmati-like characteristics, and an SI-based selection method</w:t>
      </w:r>
    </w:p>
    <w:p w14:paraId="730B6F2F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India reacted immediately — inter-ministerial group mobilized including CSIR, ICAR, AIREA, APEDA</w:t>
      </w:r>
    </w:p>
    <w:p w14:paraId="18B562E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India drew on Turmeric patent case success: Turmeric wound-healing patent revoked because CSIR proved it was 'common knowledge' in India for centuries</w:t>
      </w:r>
    </w:p>
    <w:p w14:paraId="01A0D38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Key challenge: US law accepts oral disclosures as prior art only if made in the US</w:t>
      </w:r>
    </w:p>
    <w:p w14:paraId="11DF82B7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India challenged on grounds that plant varieties and grains already existed — cannot be patented</w:t>
      </w:r>
    </w:p>
    <w:p w14:paraId="46A6617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Result: India WON the case</w:t>
      </w:r>
    </w:p>
    <w:p w14:paraId="77F55C3E" w14:textId="77777777" w:rsidR="00AA6B66" w:rsidRDefault="00AA6B66">
      <w:pPr>
        <w:spacing w:before="60" w:after="60"/>
      </w:pPr>
    </w:p>
    <w:p w14:paraId="1AE0A86B" w14:textId="77777777" w:rsidR="00AA6B66" w:rsidRDefault="00000000">
      <w:pPr>
        <w:pStyle w:val="Heading2"/>
      </w:pPr>
      <w:r>
        <w:t>4.2 Trademark Cases</w:t>
      </w:r>
    </w:p>
    <w:p w14:paraId="37A9C7F2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Pantaloon vs. Shoppers' Stop &amp; Lifestyle (2008)</w:t>
      </w:r>
    </w:p>
    <w:p w14:paraId="076855CD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Pantaloon advertised 10% extra discount to loyalty card holders of rival retailers (Shoppers' Stop, Lifestyle, Westside)</w:t>
      </w:r>
    </w:p>
    <w:p w14:paraId="48B0468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Rivals accused Pantaloon of trademark violations and unfair business practices</w:t>
      </w:r>
    </w:p>
    <w:p w14:paraId="2D8DA31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Delhi High Court issued injunction restraining Pantaloons from using rivals' names in ads</w:t>
      </w:r>
    </w:p>
    <w:p w14:paraId="2DB5CC12" w14:textId="77777777" w:rsidR="00AA6B66" w:rsidRDefault="00AA6B66">
      <w:pPr>
        <w:spacing w:before="60" w:after="60"/>
      </w:pPr>
    </w:p>
    <w:p w14:paraId="3262A2E9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Amul Trademark Case — Gujarat High Court (Sep 2007)</w:t>
      </w:r>
    </w:p>
    <w:p w14:paraId="0D108C5B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Kaira District Co-op Milk Producers Union (GCMMF) filed against 'Amul Chasmaghar' and 'Amul Cut Piece Stores'</w:t>
      </w:r>
    </w:p>
    <w:p w14:paraId="4EE52C0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District Court, Anand (April 2007): clear infringement — restrained use of Amul trademark</w:t>
      </w:r>
    </w:p>
    <w:p w14:paraId="48D66EB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Gujarat HC upheld — Amul trademark protected; others cannot use it</w:t>
      </w:r>
    </w:p>
    <w:p w14:paraId="656162F3" w14:textId="77777777" w:rsidR="00AA6B66" w:rsidRDefault="00AA6B66">
      <w:pPr>
        <w:spacing w:before="60" w:after="60"/>
      </w:pPr>
    </w:p>
    <w:p w14:paraId="641DFEA2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Pharmaceutical Trademark Cases:</w:t>
      </w:r>
    </w:p>
    <w:p w14:paraId="6DBE7E71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AMOXIL vs. LYMOXYL (Beecham vs. S.R.K. Pharmaceuticals): IPAB held marks phonetically and deceptively similar; prohibited registration of LYMOXYL</w:t>
      </w:r>
    </w:p>
    <w:p w14:paraId="40059CFA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FORTWIN vs. OSTWIN (Ranbaxy vs. Anand Prasad): Both end in 'WIN'; IPAB held possibility of confusion not ruled out — appeal allowed</w:t>
      </w:r>
    </w:p>
    <w:p w14:paraId="3263FA43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PACITANE vs. PARKITANE (Wyeth vs. Sun Pharma): Similar goods (Parkinson's treatment); Court held adoption was not honest; injunction granted. In pharmaceutical cases, test is POSSIBILITY of confusion, not probability</w:t>
      </w:r>
    </w:p>
    <w:p w14:paraId="4084B535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ARELON vs. ARTEELON (Hoechst vs. Artee Minerals): Only difference was letters 'TE'; IPAB affirmed rejection of registration</w:t>
      </w:r>
    </w:p>
    <w:p w14:paraId="3E287610" w14:textId="77777777" w:rsidR="00AA6B66" w:rsidRDefault="00AA6B66">
      <w:pPr>
        <w:spacing w:before="60" w:after="60"/>
      </w:pPr>
    </w:p>
    <w:p w14:paraId="31462C6A" w14:textId="77777777" w:rsidR="00AA6B66" w:rsidRDefault="00000000">
      <w:pPr>
        <w:spacing w:before="180" w:after="80"/>
      </w:pPr>
      <w:r>
        <w:rPr>
          <w:b/>
          <w:bCs/>
          <w:color w:val="3B5998"/>
          <w:sz w:val="24"/>
          <w:szCs w:val="24"/>
        </w:rPr>
        <w:t>ChipsMore vs. ChipsPlus (Malaysia)</w:t>
      </w:r>
    </w:p>
    <w:p w14:paraId="6C22A7DC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British manufacturer had been selling 'ChipsMore' cookies in Malaysia for 20+ years</w:t>
      </w:r>
    </w:p>
    <w:p w14:paraId="088E9C76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Malaysian company started selling 'ChipsPlus' — similar marks, similar products, similar appearance (colours, fonts, composition)</w:t>
      </w:r>
    </w:p>
    <w:p w14:paraId="6214FFF4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Court held 'ChipsPlus' was infringement: 'Chips' phonetically identical; 'More' and 'Plus' have similar meaning; formatting similar</w:t>
      </w:r>
    </w:p>
    <w:p w14:paraId="5AAC3078" w14:textId="77777777" w:rsidR="00AA6B66" w:rsidRDefault="00000000">
      <w:pPr>
        <w:pStyle w:val="ListParagraph"/>
        <w:numPr>
          <w:ilvl w:val="0"/>
          <w:numId w:val="2"/>
        </w:numPr>
        <w:spacing w:before="40" w:after="40"/>
      </w:pPr>
      <w:r>
        <w:t>Passing off also proved: British company had substantial goodwill (20+ years) and appearance of ChipsPlus was strikingly similar — indicative of misrepresentation</w:t>
      </w:r>
    </w:p>
    <w:p w14:paraId="1ACC5CF6" w14:textId="77777777" w:rsidR="00AA6B66" w:rsidRDefault="00AA6B66">
      <w:pPr>
        <w:spacing w:before="60" w:after="60"/>
      </w:pPr>
    </w:p>
    <w:p w14:paraId="2D171C64" w14:textId="77777777" w:rsidR="00AA6B66" w:rsidRDefault="00000000">
      <w:r>
        <w:br w:type="page"/>
      </w:r>
    </w:p>
    <w:p w14:paraId="6AA8E5B1" w14:textId="77777777" w:rsidR="00AA6B66" w:rsidRDefault="00000000">
      <w:pPr>
        <w:pStyle w:val="Heading1"/>
        <w:pBdr>
          <w:bottom w:val="single" w:sz="8" w:space="2" w:color="1F3A8A"/>
        </w:pBdr>
      </w:pPr>
      <w:r>
        <w:lastRenderedPageBreak/>
        <w:t>QUICK REVISION: IMPORTANT NUMBERS &amp; FACTS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AA6B66" w14:paraId="5D55D176" w14:textId="77777777">
        <w:tc>
          <w:tcPr>
            <w:tcW w:w="45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AE6F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Topic</w:t>
            </w:r>
          </w:p>
        </w:tc>
        <w:tc>
          <w:tcPr>
            <w:tcW w:w="486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D130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Key Number/Fact</w:t>
            </w:r>
          </w:p>
        </w:tc>
      </w:tr>
      <w:tr w:rsidR="00AA6B66" w14:paraId="1CED43F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9075" w14:textId="77777777" w:rsidR="00AA6B66" w:rsidRDefault="00000000">
            <w:r>
              <w:rPr>
                <w:sz w:val="21"/>
                <w:szCs w:val="21"/>
              </w:rPr>
              <w:t>Copyright duration (India/most countries)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A442" w14:textId="77777777" w:rsidR="00AA6B66" w:rsidRDefault="00000000">
            <w:r>
              <w:rPr>
                <w:sz w:val="21"/>
                <w:szCs w:val="21"/>
              </w:rPr>
              <w:t>Life of author + 50-100 years (70 years in USA)</w:t>
            </w:r>
          </w:p>
        </w:tc>
      </w:tr>
      <w:tr w:rsidR="00AA6B66" w14:paraId="27D8272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C886" w14:textId="77777777" w:rsidR="00AA6B66" w:rsidRDefault="00000000">
            <w:r>
              <w:rPr>
                <w:sz w:val="21"/>
                <w:szCs w:val="21"/>
              </w:rPr>
              <w:t>Copyright — anonymous works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9133" w14:textId="77777777" w:rsidR="00AA6B66" w:rsidRDefault="00000000">
            <w:r>
              <w:rPr>
                <w:sz w:val="21"/>
                <w:szCs w:val="21"/>
              </w:rPr>
              <w:t>95 years from first publication OR 120 years from creation</w:t>
            </w:r>
          </w:p>
        </w:tc>
      </w:tr>
      <w:tr w:rsidR="00AA6B66" w14:paraId="6D0FF91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8E10" w14:textId="77777777" w:rsidR="00AA6B66" w:rsidRDefault="00000000">
            <w:r>
              <w:rPr>
                <w:sz w:val="21"/>
                <w:szCs w:val="21"/>
              </w:rPr>
              <w:t>Patent term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D5CD" w14:textId="77777777" w:rsidR="00AA6B66" w:rsidRDefault="00000000">
            <w:r>
              <w:rPr>
                <w:sz w:val="21"/>
                <w:szCs w:val="21"/>
              </w:rPr>
              <w:t>20 years from date of filing (annual renewal required)</w:t>
            </w:r>
          </w:p>
        </w:tc>
      </w:tr>
      <w:tr w:rsidR="00AA6B66" w14:paraId="367A7BA6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6BC7" w14:textId="77777777" w:rsidR="00AA6B66" w:rsidRDefault="00000000">
            <w:r>
              <w:rPr>
                <w:sz w:val="21"/>
                <w:szCs w:val="21"/>
              </w:rPr>
              <w:t>Trademark registration period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8059" w14:textId="77777777" w:rsidR="00AA6B66" w:rsidRDefault="00000000">
            <w:r>
              <w:rPr>
                <w:sz w:val="21"/>
                <w:szCs w:val="21"/>
              </w:rPr>
              <w:t>10 years, renewable indefinitely</w:t>
            </w:r>
          </w:p>
        </w:tc>
      </w:tr>
      <w:tr w:rsidR="00AA6B66" w14:paraId="7FF3E69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5452" w14:textId="77777777" w:rsidR="00AA6B66" w:rsidRDefault="00000000">
            <w:r>
              <w:rPr>
                <w:sz w:val="21"/>
                <w:szCs w:val="21"/>
              </w:rPr>
              <w:t>Industrial Design Rights duration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7D13" w14:textId="77777777" w:rsidR="00AA6B66" w:rsidRDefault="00000000">
            <w:r>
              <w:rPr>
                <w:sz w:val="21"/>
                <w:szCs w:val="21"/>
              </w:rPr>
              <w:t>10-25 years</w:t>
            </w:r>
          </w:p>
        </w:tc>
      </w:tr>
      <w:tr w:rsidR="00AA6B66" w14:paraId="2EE0F66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1563" w14:textId="77777777" w:rsidR="00AA6B66" w:rsidRDefault="00000000">
            <w:r>
              <w:rPr>
                <w:sz w:val="21"/>
                <w:szCs w:val="21"/>
              </w:rPr>
              <w:t>Post-grant opposition window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56A7" w14:textId="77777777" w:rsidR="00AA6B66" w:rsidRDefault="00000000">
            <w:r>
              <w:rPr>
                <w:sz w:val="21"/>
                <w:szCs w:val="21"/>
              </w:rPr>
              <w:t>Within 1 year of grant publication</w:t>
            </w:r>
          </w:p>
        </w:tc>
      </w:tr>
      <w:tr w:rsidR="00AA6B66" w14:paraId="7912C7A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5817" w14:textId="77777777" w:rsidR="00AA6B66" w:rsidRDefault="00000000">
            <w:r>
              <w:rPr>
                <w:sz w:val="21"/>
                <w:szCs w:val="21"/>
              </w:rPr>
              <w:t>Compulsory license eligibility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2F71" w14:textId="77777777" w:rsidR="00AA6B66" w:rsidRDefault="00000000">
            <w:r>
              <w:rPr>
                <w:sz w:val="21"/>
                <w:szCs w:val="21"/>
              </w:rPr>
              <w:t>After 3 years from date of sealing of patent</w:t>
            </w:r>
          </w:p>
        </w:tc>
      </w:tr>
      <w:tr w:rsidR="00AA6B66" w14:paraId="61C5104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6E6B" w14:textId="77777777" w:rsidR="00AA6B66" w:rsidRDefault="00000000">
            <w:r>
              <w:rPr>
                <w:sz w:val="21"/>
                <w:szCs w:val="21"/>
              </w:rPr>
              <w:t>Compulsory license revocation (non-working)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D86A" w14:textId="77777777" w:rsidR="00AA6B66" w:rsidRDefault="00000000">
            <w:r>
              <w:rPr>
                <w:sz w:val="21"/>
                <w:szCs w:val="21"/>
              </w:rPr>
              <w:t>Application after 2 years from compulsory license date</w:t>
            </w:r>
          </w:p>
        </w:tc>
      </w:tr>
      <w:tr w:rsidR="00AA6B66" w14:paraId="6EE517CE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6A35" w14:textId="77777777" w:rsidR="00AA6B66" w:rsidRDefault="00000000">
            <w:r>
              <w:rPr>
                <w:sz w:val="21"/>
                <w:szCs w:val="21"/>
              </w:rPr>
              <w:t>Convention application filing deadline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6658" w14:textId="77777777" w:rsidR="00AA6B66" w:rsidRDefault="00000000">
            <w:r>
              <w:rPr>
                <w:sz w:val="21"/>
                <w:szCs w:val="21"/>
              </w:rPr>
              <w:t>Within 12 months of first application</w:t>
            </w:r>
          </w:p>
        </w:tc>
      </w:tr>
      <w:tr w:rsidR="00AA6B66" w14:paraId="4EE32A6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31DE" w14:textId="77777777" w:rsidR="00AA6B66" w:rsidRDefault="00000000">
            <w:r>
              <w:rPr>
                <w:sz w:val="21"/>
                <w:szCs w:val="21"/>
              </w:rPr>
              <w:t>Provisional spec — complete spec deadline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118D" w14:textId="77777777" w:rsidR="00AA6B66" w:rsidRDefault="00000000">
            <w:r>
              <w:rPr>
                <w:sz w:val="21"/>
                <w:szCs w:val="21"/>
              </w:rPr>
              <w:t>Complete spec must be filed within 1 year</w:t>
            </w:r>
          </w:p>
        </w:tc>
      </w:tr>
      <w:tr w:rsidR="00AA6B66" w14:paraId="03573A3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DB79" w14:textId="77777777" w:rsidR="00AA6B66" w:rsidRDefault="00000000">
            <w:r>
              <w:rPr>
                <w:sz w:val="21"/>
                <w:szCs w:val="21"/>
              </w:rPr>
              <w:t>Trademark opposition window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A40D" w14:textId="77777777" w:rsidR="00AA6B66" w:rsidRDefault="00000000">
            <w:r>
              <w:rPr>
                <w:sz w:val="21"/>
                <w:szCs w:val="21"/>
              </w:rPr>
              <w:t>3 months from advertisement date (extendable by 1 month)</w:t>
            </w:r>
          </w:p>
        </w:tc>
      </w:tr>
      <w:tr w:rsidR="00AA6B66" w14:paraId="6862369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8833" w14:textId="77777777" w:rsidR="00AA6B66" w:rsidRDefault="00000000">
            <w:r>
              <w:rPr>
                <w:sz w:val="21"/>
                <w:szCs w:val="21"/>
              </w:rPr>
              <w:t>Trade secret protection duration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E5EB" w14:textId="77777777" w:rsidR="00AA6B66" w:rsidRDefault="00000000">
            <w:r>
              <w:rPr>
                <w:sz w:val="21"/>
                <w:szCs w:val="21"/>
              </w:rPr>
              <w:t>Indefinite — no registration required</w:t>
            </w:r>
          </w:p>
        </w:tc>
      </w:tr>
      <w:tr w:rsidR="00AA6B66" w14:paraId="3F20273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5756" w14:textId="77777777" w:rsidR="00AA6B66" w:rsidRDefault="00000000">
            <w:r>
              <w:rPr>
                <w:sz w:val="21"/>
                <w:szCs w:val="21"/>
              </w:rPr>
              <w:t>India's biodiversity hotspots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4A39" w14:textId="77777777" w:rsidR="00AA6B66" w:rsidRDefault="00000000">
            <w:r>
              <w:rPr>
                <w:sz w:val="21"/>
                <w:szCs w:val="21"/>
              </w:rPr>
              <w:t>Western Ghats &amp; Eastern Himalayas</w:t>
            </w:r>
          </w:p>
        </w:tc>
      </w:tr>
      <w:tr w:rsidR="00AA6B66" w14:paraId="1BB5079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B097" w14:textId="77777777" w:rsidR="00AA6B66" w:rsidRDefault="00000000">
            <w:r>
              <w:rPr>
                <w:sz w:val="21"/>
                <w:szCs w:val="21"/>
              </w:rPr>
              <w:t>India's biodiversity rank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6681" w14:textId="77777777" w:rsidR="00AA6B66" w:rsidRDefault="00000000">
            <w:r>
              <w:rPr>
                <w:sz w:val="21"/>
                <w:szCs w:val="21"/>
              </w:rPr>
              <w:t>One of 12 mega-biodiversity countries worldwide</w:t>
            </w:r>
          </w:p>
        </w:tc>
      </w:tr>
      <w:tr w:rsidR="00AA6B66" w14:paraId="4E25EB5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92C2" w14:textId="77777777" w:rsidR="00AA6B66" w:rsidRDefault="00000000">
            <w:r>
              <w:rPr>
                <w:sz w:val="21"/>
                <w:szCs w:val="21"/>
              </w:rPr>
              <w:t>Rice varieties in India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D5B9" w14:textId="77777777" w:rsidR="00AA6B66" w:rsidRDefault="00000000">
            <w:r>
              <w:rPr>
                <w:sz w:val="21"/>
                <w:szCs w:val="21"/>
              </w:rPr>
              <w:t>4,000 varieties</w:t>
            </w:r>
          </w:p>
        </w:tc>
      </w:tr>
      <w:tr w:rsidR="00AA6B66" w14:paraId="3AE4085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D109" w14:textId="77777777" w:rsidR="00AA6B66" w:rsidRDefault="00000000">
            <w:r>
              <w:rPr>
                <w:sz w:val="21"/>
                <w:szCs w:val="21"/>
              </w:rPr>
              <w:t>Bayer Corporation penalty (Delhi HC)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0AFB" w14:textId="77777777" w:rsidR="00AA6B66" w:rsidRDefault="00000000">
            <w:r>
              <w:rPr>
                <w:sz w:val="21"/>
                <w:szCs w:val="21"/>
              </w:rPr>
              <w:t>Rs. 6.75 Lakh cost imposed</w:t>
            </w:r>
          </w:p>
        </w:tc>
      </w:tr>
      <w:tr w:rsidR="00AA6B66" w14:paraId="38A68B8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C9B1" w14:textId="77777777" w:rsidR="00AA6B66" w:rsidRDefault="00000000">
            <w:r>
              <w:rPr>
                <w:sz w:val="21"/>
                <w:szCs w:val="21"/>
              </w:rPr>
              <w:t>Basmati patent number (RiceTec)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62F8" w14:textId="77777777" w:rsidR="00AA6B66" w:rsidRDefault="00000000">
            <w:r>
              <w:rPr>
                <w:sz w:val="21"/>
                <w:szCs w:val="21"/>
              </w:rPr>
              <w:t>US Patent No. 5663484, granted September 2, 1997</w:t>
            </w:r>
          </w:p>
        </w:tc>
      </w:tr>
      <w:tr w:rsidR="00AA6B66" w14:paraId="5178F76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8B4F" w14:textId="77777777" w:rsidR="00AA6B66" w:rsidRDefault="00000000">
            <w:r>
              <w:rPr>
                <w:sz w:val="21"/>
                <w:szCs w:val="21"/>
              </w:rPr>
              <w:t>Chakraborty patent (US Supreme Court)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3F6C" w14:textId="77777777" w:rsidR="00AA6B66" w:rsidRDefault="00000000">
            <w:r>
              <w:rPr>
                <w:sz w:val="21"/>
                <w:szCs w:val="21"/>
              </w:rPr>
              <w:t>1980 — first living entity (engineered bacterium) given product status</w:t>
            </w:r>
          </w:p>
        </w:tc>
      </w:tr>
    </w:tbl>
    <w:p w14:paraId="28B7730C" w14:textId="77777777" w:rsidR="00AA6B66" w:rsidRDefault="00AA6B66">
      <w:pPr>
        <w:spacing w:before="60" w:after="60"/>
      </w:pPr>
    </w:p>
    <w:p w14:paraId="20C56449" w14:textId="77777777" w:rsidR="00AA6B66" w:rsidRDefault="00000000">
      <w:pPr>
        <w:pStyle w:val="Heading1"/>
        <w:pBdr>
          <w:bottom w:val="single" w:sz="8" w:space="2" w:color="1F3A8A"/>
        </w:pBdr>
      </w:pPr>
      <w:r>
        <w:t>ASSIGNMENT vs. LICENSE — KEY DIFFERENCE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AA6B66" w14:paraId="438DDD6D" w14:textId="77777777">
        <w:tc>
          <w:tcPr>
            <w:tcW w:w="250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FE97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Criteria</w:t>
            </w:r>
          </w:p>
        </w:tc>
        <w:tc>
          <w:tcPr>
            <w:tcW w:w="343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B7EE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Assignment</w:t>
            </w:r>
          </w:p>
        </w:tc>
        <w:tc>
          <w:tcPr>
            <w:tcW w:w="3430" w:type="dxa"/>
            <w:tcBorders>
              <w:top w:val="single" w:sz="2" w:space="0" w:color="2E4099"/>
              <w:left w:val="single" w:sz="2" w:space="0" w:color="2E4099"/>
              <w:bottom w:val="single" w:sz="2" w:space="0" w:color="2E4099"/>
              <w:right w:val="single" w:sz="2" w:space="0" w:color="2E4099"/>
            </w:tcBorders>
            <w:shd w:val="clear" w:color="auto" w:fill="1F3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ED78" w14:textId="77777777" w:rsidR="00AA6B66" w:rsidRDefault="00000000">
            <w:r>
              <w:rPr>
                <w:b/>
                <w:bCs/>
                <w:color w:val="FFFFFF"/>
                <w:sz w:val="21"/>
                <w:szCs w:val="21"/>
              </w:rPr>
              <w:t>License</w:t>
            </w:r>
          </w:p>
        </w:tc>
      </w:tr>
      <w:tr w:rsidR="00AA6B66" w14:paraId="6EE3A7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675B" w14:textId="77777777" w:rsidR="00AA6B66" w:rsidRDefault="00000000">
            <w:r>
              <w:rPr>
                <w:sz w:val="21"/>
                <w:szCs w:val="21"/>
              </w:rPr>
              <w:t>Nature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DCFD8" w14:textId="77777777" w:rsidR="00AA6B66" w:rsidRDefault="00000000">
            <w:r>
              <w:rPr>
                <w:sz w:val="21"/>
                <w:szCs w:val="21"/>
              </w:rPr>
              <w:t>Permanent transfer of interest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7DBD" w14:textId="77777777" w:rsidR="00AA6B66" w:rsidRDefault="00000000">
            <w:r>
              <w:rPr>
                <w:sz w:val="21"/>
                <w:szCs w:val="21"/>
              </w:rPr>
              <w:t>Temporary transfer of right</w:t>
            </w:r>
          </w:p>
        </w:tc>
      </w:tr>
      <w:tr w:rsidR="00AA6B66" w14:paraId="6D5373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C1E0" w14:textId="77777777" w:rsidR="00AA6B66" w:rsidRDefault="00000000">
            <w:r>
              <w:rPr>
                <w:sz w:val="21"/>
                <w:szCs w:val="21"/>
              </w:rPr>
              <w:t>Reversibility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87EA" w14:textId="77777777" w:rsidR="00AA6B66" w:rsidRDefault="00000000">
            <w:r>
              <w:rPr>
                <w:sz w:val="21"/>
                <w:szCs w:val="21"/>
              </w:rPr>
              <w:t>NOT revocable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F82C" w14:textId="77777777" w:rsidR="00AA6B66" w:rsidRDefault="00000000">
            <w:r>
              <w:rPr>
                <w:sz w:val="21"/>
                <w:szCs w:val="21"/>
              </w:rPr>
              <w:t>Revocable</w:t>
            </w:r>
          </w:p>
        </w:tc>
      </w:tr>
      <w:tr w:rsidR="00AA6B66" w14:paraId="32A105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9BDD" w14:textId="77777777" w:rsidR="00AA6B66" w:rsidRDefault="00000000">
            <w:r>
              <w:rPr>
                <w:sz w:val="21"/>
                <w:szCs w:val="21"/>
              </w:rPr>
              <w:t>Scope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2471F" w14:textId="77777777" w:rsidR="00AA6B66" w:rsidRDefault="00000000">
            <w:r>
              <w:rPr>
                <w:sz w:val="21"/>
                <w:szCs w:val="21"/>
              </w:rPr>
              <w:t>Transfer of ownership/interest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684C" w14:textId="77777777" w:rsidR="00AA6B66" w:rsidRDefault="00000000">
            <w:r>
              <w:rPr>
                <w:sz w:val="21"/>
                <w:szCs w:val="21"/>
              </w:rPr>
              <w:t>Transfer of right to use only</w:t>
            </w:r>
          </w:p>
        </w:tc>
      </w:tr>
      <w:tr w:rsidR="00AA6B66" w14:paraId="5457A9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5EF7" w14:textId="77777777" w:rsidR="00AA6B66" w:rsidRDefault="00000000">
            <w:r>
              <w:rPr>
                <w:sz w:val="21"/>
                <w:szCs w:val="21"/>
              </w:rPr>
              <w:t>Must be in writing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139C" w14:textId="77777777" w:rsidR="00AA6B66" w:rsidRDefault="00000000">
            <w:r>
              <w:rPr>
                <w:sz w:val="21"/>
                <w:szCs w:val="21"/>
              </w:rPr>
              <w:t>Yes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EE08" w14:textId="77777777" w:rsidR="00AA6B66" w:rsidRDefault="00000000">
            <w:r>
              <w:rPr>
                <w:sz w:val="21"/>
                <w:szCs w:val="21"/>
              </w:rPr>
              <w:t>Yes (oral licensing is NO licensing for trademarks)</w:t>
            </w:r>
          </w:p>
        </w:tc>
      </w:tr>
      <w:tr w:rsidR="00AA6B66" w14:paraId="15BBF2D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68EB" w14:textId="77777777" w:rsidR="00AA6B66" w:rsidRDefault="00000000">
            <w:r>
              <w:rPr>
                <w:sz w:val="21"/>
                <w:szCs w:val="21"/>
              </w:rPr>
              <w:lastRenderedPageBreak/>
              <w:t>Types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DFBA" w14:textId="77777777" w:rsidR="00AA6B66" w:rsidRDefault="00000000">
            <w:r>
              <w:rPr>
                <w:sz w:val="21"/>
                <w:szCs w:val="21"/>
              </w:rPr>
              <w:t>Legal, Equitable, Mortgage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D30A" w14:textId="77777777" w:rsidR="00AA6B66" w:rsidRDefault="00000000">
            <w:r>
              <w:rPr>
                <w:sz w:val="21"/>
                <w:szCs w:val="21"/>
              </w:rPr>
              <w:t>Voluntary, Statutory/Compulsory, Exclusive</w:t>
            </w:r>
          </w:p>
        </w:tc>
      </w:tr>
    </w:tbl>
    <w:p w14:paraId="665FCB2A" w14:textId="77777777" w:rsidR="00AA6B66" w:rsidRDefault="00AA6B66">
      <w:pPr>
        <w:spacing w:before="60" w:after="60"/>
      </w:pPr>
    </w:p>
    <w:p w14:paraId="0401F8C8" w14:textId="77777777" w:rsidR="00AA6B66" w:rsidRDefault="00000000">
      <w:pPr>
        <w:pBdr>
          <w:top w:val="single" w:sz="6" w:space="4" w:color="1F3A8A"/>
        </w:pBdr>
        <w:spacing w:before="400" w:after="100"/>
        <w:jc w:val="center"/>
      </w:pPr>
      <w:r>
        <w:rPr>
          <w:b/>
          <w:bCs/>
          <w:color w:val="1F3A8A"/>
          <w:sz w:val="24"/>
          <w:szCs w:val="24"/>
        </w:rPr>
        <w:t xml:space="preserve">All the best for your exams! </w:t>
      </w:r>
    </w:p>
    <w:sectPr w:rsidR="00AA6B6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F6B"/>
    <w:multiLevelType w:val="hybridMultilevel"/>
    <w:tmpl w:val="654CB4E6"/>
    <w:lvl w:ilvl="0" w:tplc="7F1E4518">
      <w:start w:val="1"/>
      <w:numFmt w:val="bullet"/>
      <w:lvlText w:val="●"/>
      <w:lvlJc w:val="left"/>
      <w:pPr>
        <w:ind w:left="720" w:hanging="360"/>
      </w:pPr>
    </w:lvl>
    <w:lvl w:ilvl="1" w:tplc="220CAEE2">
      <w:start w:val="1"/>
      <w:numFmt w:val="bullet"/>
      <w:lvlText w:val="○"/>
      <w:lvlJc w:val="left"/>
      <w:pPr>
        <w:ind w:left="1440" w:hanging="360"/>
      </w:pPr>
    </w:lvl>
    <w:lvl w:ilvl="2" w:tplc="8D0CA3AE">
      <w:start w:val="1"/>
      <w:numFmt w:val="bullet"/>
      <w:lvlText w:val="■"/>
      <w:lvlJc w:val="left"/>
      <w:pPr>
        <w:ind w:left="2160" w:hanging="360"/>
      </w:pPr>
    </w:lvl>
    <w:lvl w:ilvl="3" w:tplc="BBF4EECA">
      <w:start w:val="1"/>
      <w:numFmt w:val="bullet"/>
      <w:lvlText w:val="●"/>
      <w:lvlJc w:val="left"/>
      <w:pPr>
        <w:ind w:left="2880" w:hanging="360"/>
      </w:pPr>
    </w:lvl>
    <w:lvl w:ilvl="4" w:tplc="3AD8DFB2">
      <w:start w:val="1"/>
      <w:numFmt w:val="bullet"/>
      <w:lvlText w:val="○"/>
      <w:lvlJc w:val="left"/>
      <w:pPr>
        <w:ind w:left="3600" w:hanging="360"/>
      </w:pPr>
    </w:lvl>
    <w:lvl w:ilvl="5" w:tplc="743E1254">
      <w:start w:val="1"/>
      <w:numFmt w:val="bullet"/>
      <w:lvlText w:val="■"/>
      <w:lvlJc w:val="left"/>
      <w:pPr>
        <w:ind w:left="4320" w:hanging="360"/>
      </w:pPr>
    </w:lvl>
    <w:lvl w:ilvl="6" w:tplc="6D2C9B30">
      <w:start w:val="1"/>
      <w:numFmt w:val="bullet"/>
      <w:lvlText w:val="●"/>
      <w:lvlJc w:val="left"/>
      <w:pPr>
        <w:ind w:left="5040" w:hanging="360"/>
      </w:pPr>
    </w:lvl>
    <w:lvl w:ilvl="7" w:tplc="0C406492">
      <w:start w:val="1"/>
      <w:numFmt w:val="bullet"/>
      <w:lvlText w:val="●"/>
      <w:lvlJc w:val="left"/>
      <w:pPr>
        <w:ind w:left="5760" w:hanging="360"/>
      </w:pPr>
    </w:lvl>
    <w:lvl w:ilvl="8" w:tplc="A58675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462D6B"/>
    <w:multiLevelType w:val="hybridMultilevel"/>
    <w:tmpl w:val="4734138E"/>
    <w:lvl w:ilvl="0" w:tplc="B6F2163C">
      <w:start w:val="1"/>
      <w:numFmt w:val="decimal"/>
      <w:lvlText w:val="%1."/>
      <w:lvlJc w:val="left"/>
      <w:pPr>
        <w:ind w:left="720" w:hanging="360"/>
      </w:pPr>
    </w:lvl>
    <w:lvl w:ilvl="1" w:tplc="501C9EDA">
      <w:numFmt w:val="decimal"/>
      <w:lvlText w:val=""/>
      <w:lvlJc w:val="left"/>
    </w:lvl>
    <w:lvl w:ilvl="2" w:tplc="7CB23764">
      <w:numFmt w:val="decimal"/>
      <w:lvlText w:val=""/>
      <w:lvlJc w:val="left"/>
    </w:lvl>
    <w:lvl w:ilvl="3" w:tplc="7478C208">
      <w:numFmt w:val="decimal"/>
      <w:lvlText w:val=""/>
      <w:lvlJc w:val="left"/>
    </w:lvl>
    <w:lvl w:ilvl="4" w:tplc="5BDC64B2">
      <w:numFmt w:val="decimal"/>
      <w:lvlText w:val=""/>
      <w:lvlJc w:val="left"/>
    </w:lvl>
    <w:lvl w:ilvl="5" w:tplc="7DA23F48">
      <w:numFmt w:val="decimal"/>
      <w:lvlText w:val=""/>
      <w:lvlJc w:val="left"/>
    </w:lvl>
    <w:lvl w:ilvl="6" w:tplc="07B03534">
      <w:numFmt w:val="decimal"/>
      <w:lvlText w:val=""/>
      <w:lvlJc w:val="left"/>
    </w:lvl>
    <w:lvl w:ilvl="7" w:tplc="8C4014A2">
      <w:numFmt w:val="decimal"/>
      <w:lvlText w:val=""/>
      <w:lvlJc w:val="left"/>
    </w:lvl>
    <w:lvl w:ilvl="8" w:tplc="E676DE78">
      <w:numFmt w:val="decimal"/>
      <w:lvlText w:val=""/>
      <w:lvlJc w:val="left"/>
    </w:lvl>
  </w:abstractNum>
  <w:abstractNum w:abstractNumId="2" w15:restartNumberingAfterBreak="0">
    <w:nsid w:val="3E3C4A75"/>
    <w:multiLevelType w:val="hybridMultilevel"/>
    <w:tmpl w:val="603AE8A4"/>
    <w:lvl w:ilvl="0" w:tplc="85F81772">
      <w:start w:val="1"/>
      <w:numFmt w:val="bullet"/>
      <w:lvlText w:val="○"/>
      <w:lvlJc w:val="left"/>
      <w:pPr>
        <w:ind w:left="1080" w:hanging="360"/>
      </w:pPr>
    </w:lvl>
    <w:lvl w:ilvl="1" w:tplc="F3128142">
      <w:numFmt w:val="decimal"/>
      <w:lvlText w:val=""/>
      <w:lvlJc w:val="left"/>
    </w:lvl>
    <w:lvl w:ilvl="2" w:tplc="6076ECD0">
      <w:numFmt w:val="decimal"/>
      <w:lvlText w:val=""/>
      <w:lvlJc w:val="left"/>
    </w:lvl>
    <w:lvl w:ilvl="3" w:tplc="6B949BC6">
      <w:numFmt w:val="decimal"/>
      <w:lvlText w:val=""/>
      <w:lvlJc w:val="left"/>
    </w:lvl>
    <w:lvl w:ilvl="4" w:tplc="91D4FD28">
      <w:numFmt w:val="decimal"/>
      <w:lvlText w:val=""/>
      <w:lvlJc w:val="left"/>
    </w:lvl>
    <w:lvl w:ilvl="5" w:tplc="A3546EBA">
      <w:numFmt w:val="decimal"/>
      <w:lvlText w:val=""/>
      <w:lvlJc w:val="left"/>
    </w:lvl>
    <w:lvl w:ilvl="6" w:tplc="61A0CFAE">
      <w:numFmt w:val="decimal"/>
      <w:lvlText w:val=""/>
      <w:lvlJc w:val="left"/>
    </w:lvl>
    <w:lvl w:ilvl="7" w:tplc="F8C8BF2E">
      <w:numFmt w:val="decimal"/>
      <w:lvlText w:val=""/>
      <w:lvlJc w:val="left"/>
    </w:lvl>
    <w:lvl w:ilvl="8" w:tplc="01E05660">
      <w:numFmt w:val="decimal"/>
      <w:lvlText w:val=""/>
      <w:lvlJc w:val="left"/>
    </w:lvl>
  </w:abstractNum>
  <w:abstractNum w:abstractNumId="3" w15:restartNumberingAfterBreak="0">
    <w:nsid w:val="64D46409"/>
    <w:multiLevelType w:val="hybridMultilevel"/>
    <w:tmpl w:val="F25ECB38"/>
    <w:lvl w:ilvl="0" w:tplc="B2888136">
      <w:start w:val="1"/>
      <w:numFmt w:val="bullet"/>
      <w:lvlText w:val="•"/>
      <w:lvlJc w:val="left"/>
      <w:pPr>
        <w:ind w:left="720" w:hanging="360"/>
      </w:pPr>
    </w:lvl>
    <w:lvl w:ilvl="1" w:tplc="5CFA7FD4">
      <w:numFmt w:val="decimal"/>
      <w:lvlText w:val=""/>
      <w:lvlJc w:val="left"/>
    </w:lvl>
    <w:lvl w:ilvl="2" w:tplc="555ADB84">
      <w:numFmt w:val="decimal"/>
      <w:lvlText w:val=""/>
      <w:lvlJc w:val="left"/>
    </w:lvl>
    <w:lvl w:ilvl="3" w:tplc="1070D9EE">
      <w:numFmt w:val="decimal"/>
      <w:lvlText w:val=""/>
      <w:lvlJc w:val="left"/>
    </w:lvl>
    <w:lvl w:ilvl="4" w:tplc="2C6A34D2">
      <w:numFmt w:val="decimal"/>
      <w:lvlText w:val=""/>
      <w:lvlJc w:val="left"/>
    </w:lvl>
    <w:lvl w:ilvl="5" w:tplc="C7D029E4">
      <w:numFmt w:val="decimal"/>
      <w:lvlText w:val=""/>
      <w:lvlJc w:val="left"/>
    </w:lvl>
    <w:lvl w:ilvl="6" w:tplc="71426CD4">
      <w:numFmt w:val="decimal"/>
      <w:lvlText w:val=""/>
      <w:lvlJc w:val="left"/>
    </w:lvl>
    <w:lvl w:ilvl="7" w:tplc="6136D5E0">
      <w:numFmt w:val="decimal"/>
      <w:lvlText w:val=""/>
      <w:lvlJc w:val="left"/>
    </w:lvl>
    <w:lvl w:ilvl="8" w:tplc="6C52F652">
      <w:numFmt w:val="decimal"/>
      <w:lvlText w:val=""/>
      <w:lvlJc w:val="left"/>
    </w:lvl>
  </w:abstractNum>
  <w:num w:numId="1" w16cid:durableId="443040318">
    <w:abstractNumId w:val="0"/>
    <w:lvlOverride w:ilvl="0">
      <w:startOverride w:val="1"/>
    </w:lvlOverride>
  </w:num>
  <w:num w:numId="2" w16cid:durableId="2024162998">
    <w:abstractNumId w:val="3"/>
    <w:lvlOverride w:ilvl="0">
      <w:startOverride w:val="1"/>
    </w:lvlOverride>
  </w:num>
  <w:num w:numId="3" w16cid:durableId="5682249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B66"/>
    <w:rsid w:val="005435A7"/>
    <w:rsid w:val="00893B2E"/>
    <w:rsid w:val="009B56B1"/>
    <w:rsid w:val="00A8251D"/>
    <w:rsid w:val="00AA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C7F4"/>
  <w15:docId w15:val="{9087E808-29D8-49EC-8184-335C0C2E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A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40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3767</Words>
  <Characters>21474</Characters>
  <Application>Microsoft Office Word</Application>
  <DocSecurity>0</DocSecurity>
  <Lines>178</Lines>
  <Paragraphs>50</Paragraphs>
  <ScaleCrop>false</ScaleCrop>
  <Company/>
  <LinksUpToDate>false</LinksUpToDate>
  <CharactersWithSpaces>25191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 Koti Darshan</cp:lastModifiedBy>
  <cp:revision>3</cp:revision>
  <dcterms:created xsi:type="dcterms:W3CDTF">2026-04-11T18:04:00Z</dcterms:created>
  <dcterms:modified xsi:type="dcterms:W3CDTF">2026-04-12T09:27:00Z</dcterms:modified>
</cp:coreProperties>
</file>