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F4EE3E">
      <w:pPr>
        <w:ind w:left="1260" w:leftChars="0" w:firstLine="420" w:firstLineChars="0"/>
        <w:rPr>
          <w:rFonts w:hint="eastAsia" w:ascii="楷体" w:hAnsi="楷体" w:eastAsia="楷体" w:cs="楷体"/>
          <w:sz w:val="36"/>
          <w:szCs w:val="36"/>
          <w:lang w:val="en-US" w:eastAsia="zh-CN"/>
        </w:rPr>
      </w:pPr>
    </w:p>
    <w:p w14:paraId="7E6F0FE5">
      <w:pPr>
        <w:ind w:left="1260" w:leftChars="0" w:firstLine="420" w:firstLineChars="0"/>
        <w:rPr>
          <w:rFonts w:hint="eastAsia" w:ascii="楷体" w:hAnsi="楷体" w:eastAsia="楷体" w:cs="楷体"/>
          <w:sz w:val="36"/>
          <w:szCs w:val="36"/>
          <w:lang w:val="en-US" w:eastAsia="zh-CN"/>
        </w:rPr>
      </w:pPr>
    </w:p>
    <w:p w14:paraId="06BB12C8">
      <w:pPr>
        <w:ind w:left="1260" w:leftChars="0" w:firstLine="420" w:firstLineChars="0"/>
        <w:rPr>
          <w:rFonts w:hint="eastAsia" w:ascii="楷体" w:hAnsi="楷体" w:eastAsia="楷体" w:cs="楷体"/>
          <w:sz w:val="36"/>
          <w:szCs w:val="36"/>
          <w:lang w:val="en-US" w:eastAsia="zh-CN"/>
        </w:rPr>
      </w:pPr>
      <w:r>
        <w:rPr>
          <w:rFonts w:hint="eastAsia" w:ascii="楷体" w:hAnsi="楷体" w:eastAsia="楷体" w:cs="楷体"/>
          <w:sz w:val="36"/>
          <w:szCs w:val="36"/>
          <w:lang w:val="en-US" w:eastAsia="zh-CN"/>
        </w:rPr>
        <w:t>基于体表图像的皮肤疾病快速AI诊断系统</w:t>
      </w:r>
    </w:p>
    <w:p w14:paraId="67018766">
      <w:pPr>
        <w:ind w:left="420" w:leftChars="0" w:firstLine="420" w:firstLineChars="0"/>
        <w:rPr>
          <w:rFonts w:hint="eastAsia" w:ascii="楷体" w:hAnsi="楷体" w:eastAsia="楷体" w:cs="楷体"/>
          <w:sz w:val="36"/>
          <w:szCs w:val="36"/>
          <w:lang w:val="en-US" w:eastAsia="zh-CN"/>
        </w:rPr>
      </w:pPr>
    </w:p>
    <w:p w14:paraId="12F96D73">
      <w:pPr>
        <w:ind w:left="2520" w:leftChars="0" w:firstLine="420" w:firstLineChars="0"/>
        <w:rPr>
          <w:rFonts w:hint="default" w:ascii="楷体" w:hAnsi="楷体" w:eastAsia="楷体" w:cs="楷体"/>
          <w:sz w:val="52"/>
          <w:szCs w:val="52"/>
          <w:lang w:val="en-US" w:eastAsia="zh-CN"/>
        </w:rPr>
      </w:pPr>
      <w:r>
        <w:rPr>
          <w:rFonts w:hint="eastAsia" w:ascii="楷体" w:hAnsi="楷体" w:eastAsia="楷体" w:cs="楷体"/>
          <w:b/>
          <w:bCs/>
          <w:sz w:val="52"/>
          <w:szCs w:val="52"/>
          <w:lang w:val="en-US" w:eastAsia="zh-CN"/>
        </w:rPr>
        <w:t>项目详细方案</w:t>
      </w:r>
    </w:p>
    <w:p w14:paraId="175DB7A0"/>
    <w:p w14:paraId="55A5FF8C"/>
    <w:p w14:paraId="31868639"/>
    <w:p w14:paraId="5F49BECC"/>
    <w:p w14:paraId="19B2DAB1"/>
    <w:p w14:paraId="3407522E"/>
    <w:p w14:paraId="0602870E"/>
    <w:p w14:paraId="2E4DB320"/>
    <w:p w14:paraId="251E7C51"/>
    <w:p w14:paraId="0DD34B88"/>
    <w:p w14:paraId="7D847C72"/>
    <w:p w14:paraId="2B1FBC85"/>
    <w:p w14:paraId="0A38493C"/>
    <w:p w14:paraId="1B882B35"/>
    <w:p w14:paraId="2E34C670"/>
    <w:p w14:paraId="19C10008"/>
    <w:p w14:paraId="6CA55D84"/>
    <w:p w14:paraId="45E8948A"/>
    <w:p w14:paraId="3D404E42"/>
    <w:p w14:paraId="171DA94D"/>
    <w:p w14:paraId="326F18A6"/>
    <w:p w14:paraId="1E26F677"/>
    <w:p w14:paraId="56609F0A"/>
    <w:p w14:paraId="3CC9B023"/>
    <w:p w14:paraId="4C184B9E"/>
    <w:p w14:paraId="3BC0C652"/>
    <w:p w14:paraId="3D473D69"/>
    <w:p w14:paraId="64AAD25A"/>
    <w:p w14:paraId="01C843D9"/>
    <w:p w14:paraId="019370B1"/>
    <w:p w14:paraId="6518BC3C"/>
    <w:p w14:paraId="20399F5A"/>
    <w:p w14:paraId="53F86732"/>
    <w:p w14:paraId="5151789E"/>
    <w:p w14:paraId="22DF2AA5"/>
    <w:sdt>
      <w:sdtPr>
        <w:rPr>
          <w:rFonts w:ascii="宋体" w:hAnsi="宋体" w:eastAsia="宋体" w:cstheme="minorBidi"/>
          <w:kern w:val="2"/>
          <w:sz w:val="21"/>
          <w:szCs w:val="24"/>
          <w:lang w:val="en-US" w:eastAsia="zh-CN" w:bidi="ar-SA"/>
        </w:rPr>
        <w:id w:val="147466274"/>
        <w15:color w:val="DBDBDB"/>
        <w:docPartObj>
          <w:docPartGallery w:val="Table of Contents"/>
          <w:docPartUnique/>
        </w:docPartObj>
      </w:sdtPr>
      <w:sdtEndPr>
        <w:rPr>
          <w:rFonts w:hint="eastAsia" w:ascii="楷体" w:hAnsi="楷体" w:eastAsia="楷体" w:cs="楷体"/>
          <w:kern w:val="2"/>
          <w:sz w:val="24"/>
          <w:szCs w:val="24"/>
          <w:lang w:val="en-US" w:eastAsia="zh-CN" w:bidi="ar-SA"/>
        </w:rPr>
      </w:sdtEndPr>
      <w:sdtContent>
        <w:p w14:paraId="08278ACA">
          <w:pPr>
            <w:spacing w:before="0" w:beforeLines="0" w:after="0" w:afterLines="0" w:line="240" w:lineRule="auto"/>
            <w:ind w:left="0" w:leftChars="0" w:right="0" w:rightChars="0" w:firstLine="0" w:firstLineChars="0"/>
            <w:jc w:val="center"/>
          </w:pPr>
          <w:r>
            <w:rPr>
              <w:rFonts w:ascii="宋体" w:hAnsi="宋体" w:eastAsia="宋体"/>
              <w:sz w:val="52"/>
              <w:szCs w:val="52"/>
            </w:rPr>
            <w:t>目录</w:t>
          </w:r>
        </w:p>
        <w:p w14:paraId="7294892B">
          <w:pPr>
            <w:pStyle w:val="5"/>
            <w:tabs>
              <w:tab w:val="right" w:leader="dot" w:pos="9638"/>
            </w:tabs>
            <w:rPr>
              <w:rFonts w:hint="eastAsia" w:ascii="楷体" w:hAnsi="楷体" w:eastAsia="楷体" w:cs="楷体"/>
              <w:sz w:val="24"/>
              <w:szCs w:val="24"/>
            </w:rPr>
          </w:pPr>
          <w:r>
            <w:rPr>
              <w:rFonts w:hint="eastAsia" w:ascii="楷体" w:hAnsi="楷体" w:eastAsia="楷体" w:cs="楷体"/>
              <w:sz w:val="24"/>
              <w:szCs w:val="24"/>
            </w:rPr>
            <w:fldChar w:fldCharType="begin"/>
          </w:r>
          <w:r>
            <w:rPr>
              <w:rFonts w:hint="eastAsia" w:ascii="楷体" w:hAnsi="楷体" w:eastAsia="楷体" w:cs="楷体"/>
              <w:sz w:val="24"/>
              <w:szCs w:val="24"/>
            </w:rPr>
            <w:instrText xml:space="preserve">TOC \o "1-2" \h \u </w:instrText>
          </w:r>
          <w:r>
            <w:rPr>
              <w:rFonts w:hint="eastAsia" w:ascii="楷体" w:hAnsi="楷体" w:eastAsia="楷体" w:cs="楷体"/>
              <w:sz w:val="24"/>
              <w:szCs w:val="24"/>
            </w:rPr>
            <w:fldChar w:fldCharType="separate"/>
          </w:r>
          <w:r>
            <w:rPr>
              <w:rFonts w:hint="eastAsia" w:ascii="楷体" w:hAnsi="楷体" w:eastAsia="楷体" w:cs="楷体"/>
              <w:sz w:val="24"/>
              <w:szCs w:val="24"/>
            </w:rPr>
            <w:fldChar w:fldCharType="begin"/>
          </w:r>
          <w:r>
            <w:rPr>
              <w:rFonts w:hint="eastAsia" w:ascii="楷体" w:hAnsi="楷体" w:eastAsia="楷体" w:cs="楷体"/>
              <w:sz w:val="24"/>
              <w:szCs w:val="24"/>
            </w:rPr>
            <w:instrText xml:space="preserve"> HYPERLINK \l _Toc15506 </w:instrText>
          </w:r>
          <w:r>
            <w:rPr>
              <w:rFonts w:hint="eastAsia" w:ascii="楷体" w:hAnsi="楷体" w:eastAsia="楷体" w:cs="楷体"/>
              <w:sz w:val="24"/>
              <w:szCs w:val="24"/>
            </w:rPr>
            <w:fldChar w:fldCharType="separate"/>
          </w:r>
          <w:r>
            <w:rPr>
              <w:rFonts w:hint="eastAsia" w:ascii="楷体" w:hAnsi="楷体" w:eastAsia="楷体" w:cs="楷体"/>
              <w:sz w:val="24"/>
              <w:szCs w:val="24"/>
              <w:lang w:val="en-US" w:eastAsia="zh-CN"/>
            </w:rPr>
            <w:t>1. 项目概述与背景</w:t>
          </w:r>
          <w:r>
            <w:rPr>
              <w:rFonts w:hint="eastAsia" w:ascii="楷体" w:hAnsi="楷体" w:eastAsia="楷体" w:cs="楷体"/>
              <w:sz w:val="24"/>
              <w:szCs w:val="24"/>
            </w:rPr>
            <w:tab/>
          </w:r>
          <w:r>
            <w:rPr>
              <w:rFonts w:hint="eastAsia" w:ascii="楷体" w:hAnsi="楷体" w:eastAsia="楷体" w:cs="楷体"/>
              <w:sz w:val="24"/>
              <w:szCs w:val="24"/>
            </w:rPr>
            <w:fldChar w:fldCharType="begin"/>
          </w:r>
          <w:r>
            <w:rPr>
              <w:rFonts w:hint="eastAsia" w:ascii="楷体" w:hAnsi="楷体" w:eastAsia="楷体" w:cs="楷体"/>
              <w:sz w:val="24"/>
              <w:szCs w:val="24"/>
            </w:rPr>
            <w:instrText xml:space="preserve"> PAGEREF _Toc15506 \h </w:instrText>
          </w:r>
          <w:r>
            <w:rPr>
              <w:rFonts w:hint="eastAsia" w:ascii="楷体" w:hAnsi="楷体" w:eastAsia="楷体" w:cs="楷体"/>
              <w:sz w:val="24"/>
              <w:szCs w:val="24"/>
            </w:rPr>
            <w:fldChar w:fldCharType="separate"/>
          </w:r>
          <w:r>
            <w:rPr>
              <w:rFonts w:hint="eastAsia" w:ascii="楷体" w:hAnsi="楷体" w:eastAsia="楷体" w:cs="楷体"/>
              <w:sz w:val="24"/>
              <w:szCs w:val="24"/>
            </w:rPr>
            <w:t>3</w:t>
          </w:r>
          <w:r>
            <w:rPr>
              <w:rFonts w:hint="eastAsia" w:ascii="楷体" w:hAnsi="楷体" w:eastAsia="楷体" w:cs="楷体"/>
              <w:sz w:val="24"/>
              <w:szCs w:val="24"/>
            </w:rPr>
            <w:fldChar w:fldCharType="end"/>
          </w:r>
          <w:r>
            <w:rPr>
              <w:rFonts w:hint="eastAsia" w:ascii="楷体" w:hAnsi="楷体" w:eastAsia="楷体" w:cs="楷体"/>
              <w:sz w:val="24"/>
              <w:szCs w:val="24"/>
            </w:rPr>
            <w:fldChar w:fldCharType="end"/>
          </w:r>
        </w:p>
        <w:p w14:paraId="6A66A47F">
          <w:pPr>
            <w:pStyle w:val="6"/>
            <w:tabs>
              <w:tab w:val="right" w:leader="dot" w:pos="9638"/>
            </w:tabs>
            <w:rPr>
              <w:rFonts w:hint="eastAsia" w:ascii="楷体" w:hAnsi="楷体" w:eastAsia="楷体" w:cs="楷体"/>
              <w:sz w:val="24"/>
              <w:szCs w:val="24"/>
            </w:rPr>
          </w:pPr>
          <w:r>
            <w:rPr>
              <w:rFonts w:hint="eastAsia" w:ascii="楷体" w:hAnsi="楷体" w:eastAsia="楷体" w:cs="楷体"/>
              <w:sz w:val="24"/>
              <w:szCs w:val="24"/>
            </w:rPr>
            <w:fldChar w:fldCharType="begin"/>
          </w:r>
          <w:r>
            <w:rPr>
              <w:rFonts w:hint="eastAsia" w:ascii="楷体" w:hAnsi="楷体" w:eastAsia="楷体" w:cs="楷体"/>
              <w:sz w:val="24"/>
              <w:szCs w:val="24"/>
            </w:rPr>
            <w:instrText xml:space="preserve"> HYPERLINK \l _Toc4371 </w:instrText>
          </w:r>
          <w:r>
            <w:rPr>
              <w:rFonts w:hint="eastAsia" w:ascii="楷体" w:hAnsi="楷体" w:eastAsia="楷体" w:cs="楷体"/>
              <w:sz w:val="24"/>
              <w:szCs w:val="24"/>
            </w:rPr>
            <w:fldChar w:fldCharType="separate"/>
          </w:r>
          <w:r>
            <w:rPr>
              <w:rFonts w:hint="eastAsia" w:ascii="楷体" w:hAnsi="楷体" w:eastAsia="楷体" w:cs="楷体"/>
              <w:sz w:val="24"/>
              <w:szCs w:val="24"/>
              <w:lang w:val="en-US" w:eastAsia="zh-CN"/>
            </w:rPr>
            <w:t>1.1. 项目概述</w:t>
          </w:r>
          <w:r>
            <w:rPr>
              <w:rFonts w:hint="eastAsia" w:ascii="楷体" w:hAnsi="楷体" w:eastAsia="楷体" w:cs="楷体"/>
              <w:sz w:val="24"/>
              <w:szCs w:val="24"/>
            </w:rPr>
            <w:tab/>
          </w:r>
          <w:r>
            <w:rPr>
              <w:rFonts w:hint="eastAsia" w:ascii="楷体" w:hAnsi="楷体" w:eastAsia="楷体" w:cs="楷体"/>
              <w:sz w:val="24"/>
              <w:szCs w:val="24"/>
            </w:rPr>
            <w:fldChar w:fldCharType="begin"/>
          </w:r>
          <w:r>
            <w:rPr>
              <w:rFonts w:hint="eastAsia" w:ascii="楷体" w:hAnsi="楷体" w:eastAsia="楷体" w:cs="楷体"/>
              <w:sz w:val="24"/>
              <w:szCs w:val="24"/>
            </w:rPr>
            <w:instrText xml:space="preserve"> PAGEREF _Toc4371 \h </w:instrText>
          </w:r>
          <w:r>
            <w:rPr>
              <w:rFonts w:hint="eastAsia" w:ascii="楷体" w:hAnsi="楷体" w:eastAsia="楷体" w:cs="楷体"/>
              <w:sz w:val="24"/>
              <w:szCs w:val="24"/>
            </w:rPr>
            <w:fldChar w:fldCharType="separate"/>
          </w:r>
          <w:r>
            <w:rPr>
              <w:rFonts w:hint="eastAsia" w:ascii="楷体" w:hAnsi="楷体" w:eastAsia="楷体" w:cs="楷体"/>
              <w:sz w:val="24"/>
              <w:szCs w:val="24"/>
            </w:rPr>
            <w:t>3</w:t>
          </w:r>
          <w:r>
            <w:rPr>
              <w:rFonts w:hint="eastAsia" w:ascii="楷体" w:hAnsi="楷体" w:eastAsia="楷体" w:cs="楷体"/>
              <w:sz w:val="24"/>
              <w:szCs w:val="24"/>
            </w:rPr>
            <w:fldChar w:fldCharType="end"/>
          </w:r>
          <w:r>
            <w:rPr>
              <w:rFonts w:hint="eastAsia" w:ascii="楷体" w:hAnsi="楷体" w:eastAsia="楷体" w:cs="楷体"/>
              <w:sz w:val="24"/>
              <w:szCs w:val="24"/>
            </w:rPr>
            <w:fldChar w:fldCharType="end"/>
          </w:r>
        </w:p>
        <w:p w14:paraId="023D6050">
          <w:pPr>
            <w:pStyle w:val="6"/>
            <w:tabs>
              <w:tab w:val="right" w:leader="dot" w:pos="9638"/>
            </w:tabs>
            <w:rPr>
              <w:rFonts w:hint="eastAsia" w:ascii="楷体" w:hAnsi="楷体" w:eastAsia="楷体" w:cs="楷体"/>
              <w:sz w:val="24"/>
              <w:szCs w:val="24"/>
            </w:rPr>
          </w:pPr>
          <w:r>
            <w:rPr>
              <w:rFonts w:hint="eastAsia" w:ascii="楷体" w:hAnsi="楷体" w:eastAsia="楷体" w:cs="楷体"/>
              <w:sz w:val="24"/>
              <w:szCs w:val="24"/>
            </w:rPr>
            <w:fldChar w:fldCharType="begin"/>
          </w:r>
          <w:r>
            <w:rPr>
              <w:rFonts w:hint="eastAsia" w:ascii="楷体" w:hAnsi="楷体" w:eastAsia="楷体" w:cs="楷体"/>
              <w:sz w:val="24"/>
              <w:szCs w:val="24"/>
            </w:rPr>
            <w:instrText xml:space="preserve"> HYPERLINK \l _Toc6783 </w:instrText>
          </w:r>
          <w:r>
            <w:rPr>
              <w:rFonts w:hint="eastAsia" w:ascii="楷体" w:hAnsi="楷体" w:eastAsia="楷体" w:cs="楷体"/>
              <w:sz w:val="24"/>
              <w:szCs w:val="24"/>
            </w:rPr>
            <w:fldChar w:fldCharType="separate"/>
          </w:r>
          <w:r>
            <w:rPr>
              <w:rFonts w:hint="eastAsia" w:ascii="楷体" w:hAnsi="楷体" w:eastAsia="楷体" w:cs="楷体"/>
              <w:sz w:val="24"/>
              <w:szCs w:val="24"/>
              <w:lang w:val="en-US" w:eastAsia="zh-CN"/>
            </w:rPr>
            <w:t>1.2. 背景说明</w:t>
          </w:r>
          <w:r>
            <w:rPr>
              <w:rFonts w:hint="eastAsia" w:ascii="楷体" w:hAnsi="楷体" w:eastAsia="楷体" w:cs="楷体"/>
              <w:sz w:val="24"/>
              <w:szCs w:val="24"/>
            </w:rPr>
            <w:tab/>
          </w:r>
          <w:r>
            <w:rPr>
              <w:rFonts w:hint="eastAsia" w:ascii="楷体" w:hAnsi="楷体" w:eastAsia="楷体" w:cs="楷体"/>
              <w:sz w:val="24"/>
              <w:szCs w:val="24"/>
            </w:rPr>
            <w:fldChar w:fldCharType="begin"/>
          </w:r>
          <w:r>
            <w:rPr>
              <w:rFonts w:hint="eastAsia" w:ascii="楷体" w:hAnsi="楷体" w:eastAsia="楷体" w:cs="楷体"/>
              <w:sz w:val="24"/>
              <w:szCs w:val="24"/>
            </w:rPr>
            <w:instrText xml:space="preserve"> PAGEREF _Toc6783 \h </w:instrText>
          </w:r>
          <w:r>
            <w:rPr>
              <w:rFonts w:hint="eastAsia" w:ascii="楷体" w:hAnsi="楷体" w:eastAsia="楷体" w:cs="楷体"/>
              <w:sz w:val="24"/>
              <w:szCs w:val="24"/>
            </w:rPr>
            <w:fldChar w:fldCharType="separate"/>
          </w:r>
          <w:r>
            <w:rPr>
              <w:rFonts w:hint="eastAsia" w:ascii="楷体" w:hAnsi="楷体" w:eastAsia="楷体" w:cs="楷体"/>
              <w:sz w:val="24"/>
              <w:szCs w:val="24"/>
            </w:rPr>
            <w:t>3</w:t>
          </w:r>
          <w:r>
            <w:rPr>
              <w:rFonts w:hint="eastAsia" w:ascii="楷体" w:hAnsi="楷体" w:eastAsia="楷体" w:cs="楷体"/>
              <w:sz w:val="24"/>
              <w:szCs w:val="24"/>
            </w:rPr>
            <w:fldChar w:fldCharType="end"/>
          </w:r>
          <w:r>
            <w:rPr>
              <w:rFonts w:hint="eastAsia" w:ascii="楷体" w:hAnsi="楷体" w:eastAsia="楷体" w:cs="楷体"/>
              <w:sz w:val="24"/>
              <w:szCs w:val="24"/>
            </w:rPr>
            <w:fldChar w:fldCharType="end"/>
          </w:r>
        </w:p>
        <w:p w14:paraId="7D50401E">
          <w:pPr>
            <w:pStyle w:val="5"/>
            <w:tabs>
              <w:tab w:val="right" w:leader="dot" w:pos="9638"/>
            </w:tabs>
            <w:rPr>
              <w:rFonts w:hint="eastAsia" w:ascii="楷体" w:hAnsi="楷体" w:eastAsia="楷体" w:cs="楷体"/>
              <w:sz w:val="24"/>
              <w:szCs w:val="24"/>
            </w:rPr>
          </w:pPr>
          <w:r>
            <w:rPr>
              <w:rFonts w:hint="eastAsia" w:ascii="楷体" w:hAnsi="楷体" w:eastAsia="楷体" w:cs="楷体"/>
              <w:sz w:val="24"/>
              <w:szCs w:val="24"/>
            </w:rPr>
            <w:fldChar w:fldCharType="begin"/>
          </w:r>
          <w:r>
            <w:rPr>
              <w:rFonts w:hint="eastAsia" w:ascii="楷体" w:hAnsi="楷体" w:eastAsia="楷体" w:cs="楷体"/>
              <w:sz w:val="24"/>
              <w:szCs w:val="24"/>
            </w:rPr>
            <w:instrText xml:space="preserve"> HYPERLINK \l _Toc1888 </w:instrText>
          </w:r>
          <w:r>
            <w:rPr>
              <w:rFonts w:hint="eastAsia" w:ascii="楷体" w:hAnsi="楷体" w:eastAsia="楷体" w:cs="楷体"/>
              <w:sz w:val="24"/>
              <w:szCs w:val="24"/>
            </w:rPr>
            <w:fldChar w:fldCharType="separate"/>
          </w:r>
          <w:r>
            <w:rPr>
              <w:rFonts w:hint="eastAsia" w:ascii="楷体" w:hAnsi="楷体" w:eastAsia="楷体" w:cs="楷体"/>
              <w:sz w:val="24"/>
              <w:szCs w:val="24"/>
              <w:lang w:val="en-US" w:eastAsia="zh-CN"/>
            </w:rPr>
            <w:t>2.项目目标和预期</w:t>
          </w:r>
          <w:r>
            <w:rPr>
              <w:rFonts w:hint="eastAsia" w:ascii="楷体" w:hAnsi="楷体" w:eastAsia="楷体" w:cs="楷体"/>
              <w:sz w:val="24"/>
              <w:szCs w:val="24"/>
            </w:rPr>
            <w:tab/>
          </w:r>
          <w:r>
            <w:rPr>
              <w:rFonts w:hint="eastAsia" w:ascii="楷体" w:hAnsi="楷体" w:eastAsia="楷体" w:cs="楷体"/>
              <w:sz w:val="24"/>
              <w:szCs w:val="24"/>
            </w:rPr>
            <w:fldChar w:fldCharType="begin"/>
          </w:r>
          <w:r>
            <w:rPr>
              <w:rFonts w:hint="eastAsia" w:ascii="楷体" w:hAnsi="楷体" w:eastAsia="楷体" w:cs="楷体"/>
              <w:sz w:val="24"/>
              <w:szCs w:val="24"/>
            </w:rPr>
            <w:instrText xml:space="preserve"> PAGEREF _Toc1888 \h </w:instrText>
          </w:r>
          <w:r>
            <w:rPr>
              <w:rFonts w:hint="eastAsia" w:ascii="楷体" w:hAnsi="楷体" w:eastAsia="楷体" w:cs="楷体"/>
              <w:sz w:val="24"/>
              <w:szCs w:val="24"/>
            </w:rPr>
            <w:fldChar w:fldCharType="separate"/>
          </w:r>
          <w:r>
            <w:rPr>
              <w:rFonts w:hint="eastAsia" w:ascii="楷体" w:hAnsi="楷体" w:eastAsia="楷体" w:cs="楷体"/>
              <w:sz w:val="24"/>
              <w:szCs w:val="24"/>
            </w:rPr>
            <w:t>4</w:t>
          </w:r>
          <w:r>
            <w:rPr>
              <w:rFonts w:hint="eastAsia" w:ascii="楷体" w:hAnsi="楷体" w:eastAsia="楷体" w:cs="楷体"/>
              <w:sz w:val="24"/>
              <w:szCs w:val="24"/>
            </w:rPr>
            <w:fldChar w:fldCharType="end"/>
          </w:r>
          <w:r>
            <w:rPr>
              <w:rFonts w:hint="eastAsia" w:ascii="楷体" w:hAnsi="楷体" w:eastAsia="楷体" w:cs="楷体"/>
              <w:sz w:val="24"/>
              <w:szCs w:val="24"/>
            </w:rPr>
            <w:fldChar w:fldCharType="end"/>
          </w:r>
        </w:p>
        <w:p w14:paraId="72557D49">
          <w:pPr>
            <w:pStyle w:val="6"/>
            <w:tabs>
              <w:tab w:val="right" w:leader="dot" w:pos="9638"/>
            </w:tabs>
            <w:rPr>
              <w:rFonts w:hint="eastAsia" w:ascii="楷体" w:hAnsi="楷体" w:eastAsia="楷体" w:cs="楷体"/>
              <w:sz w:val="24"/>
              <w:szCs w:val="24"/>
            </w:rPr>
          </w:pPr>
          <w:r>
            <w:rPr>
              <w:rFonts w:hint="eastAsia" w:ascii="楷体" w:hAnsi="楷体" w:eastAsia="楷体" w:cs="楷体"/>
              <w:sz w:val="24"/>
              <w:szCs w:val="24"/>
            </w:rPr>
            <w:fldChar w:fldCharType="begin"/>
          </w:r>
          <w:r>
            <w:rPr>
              <w:rFonts w:hint="eastAsia" w:ascii="楷体" w:hAnsi="楷体" w:eastAsia="楷体" w:cs="楷体"/>
              <w:sz w:val="24"/>
              <w:szCs w:val="24"/>
            </w:rPr>
            <w:instrText xml:space="preserve"> HYPERLINK \l _Toc2945 </w:instrText>
          </w:r>
          <w:r>
            <w:rPr>
              <w:rFonts w:hint="eastAsia" w:ascii="楷体" w:hAnsi="楷体" w:eastAsia="楷体" w:cs="楷体"/>
              <w:sz w:val="24"/>
              <w:szCs w:val="24"/>
            </w:rPr>
            <w:fldChar w:fldCharType="separate"/>
          </w:r>
          <w:r>
            <w:rPr>
              <w:rFonts w:hint="eastAsia" w:ascii="楷体" w:hAnsi="楷体" w:eastAsia="楷体" w:cs="楷体"/>
              <w:sz w:val="24"/>
              <w:szCs w:val="24"/>
              <w:lang w:val="en-US" w:eastAsia="zh-CN"/>
            </w:rPr>
            <w:t>2.1. 项目目标</w:t>
          </w:r>
          <w:r>
            <w:rPr>
              <w:rFonts w:hint="eastAsia" w:ascii="楷体" w:hAnsi="楷体" w:eastAsia="楷体" w:cs="楷体"/>
              <w:sz w:val="24"/>
              <w:szCs w:val="24"/>
            </w:rPr>
            <w:tab/>
          </w:r>
          <w:r>
            <w:rPr>
              <w:rFonts w:hint="eastAsia" w:ascii="楷体" w:hAnsi="楷体" w:eastAsia="楷体" w:cs="楷体"/>
              <w:sz w:val="24"/>
              <w:szCs w:val="24"/>
            </w:rPr>
            <w:fldChar w:fldCharType="begin"/>
          </w:r>
          <w:r>
            <w:rPr>
              <w:rFonts w:hint="eastAsia" w:ascii="楷体" w:hAnsi="楷体" w:eastAsia="楷体" w:cs="楷体"/>
              <w:sz w:val="24"/>
              <w:szCs w:val="24"/>
            </w:rPr>
            <w:instrText xml:space="preserve"> PAGEREF _Toc2945 \h </w:instrText>
          </w:r>
          <w:r>
            <w:rPr>
              <w:rFonts w:hint="eastAsia" w:ascii="楷体" w:hAnsi="楷体" w:eastAsia="楷体" w:cs="楷体"/>
              <w:sz w:val="24"/>
              <w:szCs w:val="24"/>
            </w:rPr>
            <w:fldChar w:fldCharType="separate"/>
          </w:r>
          <w:r>
            <w:rPr>
              <w:rFonts w:hint="eastAsia" w:ascii="楷体" w:hAnsi="楷体" w:eastAsia="楷体" w:cs="楷体"/>
              <w:sz w:val="24"/>
              <w:szCs w:val="24"/>
            </w:rPr>
            <w:t>4</w:t>
          </w:r>
          <w:r>
            <w:rPr>
              <w:rFonts w:hint="eastAsia" w:ascii="楷体" w:hAnsi="楷体" w:eastAsia="楷体" w:cs="楷体"/>
              <w:sz w:val="24"/>
              <w:szCs w:val="24"/>
            </w:rPr>
            <w:fldChar w:fldCharType="end"/>
          </w:r>
          <w:r>
            <w:rPr>
              <w:rFonts w:hint="eastAsia" w:ascii="楷体" w:hAnsi="楷体" w:eastAsia="楷体" w:cs="楷体"/>
              <w:sz w:val="24"/>
              <w:szCs w:val="24"/>
            </w:rPr>
            <w:fldChar w:fldCharType="end"/>
          </w:r>
        </w:p>
        <w:p w14:paraId="0DF94603">
          <w:pPr>
            <w:pStyle w:val="6"/>
            <w:tabs>
              <w:tab w:val="right" w:leader="dot" w:pos="9638"/>
            </w:tabs>
            <w:rPr>
              <w:rFonts w:hint="eastAsia" w:ascii="楷体" w:hAnsi="楷体" w:eastAsia="楷体" w:cs="楷体"/>
              <w:sz w:val="24"/>
              <w:szCs w:val="24"/>
            </w:rPr>
          </w:pPr>
          <w:r>
            <w:rPr>
              <w:rFonts w:hint="eastAsia" w:ascii="楷体" w:hAnsi="楷体" w:eastAsia="楷体" w:cs="楷体"/>
              <w:sz w:val="24"/>
              <w:szCs w:val="24"/>
            </w:rPr>
            <w:fldChar w:fldCharType="begin"/>
          </w:r>
          <w:r>
            <w:rPr>
              <w:rFonts w:hint="eastAsia" w:ascii="楷体" w:hAnsi="楷体" w:eastAsia="楷体" w:cs="楷体"/>
              <w:sz w:val="24"/>
              <w:szCs w:val="24"/>
            </w:rPr>
            <w:instrText xml:space="preserve"> HYPERLINK \l _Toc11329 </w:instrText>
          </w:r>
          <w:r>
            <w:rPr>
              <w:rFonts w:hint="eastAsia" w:ascii="楷体" w:hAnsi="楷体" w:eastAsia="楷体" w:cs="楷体"/>
              <w:sz w:val="24"/>
              <w:szCs w:val="24"/>
            </w:rPr>
            <w:fldChar w:fldCharType="separate"/>
          </w:r>
          <w:r>
            <w:rPr>
              <w:rFonts w:hint="eastAsia" w:ascii="楷体" w:hAnsi="楷体" w:eastAsia="楷体" w:cs="楷体"/>
              <w:sz w:val="24"/>
              <w:szCs w:val="24"/>
              <w:lang w:val="en-US" w:eastAsia="zh-CN"/>
            </w:rPr>
            <w:t>2.2. 预期成果</w:t>
          </w:r>
          <w:r>
            <w:rPr>
              <w:rFonts w:hint="eastAsia" w:ascii="楷体" w:hAnsi="楷体" w:eastAsia="楷体" w:cs="楷体"/>
              <w:sz w:val="24"/>
              <w:szCs w:val="24"/>
            </w:rPr>
            <w:tab/>
          </w:r>
          <w:r>
            <w:rPr>
              <w:rFonts w:hint="eastAsia" w:ascii="楷体" w:hAnsi="楷体" w:eastAsia="楷体" w:cs="楷体"/>
              <w:sz w:val="24"/>
              <w:szCs w:val="24"/>
            </w:rPr>
            <w:fldChar w:fldCharType="begin"/>
          </w:r>
          <w:r>
            <w:rPr>
              <w:rFonts w:hint="eastAsia" w:ascii="楷体" w:hAnsi="楷体" w:eastAsia="楷体" w:cs="楷体"/>
              <w:sz w:val="24"/>
              <w:szCs w:val="24"/>
            </w:rPr>
            <w:instrText xml:space="preserve"> PAGEREF _Toc11329 \h </w:instrText>
          </w:r>
          <w:r>
            <w:rPr>
              <w:rFonts w:hint="eastAsia" w:ascii="楷体" w:hAnsi="楷体" w:eastAsia="楷体" w:cs="楷体"/>
              <w:sz w:val="24"/>
              <w:szCs w:val="24"/>
            </w:rPr>
            <w:fldChar w:fldCharType="separate"/>
          </w:r>
          <w:r>
            <w:rPr>
              <w:rFonts w:hint="eastAsia" w:ascii="楷体" w:hAnsi="楷体" w:eastAsia="楷体" w:cs="楷体"/>
              <w:sz w:val="24"/>
              <w:szCs w:val="24"/>
            </w:rPr>
            <w:t>5</w:t>
          </w:r>
          <w:r>
            <w:rPr>
              <w:rFonts w:hint="eastAsia" w:ascii="楷体" w:hAnsi="楷体" w:eastAsia="楷体" w:cs="楷体"/>
              <w:sz w:val="24"/>
              <w:szCs w:val="24"/>
            </w:rPr>
            <w:fldChar w:fldCharType="end"/>
          </w:r>
          <w:r>
            <w:rPr>
              <w:rFonts w:hint="eastAsia" w:ascii="楷体" w:hAnsi="楷体" w:eastAsia="楷体" w:cs="楷体"/>
              <w:sz w:val="24"/>
              <w:szCs w:val="24"/>
            </w:rPr>
            <w:fldChar w:fldCharType="end"/>
          </w:r>
        </w:p>
        <w:p w14:paraId="0FC2D03A">
          <w:pPr>
            <w:pStyle w:val="5"/>
            <w:tabs>
              <w:tab w:val="right" w:leader="dot" w:pos="9638"/>
            </w:tabs>
            <w:rPr>
              <w:rFonts w:hint="eastAsia" w:ascii="楷体" w:hAnsi="楷体" w:eastAsia="楷体" w:cs="楷体"/>
              <w:sz w:val="24"/>
              <w:szCs w:val="24"/>
            </w:rPr>
          </w:pPr>
          <w:r>
            <w:rPr>
              <w:rFonts w:hint="eastAsia" w:ascii="楷体" w:hAnsi="楷体" w:eastAsia="楷体" w:cs="楷体"/>
              <w:sz w:val="24"/>
              <w:szCs w:val="24"/>
            </w:rPr>
            <w:fldChar w:fldCharType="begin"/>
          </w:r>
          <w:r>
            <w:rPr>
              <w:rFonts w:hint="eastAsia" w:ascii="楷体" w:hAnsi="楷体" w:eastAsia="楷体" w:cs="楷体"/>
              <w:sz w:val="24"/>
              <w:szCs w:val="24"/>
            </w:rPr>
            <w:instrText xml:space="preserve"> HYPERLINK \l _Toc23114 </w:instrText>
          </w:r>
          <w:r>
            <w:rPr>
              <w:rFonts w:hint="eastAsia" w:ascii="楷体" w:hAnsi="楷体" w:eastAsia="楷体" w:cs="楷体"/>
              <w:sz w:val="24"/>
              <w:szCs w:val="24"/>
            </w:rPr>
            <w:fldChar w:fldCharType="separate"/>
          </w:r>
          <w:r>
            <w:rPr>
              <w:rFonts w:hint="eastAsia" w:ascii="楷体" w:hAnsi="楷体" w:eastAsia="楷体" w:cs="楷体"/>
              <w:sz w:val="24"/>
              <w:szCs w:val="24"/>
              <w:lang w:val="en-US" w:eastAsia="zh-CN"/>
            </w:rPr>
            <w:t>3.需求分析</w:t>
          </w:r>
          <w:r>
            <w:rPr>
              <w:rFonts w:hint="eastAsia" w:ascii="楷体" w:hAnsi="楷体" w:eastAsia="楷体" w:cs="楷体"/>
              <w:sz w:val="24"/>
              <w:szCs w:val="24"/>
            </w:rPr>
            <w:tab/>
          </w:r>
          <w:r>
            <w:rPr>
              <w:rFonts w:hint="eastAsia" w:ascii="楷体" w:hAnsi="楷体" w:eastAsia="楷体" w:cs="楷体"/>
              <w:sz w:val="24"/>
              <w:szCs w:val="24"/>
            </w:rPr>
            <w:fldChar w:fldCharType="begin"/>
          </w:r>
          <w:r>
            <w:rPr>
              <w:rFonts w:hint="eastAsia" w:ascii="楷体" w:hAnsi="楷体" w:eastAsia="楷体" w:cs="楷体"/>
              <w:sz w:val="24"/>
              <w:szCs w:val="24"/>
            </w:rPr>
            <w:instrText xml:space="preserve"> PAGEREF _Toc23114 \h </w:instrText>
          </w:r>
          <w:r>
            <w:rPr>
              <w:rFonts w:hint="eastAsia" w:ascii="楷体" w:hAnsi="楷体" w:eastAsia="楷体" w:cs="楷体"/>
              <w:sz w:val="24"/>
              <w:szCs w:val="24"/>
            </w:rPr>
            <w:fldChar w:fldCharType="separate"/>
          </w:r>
          <w:r>
            <w:rPr>
              <w:rFonts w:hint="eastAsia" w:ascii="楷体" w:hAnsi="楷体" w:eastAsia="楷体" w:cs="楷体"/>
              <w:sz w:val="24"/>
              <w:szCs w:val="24"/>
            </w:rPr>
            <w:t>6</w:t>
          </w:r>
          <w:r>
            <w:rPr>
              <w:rFonts w:hint="eastAsia" w:ascii="楷体" w:hAnsi="楷体" w:eastAsia="楷体" w:cs="楷体"/>
              <w:sz w:val="24"/>
              <w:szCs w:val="24"/>
            </w:rPr>
            <w:fldChar w:fldCharType="end"/>
          </w:r>
          <w:r>
            <w:rPr>
              <w:rFonts w:hint="eastAsia" w:ascii="楷体" w:hAnsi="楷体" w:eastAsia="楷体" w:cs="楷体"/>
              <w:sz w:val="24"/>
              <w:szCs w:val="24"/>
            </w:rPr>
            <w:fldChar w:fldCharType="end"/>
          </w:r>
        </w:p>
        <w:p w14:paraId="70604E51">
          <w:pPr>
            <w:pStyle w:val="6"/>
            <w:tabs>
              <w:tab w:val="right" w:leader="dot" w:pos="9638"/>
            </w:tabs>
            <w:rPr>
              <w:rFonts w:hint="eastAsia" w:ascii="楷体" w:hAnsi="楷体" w:eastAsia="楷体" w:cs="楷体"/>
              <w:sz w:val="24"/>
              <w:szCs w:val="24"/>
            </w:rPr>
          </w:pPr>
          <w:r>
            <w:rPr>
              <w:rFonts w:hint="eastAsia" w:ascii="楷体" w:hAnsi="楷体" w:eastAsia="楷体" w:cs="楷体"/>
              <w:sz w:val="24"/>
              <w:szCs w:val="24"/>
            </w:rPr>
            <w:fldChar w:fldCharType="begin"/>
          </w:r>
          <w:r>
            <w:rPr>
              <w:rFonts w:hint="eastAsia" w:ascii="楷体" w:hAnsi="楷体" w:eastAsia="楷体" w:cs="楷体"/>
              <w:sz w:val="24"/>
              <w:szCs w:val="24"/>
            </w:rPr>
            <w:instrText xml:space="preserve"> HYPERLINK \l _Toc6211 </w:instrText>
          </w:r>
          <w:r>
            <w:rPr>
              <w:rFonts w:hint="eastAsia" w:ascii="楷体" w:hAnsi="楷体" w:eastAsia="楷体" w:cs="楷体"/>
              <w:sz w:val="24"/>
              <w:szCs w:val="24"/>
            </w:rPr>
            <w:fldChar w:fldCharType="separate"/>
          </w:r>
          <w:r>
            <w:rPr>
              <w:rFonts w:hint="eastAsia" w:ascii="楷体" w:hAnsi="楷体" w:eastAsia="楷体" w:cs="楷体"/>
              <w:sz w:val="24"/>
              <w:szCs w:val="24"/>
              <w:lang w:val="en-US" w:eastAsia="zh-CN"/>
            </w:rPr>
            <w:t>3.1.功能需求分析</w:t>
          </w:r>
          <w:r>
            <w:rPr>
              <w:rFonts w:hint="eastAsia" w:ascii="楷体" w:hAnsi="楷体" w:eastAsia="楷体" w:cs="楷体"/>
              <w:sz w:val="24"/>
              <w:szCs w:val="24"/>
            </w:rPr>
            <w:tab/>
          </w:r>
          <w:r>
            <w:rPr>
              <w:rFonts w:hint="eastAsia" w:ascii="楷体" w:hAnsi="楷体" w:eastAsia="楷体" w:cs="楷体"/>
              <w:sz w:val="24"/>
              <w:szCs w:val="24"/>
            </w:rPr>
            <w:fldChar w:fldCharType="begin"/>
          </w:r>
          <w:r>
            <w:rPr>
              <w:rFonts w:hint="eastAsia" w:ascii="楷体" w:hAnsi="楷体" w:eastAsia="楷体" w:cs="楷体"/>
              <w:sz w:val="24"/>
              <w:szCs w:val="24"/>
            </w:rPr>
            <w:instrText xml:space="preserve"> PAGEREF _Toc6211 \h </w:instrText>
          </w:r>
          <w:r>
            <w:rPr>
              <w:rFonts w:hint="eastAsia" w:ascii="楷体" w:hAnsi="楷体" w:eastAsia="楷体" w:cs="楷体"/>
              <w:sz w:val="24"/>
              <w:szCs w:val="24"/>
            </w:rPr>
            <w:fldChar w:fldCharType="separate"/>
          </w:r>
          <w:r>
            <w:rPr>
              <w:rFonts w:hint="eastAsia" w:ascii="楷体" w:hAnsi="楷体" w:eastAsia="楷体" w:cs="楷体"/>
              <w:sz w:val="24"/>
              <w:szCs w:val="24"/>
            </w:rPr>
            <w:t>6</w:t>
          </w:r>
          <w:r>
            <w:rPr>
              <w:rFonts w:hint="eastAsia" w:ascii="楷体" w:hAnsi="楷体" w:eastAsia="楷体" w:cs="楷体"/>
              <w:sz w:val="24"/>
              <w:szCs w:val="24"/>
            </w:rPr>
            <w:fldChar w:fldCharType="end"/>
          </w:r>
          <w:r>
            <w:rPr>
              <w:rFonts w:hint="eastAsia" w:ascii="楷体" w:hAnsi="楷体" w:eastAsia="楷体" w:cs="楷体"/>
              <w:sz w:val="24"/>
              <w:szCs w:val="24"/>
            </w:rPr>
            <w:fldChar w:fldCharType="end"/>
          </w:r>
        </w:p>
        <w:p w14:paraId="79B18ED0">
          <w:pPr>
            <w:pStyle w:val="6"/>
            <w:tabs>
              <w:tab w:val="right" w:leader="dot" w:pos="9638"/>
            </w:tabs>
            <w:rPr>
              <w:rFonts w:hint="eastAsia" w:ascii="楷体" w:hAnsi="楷体" w:eastAsia="楷体" w:cs="楷体"/>
              <w:sz w:val="24"/>
              <w:szCs w:val="24"/>
            </w:rPr>
          </w:pPr>
          <w:r>
            <w:rPr>
              <w:rFonts w:hint="eastAsia" w:ascii="楷体" w:hAnsi="楷体" w:eastAsia="楷体" w:cs="楷体"/>
              <w:sz w:val="24"/>
              <w:szCs w:val="24"/>
            </w:rPr>
            <w:fldChar w:fldCharType="begin"/>
          </w:r>
          <w:r>
            <w:rPr>
              <w:rFonts w:hint="eastAsia" w:ascii="楷体" w:hAnsi="楷体" w:eastAsia="楷体" w:cs="楷体"/>
              <w:sz w:val="24"/>
              <w:szCs w:val="24"/>
            </w:rPr>
            <w:instrText xml:space="preserve"> HYPERLINK \l _Toc23374 </w:instrText>
          </w:r>
          <w:r>
            <w:rPr>
              <w:rFonts w:hint="eastAsia" w:ascii="楷体" w:hAnsi="楷体" w:eastAsia="楷体" w:cs="楷体"/>
              <w:sz w:val="24"/>
              <w:szCs w:val="24"/>
            </w:rPr>
            <w:fldChar w:fldCharType="separate"/>
          </w:r>
          <w:r>
            <w:rPr>
              <w:rFonts w:hint="eastAsia" w:ascii="楷体" w:hAnsi="楷体" w:eastAsia="楷体" w:cs="楷体"/>
              <w:sz w:val="24"/>
              <w:szCs w:val="24"/>
              <w:lang w:val="en-US" w:eastAsia="zh-CN"/>
            </w:rPr>
            <w:t>3.2. 用户界面与交互</w:t>
          </w:r>
          <w:r>
            <w:rPr>
              <w:rFonts w:hint="eastAsia" w:ascii="楷体" w:hAnsi="楷体" w:eastAsia="楷体" w:cs="楷体"/>
              <w:sz w:val="24"/>
              <w:szCs w:val="24"/>
            </w:rPr>
            <w:tab/>
          </w:r>
          <w:r>
            <w:rPr>
              <w:rFonts w:hint="eastAsia" w:ascii="楷体" w:hAnsi="楷体" w:eastAsia="楷体" w:cs="楷体"/>
              <w:sz w:val="24"/>
              <w:szCs w:val="24"/>
            </w:rPr>
            <w:fldChar w:fldCharType="begin"/>
          </w:r>
          <w:r>
            <w:rPr>
              <w:rFonts w:hint="eastAsia" w:ascii="楷体" w:hAnsi="楷体" w:eastAsia="楷体" w:cs="楷体"/>
              <w:sz w:val="24"/>
              <w:szCs w:val="24"/>
            </w:rPr>
            <w:instrText xml:space="preserve"> PAGEREF _Toc23374 \h </w:instrText>
          </w:r>
          <w:r>
            <w:rPr>
              <w:rFonts w:hint="eastAsia" w:ascii="楷体" w:hAnsi="楷体" w:eastAsia="楷体" w:cs="楷体"/>
              <w:sz w:val="24"/>
              <w:szCs w:val="24"/>
            </w:rPr>
            <w:fldChar w:fldCharType="separate"/>
          </w:r>
          <w:r>
            <w:rPr>
              <w:rFonts w:hint="eastAsia" w:ascii="楷体" w:hAnsi="楷体" w:eastAsia="楷体" w:cs="楷体"/>
              <w:sz w:val="24"/>
              <w:szCs w:val="24"/>
            </w:rPr>
            <w:t>6</w:t>
          </w:r>
          <w:r>
            <w:rPr>
              <w:rFonts w:hint="eastAsia" w:ascii="楷体" w:hAnsi="楷体" w:eastAsia="楷体" w:cs="楷体"/>
              <w:sz w:val="24"/>
              <w:szCs w:val="24"/>
            </w:rPr>
            <w:fldChar w:fldCharType="end"/>
          </w:r>
          <w:r>
            <w:rPr>
              <w:rFonts w:hint="eastAsia" w:ascii="楷体" w:hAnsi="楷体" w:eastAsia="楷体" w:cs="楷体"/>
              <w:sz w:val="24"/>
              <w:szCs w:val="24"/>
            </w:rPr>
            <w:fldChar w:fldCharType="end"/>
          </w:r>
        </w:p>
        <w:p w14:paraId="11D9F32C">
          <w:pPr>
            <w:pStyle w:val="6"/>
            <w:tabs>
              <w:tab w:val="right" w:leader="dot" w:pos="9638"/>
            </w:tabs>
            <w:rPr>
              <w:rFonts w:hint="eastAsia" w:ascii="楷体" w:hAnsi="楷体" w:eastAsia="楷体" w:cs="楷体"/>
              <w:sz w:val="24"/>
              <w:szCs w:val="24"/>
            </w:rPr>
          </w:pPr>
          <w:r>
            <w:rPr>
              <w:rFonts w:hint="eastAsia" w:ascii="楷体" w:hAnsi="楷体" w:eastAsia="楷体" w:cs="楷体"/>
              <w:sz w:val="24"/>
              <w:szCs w:val="24"/>
            </w:rPr>
            <w:fldChar w:fldCharType="begin"/>
          </w:r>
          <w:r>
            <w:rPr>
              <w:rFonts w:hint="eastAsia" w:ascii="楷体" w:hAnsi="楷体" w:eastAsia="楷体" w:cs="楷体"/>
              <w:sz w:val="24"/>
              <w:szCs w:val="24"/>
            </w:rPr>
            <w:instrText xml:space="preserve"> HYPERLINK \l _Toc23484 </w:instrText>
          </w:r>
          <w:r>
            <w:rPr>
              <w:rFonts w:hint="eastAsia" w:ascii="楷体" w:hAnsi="楷体" w:eastAsia="楷体" w:cs="楷体"/>
              <w:sz w:val="24"/>
              <w:szCs w:val="24"/>
            </w:rPr>
            <w:fldChar w:fldCharType="separate"/>
          </w:r>
          <w:r>
            <w:rPr>
              <w:rFonts w:hint="eastAsia" w:ascii="楷体" w:hAnsi="楷体" w:eastAsia="楷体" w:cs="楷体"/>
              <w:sz w:val="24"/>
              <w:szCs w:val="24"/>
              <w:lang w:val="en-US" w:eastAsia="zh-CN"/>
            </w:rPr>
            <w:t>3.3.技术选型</w:t>
          </w:r>
          <w:r>
            <w:rPr>
              <w:rFonts w:hint="eastAsia" w:ascii="楷体" w:hAnsi="楷体" w:eastAsia="楷体" w:cs="楷体"/>
              <w:sz w:val="24"/>
              <w:szCs w:val="24"/>
            </w:rPr>
            <w:tab/>
          </w:r>
          <w:r>
            <w:rPr>
              <w:rFonts w:hint="eastAsia" w:ascii="楷体" w:hAnsi="楷体" w:eastAsia="楷体" w:cs="楷体"/>
              <w:sz w:val="24"/>
              <w:szCs w:val="24"/>
            </w:rPr>
            <w:fldChar w:fldCharType="begin"/>
          </w:r>
          <w:r>
            <w:rPr>
              <w:rFonts w:hint="eastAsia" w:ascii="楷体" w:hAnsi="楷体" w:eastAsia="楷体" w:cs="楷体"/>
              <w:sz w:val="24"/>
              <w:szCs w:val="24"/>
            </w:rPr>
            <w:instrText xml:space="preserve"> PAGEREF _Toc23484 \h </w:instrText>
          </w:r>
          <w:r>
            <w:rPr>
              <w:rFonts w:hint="eastAsia" w:ascii="楷体" w:hAnsi="楷体" w:eastAsia="楷体" w:cs="楷体"/>
              <w:sz w:val="24"/>
              <w:szCs w:val="24"/>
            </w:rPr>
            <w:fldChar w:fldCharType="separate"/>
          </w:r>
          <w:r>
            <w:rPr>
              <w:rFonts w:hint="eastAsia" w:ascii="楷体" w:hAnsi="楷体" w:eastAsia="楷体" w:cs="楷体"/>
              <w:sz w:val="24"/>
              <w:szCs w:val="24"/>
            </w:rPr>
            <w:t>7</w:t>
          </w:r>
          <w:r>
            <w:rPr>
              <w:rFonts w:hint="eastAsia" w:ascii="楷体" w:hAnsi="楷体" w:eastAsia="楷体" w:cs="楷体"/>
              <w:sz w:val="24"/>
              <w:szCs w:val="24"/>
            </w:rPr>
            <w:fldChar w:fldCharType="end"/>
          </w:r>
          <w:r>
            <w:rPr>
              <w:rFonts w:hint="eastAsia" w:ascii="楷体" w:hAnsi="楷体" w:eastAsia="楷体" w:cs="楷体"/>
              <w:sz w:val="24"/>
              <w:szCs w:val="24"/>
            </w:rPr>
            <w:fldChar w:fldCharType="end"/>
          </w:r>
        </w:p>
        <w:p w14:paraId="7A6938EB">
          <w:pPr>
            <w:pStyle w:val="6"/>
            <w:tabs>
              <w:tab w:val="right" w:leader="dot" w:pos="9638"/>
            </w:tabs>
            <w:rPr>
              <w:rFonts w:hint="eastAsia" w:ascii="楷体" w:hAnsi="楷体" w:eastAsia="楷体" w:cs="楷体"/>
              <w:sz w:val="24"/>
              <w:szCs w:val="24"/>
            </w:rPr>
          </w:pPr>
          <w:r>
            <w:rPr>
              <w:rFonts w:hint="eastAsia" w:ascii="楷体" w:hAnsi="楷体" w:eastAsia="楷体" w:cs="楷体"/>
              <w:sz w:val="24"/>
              <w:szCs w:val="24"/>
            </w:rPr>
            <w:fldChar w:fldCharType="begin"/>
          </w:r>
          <w:r>
            <w:rPr>
              <w:rFonts w:hint="eastAsia" w:ascii="楷体" w:hAnsi="楷体" w:eastAsia="楷体" w:cs="楷体"/>
              <w:sz w:val="24"/>
              <w:szCs w:val="24"/>
            </w:rPr>
            <w:instrText xml:space="preserve"> HYPERLINK \l _Toc31859 </w:instrText>
          </w:r>
          <w:r>
            <w:rPr>
              <w:rFonts w:hint="eastAsia" w:ascii="楷体" w:hAnsi="楷体" w:eastAsia="楷体" w:cs="楷体"/>
              <w:sz w:val="24"/>
              <w:szCs w:val="24"/>
            </w:rPr>
            <w:fldChar w:fldCharType="separate"/>
          </w:r>
          <w:r>
            <w:rPr>
              <w:rFonts w:hint="eastAsia" w:ascii="楷体" w:hAnsi="楷体" w:eastAsia="楷体" w:cs="楷体"/>
              <w:sz w:val="24"/>
              <w:szCs w:val="24"/>
              <w:lang w:val="en-US" w:eastAsia="zh-CN"/>
            </w:rPr>
            <w:t>3.4.成果测试</w:t>
          </w:r>
          <w:r>
            <w:rPr>
              <w:rFonts w:hint="eastAsia" w:ascii="楷体" w:hAnsi="楷体" w:eastAsia="楷体" w:cs="楷体"/>
              <w:sz w:val="24"/>
              <w:szCs w:val="24"/>
            </w:rPr>
            <w:tab/>
          </w:r>
          <w:r>
            <w:rPr>
              <w:rFonts w:hint="eastAsia" w:ascii="楷体" w:hAnsi="楷体" w:eastAsia="楷体" w:cs="楷体"/>
              <w:sz w:val="24"/>
              <w:szCs w:val="24"/>
            </w:rPr>
            <w:fldChar w:fldCharType="begin"/>
          </w:r>
          <w:r>
            <w:rPr>
              <w:rFonts w:hint="eastAsia" w:ascii="楷体" w:hAnsi="楷体" w:eastAsia="楷体" w:cs="楷体"/>
              <w:sz w:val="24"/>
              <w:szCs w:val="24"/>
            </w:rPr>
            <w:instrText xml:space="preserve"> PAGEREF _Toc31859 \h </w:instrText>
          </w:r>
          <w:r>
            <w:rPr>
              <w:rFonts w:hint="eastAsia" w:ascii="楷体" w:hAnsi="楷体" w:eastAsia="楷体" w:cs="楷体"/>
              <w:sz w:val="24"/>
              <w:szCs w:val="24"/>
            </w:rPr>
            <w:fldChar w:fldCharType="separate"/>
          </w:r>
          <w:r>
            <w:rPr>
              <w:rFonts w:hint="eastAsia" w:ascii="楷体" w:hAnsi="楷体" w:eastAsia="楷体" w:cs="楷体"/>
              <w:sz w:val="24"/>
              <w:szCs w:val="24"/>
            </w:rPr>
            <w:t>7</w:t>
          </w:r>
          <w:r>
            <w:rPr>
              <w:rFonts w:hint="eastAsia" w:ascii="楷体" w:hAnsi="楷体" w:eastAsia="楷体" w:cs="楷体"/>
              <w:sz w:val="24"/>
              <w:szCs w:val="24"/>
            </w:rPr>
            <w:fldChar w:fldCharType="end"/>
          </w:r>
          <w:r>
            <w:rPr>
              <w:rFonts w:hint="eastAsia" w:ascii="楷体" w:hAnsi="楷体" w:eastAsia="楷体" w:cs="楷体"/>
              <w:sz w:val="24"/>
              <w:szCs w:val="24"/>
            </w:rPr>
            <w:fldChar w:fldCharType="end"/>
          </w:r>
        </w:p>
        <w:p w14:paraId="2D640EBD">
          <w:pPr>
            <w:pStyle w:val="5"/>
            <w:tabs>
              <w:tab w:val="right" w:leader="dot" w:pos="9638"/>
            </w:tabs>
            <w:rPr>
              <w:rFonts w:hint="eastAsia" w:ascii="楷体" w:hAnsi="楷体" w:eastAsia="楷体" w:cs="楷体"/>
              <w:sz w:val="24"/>
              <w:szCs w:val="24"/>
            </w:rPr>
          </w:pPr>
          <w:r>
            <w:rPr>
              <w:rFonts w:hint="eastAsia" w:ascii="楷体" w:hAnsi="楷体" w:eastAsia="楷体" w:cs="楷体"/>
              <w:sz w:val="24"/>
              <w:szCs w:val="24"/>
            </w:rPr>
            <w:fldChar w:fldCharType="begin"/>
          </w:r>
          <w:r>
            <w:rPr>
              <w:rFonts w:hint="eastAsia" w:ascii="楷体" w:hAnsi="楷体" w:eastAsia="楷体" w:cs="楷体"/>
              <w:sz w:val="24"/>
              <w:szCs w:val="24"/>
            </w:rPr>
            <w:instrText xml:space="preserve"> HYPERLINK \l _Toc30781 </w:instrText>
          </w:r>
          <w:r>
            <w:rPr>
              <w:rFonts w:hint="eastAsia" w:ascii="楷体" w:hAnsi="楷体" w:eastAsia="楷体" w:cs="楷体"/>
              <w:sz w:val="24"/>
              <w:szCs w:val="24"/>
            </w:rPr>
            <w:fldChar w:fldCharType="separate"/>
          </w:r>
          <w:r>
            <w:rPr>
              <w:rFonts w:hint="eastAsia" w:ascii="楷体" w:hAnsi="楷体" w:eastAsia="楷体" w:cs="楷体"/>
              <w:sz w:val="24"/>
              <w:szCs w:val="24"/>
              <w:lang w:val="en-US" w:eastAsia="zh-CN"/>
            </w:rPr>
            <w:t>4. 系统设计</w:t>
          </w:r>
          <w:r>
            <w:rPr>
              <w:rFonts w:hint="eastAsia" w:ascii="楷体" w:hAnsi="楷体" w:eastAsia="楷体" w:cs="楷体"/>
              <w:sz w:val="24"/>
              <w:szCs w:val="24"/>
            </w:rPr>
            <w:tab/>
          </w:r>
          <w:r>
            <w:rPr>
              <w:rFonts w:hint="eastAsia" w:ascii="楷体" w:hAnsi="楷体" w:eastAsia="楷体" w:cs="楷体"/>
              <w:sz w:val="24"/>
              <w:szCs w:val="24"/>
            </w:rPr>
            <w:fldChar w:fldCharType="begin"/>
          </w:r>
          <w:r>
            <w:rPr>
              <w:rFonts w:hint="eastAsia" w:ascii="楷体" w:hAnsi="楷体" w:eastAsia="楷体" w:cs="楷体"/>
              <w:sz w:val="24"/>
              <w:szCs w:val="24"/>
            </w:rPr>
            <w:instrText xml:space="preserve"> PAGEREF _Toc30781 \h </w:instrText>
          </w:r>
          <w:r>
            <w:rPr>
              <w:rFonts w:hint="eastAsia" w:ascii="楷体" w:hAnsi="楷体" w:eastAsia="楷体" w:cs="楷体"/>
              <w:sz w:val="24"/>
              <w:szCs w:val="24"/>
            </w:rPr>
            <w:fldChar w:fldCharType="separate"/>
          </w:r>
          <w:r>
            <w:rPr>
              <w:rFonts w:hint="eastAsia" w:ascii="楷体" w:hAnsi="楷体" w:eastAsia="楷体" w:cs="楷体"/>
              <w:sz w:val="24"/>
              <w:szCs w:val="24"/>
            </w:rPr>
            <w:t>8</w:t>
          </w:r>
          <w:r>
            <w:rPr>
              <w:rFonts w:hint="eastAsia" w:ascii="楷体" w:hAnsi="楷体" w:eastAsia="楷体" w:cs="楷体"/>
              <w:sz w:val="24"/>
              <w:szCs w:val="24"/>
            </w:rPr>
            <w:fldChar w:fldCharType="end"/>
          </w:r>
          <w:r>
            <w:rPr>
              <w:rFonts w:hint="eastAsia" w:ascii="楷体" w:hAnsi="楷体" w:eastAsia="楷体" w:cs="楷体"/>
              <w:sz w:val="24"/>
              <w:szCs w:val="24"/>
            </w:rPr>
            <w:fldChar w:fldCharType="end"/>
          </w:r>
        </w:p>
        <w:p w14:paraId="5C800846">
          <w:pPr>
            <w:pStyle w:val="5"/>
            <w:tabs>
              <w:tab w:val="right" w:leader="dot" w:pos="9638"/>
            </w:tabs>
            <w:rPr>
              <w:rFonts w:hint="eastAsia" w:ascii="楷体" w:hAnsi="楷体" w:eastAsia="楷体" w:cs="楷体"/>
              <w:sz w:val="24"/>
              <w:szCs w:val="24"/>
            </w:rPr>
          </w:pPr>
          <w:r>
            <w:rPr>
              <w:rFonts w:hint="eastAsia" w:ascii="楷体" w:hAnsi="楷体" w:eastAsia="楷体" w:cs="楷体"/>
              <w:sz w:val="24"/>
              <w:szCs w:val="24"/>
            </w:rPr>
            <w:fldChar w:fldCharType="begin"/>
          </w:r>
          <w:r>
            <w:rPr>
              <w:rFonts w:hint="eastAsia" w:ascii="楷体" w:hAnsi="楷体" w:eastAsia="楷体" w:cs="楷体"/>
              <w:sz w:val="24"/>
              <w:szCs w:val="24"/>
            </w:rPr>
            <w:instrText xml:space="preserve"> HYPERLINK \l _Toc24386 </w:instrText>
          </w:r>
          <w:r>
            <w:rPr>
              <w:rFonts w:hint="eastAsia" w:ascii="楷体" w:hAnsi="楷体" w:eastAsia="楷体" w:cs="楷体"/>
              <w:sz w:val="24"/>
              <w:szCs w:val="24"/>
            </w:rPr>
            <w:fldChar w:fldCharType="separate"/>
          </w:r>
          <w:r>
            <w:rPr>
              <w:rFonts w:hint="eastAsia" w:ascii="楷体" w:hAnsi="楷体" w:eastAsia="楷体" w:cs="楷体"/>
              <w:sz w:val="24"/>
              <w:szCs w:val="24"/>
              <w:lang w:val="en-US" w:eastAsia="zh-CN"/>
            </w:rPr>
            <w:t>5. 项目测试</w:t>
          </w:r>
          <w:r>
            <w:rPr>
              <w:rFonts w:hint="eastAsia" w:ascii="楷体" w:hAnsi="楷体" w:eastAsia="楷体" w:cs="楷体"/>
              <w:sz w:val="24"/>
              <w:szCs w:val="24"/>
            </w:rPr>
            <w:tab/>
          </w:r>
          <w:r>
            <w:rPr>
              <w:rFonts w:hint="eastAsia" w:ascii="楷体" w:hAnsi="楷体" w:eastAsia="楷体" w:cs="楷体"/>
              <w:sz w:val="24"/>
              <w:szCs w:val="24"/>
            </w:rPr>
            <w:fldChar w:fldCharType="begin"/>
          </w:r>
          <w:r>
            <w:rPr>
              <w:rFonts w:hint="eastAsia" w:ascii="楷体" w:hAnsi="楷体" w:eastAsia="楷体" w:cs="楷体"/>
              <w:sz w:val="24"/>
              <w:szCs w:val="24"/>
            </w:rPr>
            <w:instrText xml:space="preserve"> PAGEREF _Toc24386 \h </w:instrText>
          </w:r>
          <w:r>
            <w:rPr>
              <w:rFonts w:hint="eastAsia" w:ascii="楷体" w:hAnsi="楷体" w:eastAsia="楷体" w:cs="楷体"/>
              <w:sz w:val="24"/>
              <w:szCs w:val="24"/>
            </w:rPr>
            <w:fldChar w:fldCharType="separate"/>
          </w:r>
          <w:r>
            <w:rPr>
              <w:rFonts w:hint="eastAsia" w:ascii="楷体" w:hAnsi="楷体" w:eastAsia="楷体" w:cs="楷体"/>
              <w:sz w:val="24"/>
              <w:szCs w:val="24"/>
            </w:rPr>
            <w:t>18</w:t>
          </w:r>
          <w:r>
            <w:rPr>
              <w:rFonts w:hint="eastAsia" w:ascii="楷体" w:hAnsi="楷体" w:eastAsia="楷体" w:cs="楷体"/>
              <w:sz w:val="24"/>
              <w:szCs w:val="24"/>
            </w:rPr>
            <w:fldChar w:fldCharType="end"/>
          </w:r>
          <w:r>
            <w:rPr>
              <w:rFonts w:hint="eastAsia" w:ascii="楷体" w:hAnsi="楷体" w:eastAsia="楷体" w:cs="楷体"/>
              <w:sz w:val="24"/>
              <w:szCs w:val="24"/>
            </w:rPr>
            <w:fldChar w:fldCharType="end"/>
          </w:r>
        </w:p>
        <w:p w14:paraId="313C3A14">
          <w:pPr>
            <w:pStyle w:val="6"/>
            <w:tabs>
              <w:tab w:val="right" w:leader="dot" w:pos="9638"/>
            </w:tabs>
            <w:rPr>
              <w:rFonts w:hint="eastAsia" w:ascii="楷体" w:hAnsi="楷体" w:eastAsia="楷体" w:cs="楷体"/>
              <w:sz w:val="24"/>
              <w:szCs w:val="24"/>
            </w:rPr>
          </w:pPr>
          <w:r>
            <w:rPr>
              <w:rFonts w:hint="eastAsia" w:ascii="楷体" w:hAnsi="楷体" w:eastAsia="楷体" w:cs="楷体"/>
              <w:sz w:val="24"/>
              <w:szCs w:val="24"/>
            </w:rPr>
            <w:fldChar w:fldCharType="begin"/>
          </w:r>
          <w:r>
            <w:rPr>
              <w:rFonts w:hint="eastAsia" w:ascii="楷体" w:hAnsi="楷体" w:eastAsia="楷体" w:cs="楷体"/>
              <w:sz w:val="24"/>
              <w:szCs w:val="24"/>
            </w:rPr>
            <w:instrText xml:space="preserve"> HYPERLINK \l _Toc32380 </w:instrText>
          </w:r>
          <w:r>
            <w:rPr>
              <w:rFonts w:hint="eastAsia" w:ascii="楷体" w:hAnsi="楷体" w:eastAsia="楷体" w:cs="楷体"/>
              <w:sz w:val="24"/>
              <w:szCs w:val="24"/>
            </w:rPr>
            <w:fldChar w:fldCharType="separate"/>
          </w:r>
          <w:r>
            <w:rPr>
              <w:rFonts w:hint="eastAsia" w:ascii="楷体" w:hAnsi="楷体" w:eastAsia="楷体" w:cs="楷体"/>
              <w:sz w:val="24"/>
              <w:szCs w:val="24"/>
              <w:lang w:val="en-US" w:eastAsia="zh-CN"/>
            </w:rPr>
            <w:t>5.1.单元测试与集成测试</w:t>
          </w:r>
          <w:r>
            <w:rPr>
              <w:rFonts w:hint="eastAsia" w:ascii="楷体" w:hAnsi="楷体" w:eastAsia="楷体" w:cs="楷体"/>
              <w:sz w:val="24"/>
              <w:szCs w:val="24"/>
            </w:rPr>
            <w:tab/>
          </w:r>
          <w:r>
            <w:rPr>
              <w:rFonts w:hint="eastAsia" w:ascii="楷体" w:hAnsi="楷体" w:eastAsia="楷体" w:cs="楷体"/>
              <w:sz w:val="24"/>
              <w:szCs w:val="24"/>
            </w:rPr>
            <w:fldChar w:fldCharType="begin"/>
          </w:r>
          <w:r>
            <w:rPr>
              <w:rFonts w:hint="eastAsia" w:ascii="楷体" w:hAnsi="楷体" w:eastAsia="楷体" w:cs="楷体"/>
              <w:sz w:val="24"/>
              <w:szCs w:val="24"/>
            </w:rPr>
            <w:instrText xml:space="preserve"> PAGEREF _Toc32380 \h </w:instrText>
          </w:r>
          <w:r>
            <w:rPr>
              <w:rFonts w:hint="eastAsia" w:ascii="楷体" w:hAnsi="楷体" w:eastAsia="楷体" w:cs="楷体"/>
              <w:sz w:val="24"/>
              <w:szCs w:val="24"/>
            </w:rPr>
            <w:fldChar w:fldCharType="separate"/>
          </w:r>
          <w:r>
            <w:rPr>
              <w:rFonts w:hint="eastAsia" w:ascii="楷体" w:hAnsi="楷体" w:eastAsia="楷体" w:cs="楷体"/>
              <w:sz w:val="24"/>
              <w:szCs w:val="24"/>
            </w:rPr>
            <w:t>18</w:t>
          </w:r>
          <w:r>
            <w:rPr>
              <w:rFonts w:hint="eastAsia" w:ascii="楷体" w:hAnsi="楷体" w:eastAsia="楷体" w:cs="楷体"/>
              <w:sz w:val="24"/>
              <w:szCs w:val="24"/>
            </w:rPr>
            <w:fldChar w:fldCharType="end"/>
          </w:r>
          <w:r>
            <w:rPr>
              <w:rFonts w:hint="eastAsia" w:ascii="楷体" w:hAnsi="楷体" w:eastAsia="楷体" w:cs="楷体"/>
              <w:sz w:val="24"/>
              <w:szCs w:val="24"/>
            </w:rPr>
            <w:fldChar w:fldCharType="end"/>
          </w:r>
        </w:p>
        <w:p w14:paraId="00BFD657">
          <w:pPr>
            <w:pStyle w:val="6"/>
            <w:tabs>
              <w:tab w:val="right" w:leader="dot" w:pos="9638"/>
            </w:tabs>
            <w:rPr>
              <w:rFonts w:hint="eastAsia" w:ascii="楷体" w:hAnsi="楷体" w:eastAsia="楷体" w:cs="楷体"/>
              <w:sz w:val="24"/>
              <w:szCs w:val="24"/>
            </w:rPr>
          </w:pPr>
          <w:r>
            <w:rPr>
              <w:rFonts w:hint="eastAsia" w:ascii="楷体" w:hAnsi="楷体" w:eastAsia="楷体" w:cs="楷体"/>
              <w:sz w:val="24"/>
              <w:szCs w:val="24"/>
            </w:rPr>
            <w:fldChar w:fldCharType="begin"/>
          </w:r>
          <w:r>
            <w:rPr>
              <w:rFonts w:hint="eastAsia" w:ascii="楷体" w:hAnsi="楷体" w:eastAsia="楷体" w:cs="楷体"/>
              <w:sz w:val="24"/>
              <w:szCs w:val="24"/>
            </w:rPr>
            <w:instrText xml:space="preserve"> HYPERLINK \l _Toc14753 </w:instrText>
          </w:r>
          <w:r>
            <w:rPr>
              <w:rFonts w:hint="eastAsia" w:ascii="楷体" w:hAnsi="楷体" w:eastAsia="楷体" w:cs="楷体"/>
              <w:sz w:val="24"/>
              <w:szCs w:val="24"/>
            </w:rPr>
            <w:fldChar w:fldCharType="separate"/>
          </w:r>
          <w:r>
            <w:rPr>
              <w:rFonts w:hint="eastAsia" w:ascii="楷体" w:hAnsi="楷体" w:eastAsia="楷体" w:cs="楷体"/>
              <w:sz w:val="24"/>
              <w:szCs w:val="24"/>
              <w:lang w:val="en-US" w:eastAsia="zh-CN"/>
            </w:rPr>
            <w:t>5.2性能评估与验证</w:t>
          </w:r>
          <w:r>
            <w:rPr>
              <w:rFonts w:hint="eastAsia" w:ascii="楷体" w:hAnsi="楷体" w:eastAsia="楷体" w:cs="楷体"/>
              <w:sz w:val="24"/>
              <w:szCs w:val="24"/>
            </w:rPr>
            <w:tab/>
          </w:r>
          <w:r>
            <w:rPr>
              <w:rFonts w:hint="eastAsia" w:ascii="楷体" w:hAnsi="楷体" w:eastAsia="楷体" w:cs="楷体"/>
              <w:sz w:val="24"/>
              <w:szCs w:val="24"/>
            </w:rPr>
            <w:fldChar w:fldCharType="begin"/>
          </w:r>
          <w:r>
            <w:rPr>
              <w:rFonts w:hint="eastAsia" w:ascii="楷体" w:hAnsi="楷体" w:eastAsia="楷体" w:cs="楷体"/>
              <w:sz w:val="24"/>
              <w:szCs w:val="24"/>
            </w:rPr>
            <w:instrText xml:space="preserve"> PAGEREF _Toc14753 \h </w:instrText>
          </w:r>
          <w:r>
            <w:rPr>
              <w:rFonts w:hint="eastAsia" w:ascii="楷体" w:hAnsi="楷体" w:eastAsia="楷体" w:cs="楷体"/>
              <w:sz w:val="24"/>
              <w:szCs w:val="24"/>
            </w:rPr>
            <w:fldChar w:fldCharType="separate"/>
          </w:r>
          <w:r>
            <w:rPr>
              <w:rFonts w:hint="eastAsia" w:ascii="楷体" w:hAnsi="楷体" w:eastAsia="楷体" w:cs="楷体"/>
              <w:sz w:val="24"/>
              <w:szCs w:val="24"/>
            </w:rPr>
            <w:t>19</w:t>
          </w:r>
          <w:r>
            <w:rPr>
              <w:rFonts w:hint="eastAsia" w:ascii="楷体" w:hAnsi="楷体" w:eastAsia="楷体" w:cs="楷体"/>
              <w:sz w:val="24"/>
              <w:szCs w:val="24"/>
            </w:rPr>
            <w:fldChar w:fldCharType="end"/>
          </w:r>
          <w:r>
            <w:rPr>
              <w:rFonts w:hint="eastAsia" w:ascii="楷体" w:hAnsi="楷体" w:eastAsia="楷体" w:cs="楷体"/>
              <w:sz w:val="24"/>
              <w:szCs w:val="24"/>
            </w:rPr>
            <w:fldChar w:fldCharType="end"/>
          </w:r>
        </w:p>
        <w:p w14:paraId="59E3C797">
          <w:pPr>
            <w:pStyle w:val="6"/>
            <w:tabs>
              <w:tab w:val="right" w:leader="dot" w:pos="9638"/>
            </w:tabs>
            <w:rPr>
              <w:rFonts w:hint="eastAsia" w:ascii="楷体" w:hAnsi="楷体" w:eastAsia="楷体" w:cs="楷体"/>
              <w:sz w:val="24"/>
              <w:szCs w:val="24"/>
            </w:rPr>
          </w:pPr>
          <w:r>
            <w:rPr>
              <w:rFonts w:hint="eastAsia" w:ascii="楷体" w:hAnsi="楷体" w:eastAsia="楷体" w:cs="楷体"/>
              <w:sz w:val="24"/>
              <w:szCs w:val="24"/>
            </w:rPr>
            <w:fldChar w:fldCharType="begin"/>
          </w:r>
          <w:r>
            <w:rPr>
              <w:rFonts w:hint="eastAsia" w:ascii="楷体" w:hAnsi="楷体" w:eastAsia="楷体" w:cs="楷体"/>
              <w:sz w:val="24"/>
              <w:szCs w:val="24"/>
            </w:rPr>
            <w:instrText xml:space="preserve"> HYPERLINK \l _Toc15527 </w:instrText>
          </w:r>
          <w:r>
            <w:rPr>
              <w:rFonts w:hint="eastAsia" w:ascii="楷体" w:hAnsi="楷体" w:eastAsia="楷体" w:cs="楷体"/>
              <w:sz w:val="24"/>
              <w:szCs w:val="24"/>
            </w:rPr>
            <w:fldChar w:fldCharType="separate"/>
          </w:r>
          <w:r>
            <w:rPr>
              <w:rFonts w:hint="eastAsia" w:ascii="楷体" w:hAnsi="楷体" w:eastAsia="楷体" w:cs="楷体"/>
              <w:sz w:val="24"/>
              <w:szCs w:val="24"/>
              <w:lang w:val="en-US" w:eastAsia="zh-CN"/>
            </w:rPr>
            <w:t>5.3.用户体验测试</w:t>
          </w:r>
          <w:r>
            <w:rPr>
              <w:rFonts w:hint="eastAsia" w:ascii="楷体" w:hAnsi="楷体" w:eastAsia="楷体" w:cs="楷体"/>
              <w:sz w:val="24"/>
              <w:szCs w:val="24"/>
            </w:rPr>
            <w:tab/>
          </w:r>
          <w:r>
            <w:rPr>
              <w:rFonts w:hint="eastAsia" w:ascii="楷体" w:hAnsi="楷体" w:eastAsia="楷体" w:cs="楷体"/>
              <w:sz w:val="24"/>
              <w:szCs w:val="24"/>
            </w:rPr>
            <w:fldChar w:fldCharType="begin"/>
          </w:r>
          <w:r>
            <w:rPr>
              <w:rFonts w:hint="eastAsia" w:ascii="楷体" w:hAnsi="楷体" w:eastAsia="楷体" w:cs="楷体"/>
              <w:sz w:val="24"/>
              <w:szCs w:val="24"/>
            </w:rPr>
            <w:instrText xml:space="preserve"> PAGEREF _Toc15527 \h </w:instrText>
          </w:r>
          <w:r>
            <w:rPr>
              <w:rFonts w:hint="eastAsia" w:ascii="楷体" w:hAnsi="楷体" w:eastAsia="楷体" w:cs="楷体"/>
              <w:sz w:val="24"/>
              <w:szCs w:val="24"/>
            </w:rPr>
            <w:fldChar w:fldCharType="separate"/>
          </w:r>
          <w:r>
            <w:rPr>
              <w:rFonts w:hint="eastAsia" w:ascii="楷体" w:hAnsi="楷体" w:eastAsia="楷体" w:cs="楷体"/>
              <w:sz w:val="24"/>
              <w:szCs w:val="24"/>
            </w:rPr>
            <w:t>21</w:t>
          </w:r>
          <w:r>
            <w:rPr>
              <w:rFonts w:hint="eastAsia" w:ascii="楷体" w:hAnsi="楷体" w:eastAsia="楷体" w:cs="楷体"/>
              <w:sz w:val="24"/>
              <w:szCs w:val="24"/>
            </w:rPr>
            <w:fldChar w:fldCharType="end"/>
          </w:r>
          <w:r>
            <w:rPr>
              <w:rFonts w:hint="eastAsia" w:ascii="楷体" w:hAnsi="楷体" w:eastAsia="楷体" w:cs="楷体"/>
              <w:sz w:val="24"/>
              <w:szCs w:val="24"/>
            </w:rPr>
            <w:fldChar w:fldCharType="end"/>
          </w:r>
        </w:p>
        <w:p w14:paraId="6EE47E3A">
          <w:pPr>
            <w:pStyle w:val="5"/>
            <w:tabs>
              <w:tab w:val="right" w:leader="dot" w:pos="9638"/>
            </w:tabs>
            <w:rPr>
              <w:rFonts w:hint="eastAsia" w:ascii="楷体" w:hAnsi="楷体" w:eastAsia="楷体" w:cs="楷体"/>
              <w:sz w:val="24"/>
              <w:szCs w:val="24"/>
            </w:rPr>
          </w:pPr>
          <w:r>
            <w:rPr>
              <w:rFonts w:hint="eastAsia" w:ascii="楷体" w:hAnsi="楷体" w:eastAsia="楷体" w:cs="楷体"/>
              <w:sz w:val="24"/>
              <w:szCs w:val="24"/>
            </w:rPr>
            <w:fldChar w:fldCharType="begin"/>
          </w:r>
          <w:r>
            <w:rPr>
              <w:rFonts w:hint="eastAsia" w:ascii="楷体" w:hAnsi="楷体" w:eastAsia="楷体" w:cs="楷体"/>
              <w:sz w:val="24"/>
              <w:szCs w:val="24"/>
            </w:rPr>
            <w:instrText xml:space="preserve"> HYPERLINK \l _Toc22880 </w:instrText>
          </w:r>
          <w:r>
            <w:rPr>
              <w:rFonts w:hint="eastAsia" w:ascii="楷体" w:hAnsi="楷体" w:eastAsia="楷体" w:cs="楷体"/>
              <w:sz w:val="24"/>
              <w:szCs w:val="24"/>
            </w:rPr>
            <w:fldChar w:fldCharType="separate"/>
          </w:r>
          <w:r>
            <w:rPr>
              <w:rFonts w:hint="eastAsia" w:ascii="楷体" w:hAnsi="楷体" w:eastAsia="楷体" w:cs="楷体"/>
              <w:sz w:val="24"/>
              <w:szCs w:val="24"/>
              <w:lang w:val="en-US" w:eastAsia="zh-CN"/>
            </w:rPr>
            <w:t>6. 在其他领域潜在前景</w:t>
          </w:r>
          <w:r>
            <w:rPr>
              <w:rFonts w:hint="eastAsia" w:ascii="楷体" w:hAnsi="楷体" w:eastAsia="楷体" w:cs="楷体"/>
              <w:sz w:val="24"/>
              <w:szCs w:val="24"/>
            </w:rPr>
            <w:tab/>
          </w:r>
          <w:r>
            <w:rPr>
              <w:rFonts w:hint="eastAsia" w:ascii="楷体" w:hAnsi="楷体" w:eastAsia="楷体" w:cs="楷体"/>
              <w:sz w:val="24"/>
              <w:szCs w:val="24"/>
            </w:rPr>
            <w:fldChar w:fldCharType="begin"/>
          </w:r>
          <w:r>
            <w:rPr>
              <w:rFonts w:hint="eastAsia" w:ascii="楷体" w:hAnsi="楷体" w:eastAsia="楷体" w:cs="楷体"/>
              <w:sz w:val="24"/>
              <w:szCs w:val="24"/>
            </w:rPr>
            <w:instrText xml:space="preserve"> PAGEREF _Toc22880 \h </w:instrText>
          </w:r>
          <w:r>
            <w:rPr>
              <w:rFonts w:hint="eastAsia" w:ascii="楷体" w:hAnsi="楷体" w:eastAsia="楷体" w:cs="楷体"/>
              <w:sz w:val="24"/>
              <w:szCs w:val="24"/>
            </w:rPr>
            <w:fldChar w:fldCharType="separate"/>
          </w:r>
          <w:r>
            <w:rPr>
              <w:rFonts w:hint="eastAsia" w:ascii="楷体" w:hAnsi="楷体" w:eastAsia="楷体" w:cs="楷体"/>
              <w:sz w:val="24"/>
              <w:szCs w:val="24"/>
            </w:rPr>
            <w:t>21</w:t>
          </w:r>
          <w:r>
            <w:rPr>
              <w:rFonts w:hint="eastAsia" w:ascii="楷体" w:hAnsi="楷体" w:eastAsia="楷体" w:cs="楷体"/>
              <w:sz w:val="24"/>
              <w:szCs w:val="24"/>
            </w:rPr>
            <w:fldChar w:fldCharType="end"/>
          </w:r>
          <w:r>
            <w:rPr>
              <w:rFonts w:hint="eastAsia" w:ascii="楷体" w:hAnsi="楷体" w:eastAsia="楷体" w:cs="楷体"/>
              <w:sz w:val="24"/>
              <w:szCs w:val="24"/>
            </w:rPr>
            <w:fldChar w:fldCharType="end"/>
          </w:r>
        </w:p>
        <w:p w14:paraId="0471023B">
          <w:pPr>
            <w:pStyle w:val="6"/>
            <w:tabs>
              <w:tab w:val="right" w:leader="dot" w:pos="9638"/>
            </w:tabs>
            <w:rPr>
              <w:rFonts w:hint="eastAsia" w:ascii="楷体" w:hAnsi="楷体" w:eastAsia="楷体" w:cs="楷体"/>
              <w:sz w:val="24"/>
              <w:szCs w:val="24"/>
            </w:rPr>
          </w:pPr>
          <w:r>
            <w:rPr>
              <w:rFonts w:hint="eastAsia" w:ascii="楷体" w:hAnsi="楷体" w:eastAsia="楷体" w:cs="楷体"/>
              <w:sz w:val="24"/>
              <w:szCs w:val="24"/>
            </w:rPr>
            <w:fldChar w:fldCharType="begin"/>
          </w:r>
          <w:r>
            <w:rPr>
              <w:rFonts w:hint="eastAsia" w:ascii="楷体" w:hAnsi="楷体" w:eastAsia="楷体" w:cs="楷体"/>
              <w:sz w:val="24"/>
              <w:szCs w:val="24"/>
            </w:rPr>
            <w:instrText xml:space="preserve"> HYPERLINK \l _Toc2116 </w:instrText>
          </w:r>
          <w:r>
            <w:rPr>
              <w:rFonts w:hint="eastAsia" w:ascii="楷体" w:hAnsi="楷体" w:eastAsia="楷体" w:cs="楷体"/>
              <w:sz w:val="24"/>
              <w:szCs w:val="24"/>
            </w:rPr>
            <w:fldChar w:fldCharType="separate"/>
          </w:r>
          <w:r>
            <w:rPr>
              <w:rFonts w:hint="eastAsia" w:ascii="楷体" w:hAnsi="楷体" w:eastAsia="楷体" w:cs="楷体"/>
              <w:sz w:val="24"/>
              <w:szCs w:val="24"/>
              <w:lang w:val="en-US" w:eastAsia="zh-CN"/>
            </w:rPr>
            <w:t>6.1.应用场景拓展</w:t>
          </w:r>
          <w:r>
            <w:rPr>
              <w:rFonts w:hint="eastAsia" w:ascii="楷体" w:hAnsi="楷体" w:eastAsia="楷体" w:cs="楷体"/>
              <w:sz w:val="24"/>
              <w:szCs w:val="24"/>
            </w:rPr>
            <w:tab/>
          </w:r>
          <w:r>
            <w:rPr>
              <w:rFonts w:hint="eastAsia" w:ascii="楷体" w:hAnsi="楷体" w:eastAsia="楷体" w:cs="楷体"/>
              <w:sz w:val="24"/>
              <w:szCs w:val="24"/>
            </w:rPr>
            <w:fldChar w:fldCharType="begin"/>
          </w:r>
          <w:r>
            <w:rPr>
              <w:rFonts w:hint="eastAsia" w:ascii="楷体" w:hAnsi="楷体" w:eastAsia="楷体" w:cs="楷体"/>
              <w:sz w:val="24"/>
              <w:szCs w:val="24"/>
            </w:rPr>
            <w:instrText xml:space="preserve"> PAGEREF _Toc2116 \h </w:instrText>
          </w:r>
          <w:r>
            <w:rPr>
              <w:rFonts w:hint="eastAsia" w:ascii="楷体" w:hAnsi="楷体" w:eastAsia="楷体" w:cs="楷体"/>
              <w:sz w:val="24"/>
              <w:szCs w:val="24"/>
            </w:rPr>
            <w:fldChar w:fldCharType="separate"/>
          </w:r>
          <w:r>
            <w:rPr>
              <w:rFonts w:hint="eastAsia" w:ascii="楷体" w:hAnsi="楷体" w:eastAsia="楷体" w:cs="楷体"/>
              <w:sz w:val="24"/>
              <w:szCs w:val="24"/>
            </w:rPr>
            <w:t>21</w:t>
          </w:r>
          <w:r>
            <w:rPr>
              <w:rFonts w:hint="eastAsia" w:ascii="楷体" w:hAnsi="楷体" w:eastAsia="楷体" w:cs="楷体"/>
              <w:sz w:val="24"/>
              <w:szCs w:val="24"/>
            </w:rPr>
            <w:fldChar w:fldCharType="end"/>
          </w:r>
          <w:r>
            <w:rPr>
              <w:rFonts w:hint="eastAsia" w:ascii="楷体" w:hAnsi="楷体" w:eastAsia="楷体" w:cs="楷体"/>
              <w:sz w:val="24"/>
              <w:szCs w:val="24"/>
            </w:rPr>
            <w:fldChar w:fldCharType="end"/>
          </w:r>
        </w:p>
        <w:p w14:paraId="0C183562">
          <w:pPr>
            <w:pStyle w:val="6"/>
            <w:tabs>
              <w:tab w:val="right" w:leader="dot" w:pos="9638"/>
            </w:tabs>
            <w:rPr>
              <w:rFonts w:hint="eastAsia" w:ascii="楷体" w:hAnsi="楷体" w:eastAsia="楷体" w:cs="楷体"/>
              <w:sz w:val="24"/>
              <w:szCs w:val="24"/>
            </w:rPr>
          </w:pPr>
          <w:r>
            <w:rPr>
              <w:rFonts w:hint="eastAsia" w:ascii="楷体" w:hAnsi="楷体" w:eastAsia="楷体" w:cs="楷体"/>
              <w:sz w:val="24"/>
              <w:szCs w:val="24"/>
            </w:rPr>
            <w:fldChar w:fldCharType="begin"/>
          </w:r>
          <w:r>
            <w:rPr>
              <w:rFonts w:hint="eastAsia" w:ascii="楷体" w:hAnsi="楷体" w:eastAsia="楷体" w:cs="楷体"/>
              <w:sz w:val="24"/>
              <w:szCs w:val="24"/>
            </w:rPr>
            <w:instrText xml:space="preserve"> HYPERLINK \l _Toc18715 </w:instrText>
          </w:r>
          <w:r>
            <w:rPr>
              <w:rFonts w:hint="eastAsia" w:ascii="楷体" w:hAnsi="楷体" w:eastAsia="楷体" w:cs="楷体"/>
              <w:sz w:val="24"/>
              <w:szCs w:val="24"/>
            </w:rPr>
            <w:fldChar w:fldCharType="separate"/>
          </w:r>
          <w:r>
            <w:rPr>
              <w:rFonts w:hint="eastAsia" w:ascii="楷体" w:hAnsi="楷体" w:eastAsia="楷体" w:cs="楷体"/>
              <w:sz w:val="24"/>
              <w:szCs w:val="24"/>
              <w:lang w:val="en-US" w:eastAsia="zh-CN"/>
            </w:rPr>
            <w:t>6.2技术迁移与模式扩展</w:t>
          </w:r>
          <w:r>
            <w:rPr>
              <w:rFonts w:hint="eastAsia" w:ascii="楷体" w:hAnsi="楷体" w:eastAsia="楷体" w:cs="楷体"/>
              <w:sz w:val="24"/>
              <w:szCs w:val="24"/>
            </w:rPr>
            <w:tab/>
          </w:r>
          <w:r>
            <w:rPr>
              <w:rFonts w:hint="eastAsia" w:ascii="楷体" w:hAnsi="楷体" w:eastAsia="楷体" w:cs="楷体"/>
              <w:sz w:val="24"/>
              <w:szCs w:val="24"/>
            </w:rPr>
            <w:fldChar w:fldCharType="begin"/>
          </w:r>
          <w:r>
            <w:rPr>
              <w:rFonts w:hint="eastAsia" w:ascii="楷体" w:hAnsi="楷体" w:eastAsia="楷体" w:cs="楷体"/>
              <w:sz w:val="24"/>
              <w:szCs w:val="24"/>
            </w:rPr>
            <w:instrText xml:space="preserve"> PAGEREF _Toc18715 \h </w:instrText>
          </w:r>
          <w:r>
            <w:rPr>
              <w:rFonts w:hint="eastAsia" w:ascii="楷体" w:hAnsi="楷体" w:eastAsia="楷体" w:cs="楷体"/>
              <w:sz w:val="24"/>
              <w:szCs w:val="24"/>
            </w:rPr>
            <w:fldChar w:fldCharType="separate"/>
          </w:r>
          <w:r>
            <w:rPr>
              <w:rFonts w:hint="eastAsia" w:ascii="楷体" w:hAnsi="楷体" w:eastAsia="楷体" w:cs="楷体"/>
              <w:sz w:val="24"/>
              <w:szCs w:val="24"/>
            </w:rPr>
            <w:t>23</w:t>
          </w:r>
          <w:r>
            <w:rPr>
              <w:rFonts w:hint="eastAsia" w:ascii="楷体" w:hAnsi="楷体" w:eastAsia="楷体" w:cs="楷体"/>
              <w:sz w:val="24"/>
              <w:szCs w:val="24"/>
            </w:rPr>
            <w:fldChar w:fldCharType="end"/>
          </w:r>
          <w:r>
            <w:rPr>
              <w:rFonts w:hint="eastAsia" w:ascii="楷体" w:hAnsi="楷体" w:eastAsia="楷体" w:cs="楷体"/>
              <w:sz w:val="24"/>
              <w:szCs w:val="24"/>
            </w:rPr>
            <w:fldChar w:fldCharType="end"/>
          </w:r>
        </w:p>
        <w:p w14:paraId="38E02F64">
          <w:pPr>
            <w:pStyle w:val="5"/>
            <w:tabs>
              <w:tab w:val="right" w:leader="dot" w:pos="9638"/>
            </w:tabs>
            <w:rPr>
              <w:rFonts w:hint="eastAsia" w:ascii="楷体" w:hAnsi="楷体" w:eastAsia="楷体" w:cs="楷体"/>
              <w:sz w:val="24"/>
              <w:szCs w:val="24"/>
            </w:rPr>
          </w:pPr>
          <w:r>
            <w:rPr>
              <w:rFonts w:hint="eastAsia" w:ascii="楷体" w:hAnsi="楷体" w:eastAsia="楷体" w:cs="楷体"/>
              <w:sz w:val="24"/>
              <w:szCs w:val="24"/>
            </w:rPr>
            <w:fldChar w:fldCharType="begin"/>
          </w:r>
          <w:r>
            <w:rPr>
              <w:rFonts w:hint="eastAsia" w:ascii="楷体" w:hAnsi="楷体" w:eastAsia="楷体" w:cs="楷体"/>
              <w:sz w:val="24"/>
              <w:szCs w:val="24"/>
            </w:rPr>
            <w:instrText xml:space="preserve"> HYPERLINK \l _Toc18433 </w:instrText>
          </w:r>
          <w:r>
            <w:rPr>
              <w:rFonts w:hint="eastAsia" w:ascii="楷体" w:hAnsi="楷体" w:eastAsia="楷体" w:cs="楷体"/>
              <w:sz w:val="24"/>
              <w:szCs w:val="24"/>
            </w:rPr>
            <w:fldChar w:fldCharType="separate"/>
          </w:r>
          <w:r>
            <w:rPr>
              <w:rFonts w:hint="eastAsia" w:ascii="楷体" w:hAnsi="楷体" w:eastAsia="楷体" w:cs="楷体"/>
              <w:sz w:val="24"/>
              <w:szCs w:val="24"/>
              <w:lang w:val="en-US" w:eastAsia="zh-CN"/>
            </w:rPr>
            <w:t>7. 总结</w:t>
          </w:r>
          <w:r>
            <w:rPr>
              <w:rFonts w:hint="eastAsia" w:ascii="楷体" w:hAnsi="楷体" w:eastAsia="楷体" w:cs="楷体"/>
              <w:sz w:val="24"/>
              <w:szCs w:val="24"/>
            </w:rPr>
            <w:tab/>
          </w:r>
          <w:r>
            <w:rPr>
              <w:rFonts w:hint="eastAsia" w:ascii="楷体" w:hAnsi="楷体" w:eastAsia="楷体" w:cs="楷体"/>
              <w:sz w:val="24"/>
              <w:szCs w:val="24"/>
            </w:rPr>
            <w:fldChar w:fldCharType="begin"/>
          </w:r>
          <w:r>
            <w:rPr>
              <w:rFonts w:hint="eastAsia" w:ascii="楷体" w:hAnsi="楷体" w:eastAsia="楷体" w:cs="楷体"/>
              <w:sz w:val="24"/>
              <w:szCs w:val="24"/>
            </w:rPr>
            <w:instrText xml:space="preserve"> PAGEREF _Toc18433 \h </w:instrText>
          </w:r>
          <w:r>
            <w:rPr>
              <w:rFonts w:hint="eastAsia" w:ascii="楷体" w:hAnsi="楷体" w:eastAsia="楷体" w:cs="楷体"/>
              <w:sz w:val="24"/>
              <w:szCs w:val="24"/>
            </w:rPr>
            <w:fldChar w:fldCharType="separate"/>
          </w:r>
          <w:r>
            <w:rPr>
              <w:rFonts w:hint="eastAsia" w:ascii="楷体" w:hAnsi="楷体" w:eastAsia="楷体" w:cs="楷体"/>
              <w:sz w:val="24"/>
              <w:szCs w:val="24"/>
            </w:rPr>
            <w:t>24</w:t>
          </w:r>
          <w:r>
            <w:rPr>
              <w:rFonts w:hint="eastAsia" w:ascii="楷体" w:hAnsi="楷体" w:eastAsia="楷体" w:cs="楷体"/>
              <w:sz w:val="24"/>
              <w:szCs w:val="24"/>
            </w:rPr>
            <w:fldChar w:fldCharType="end"/>
          </w:r>
          <w:r>
            <w:rPr>
              <w:rFonts w:hint="eastAsia" w:ascii="楷体" w:hAnsi="楷体" w:eastAsia="楷体" w:cs="楷体"/>
              <w:sz w:val="24"/>
              <w:szCs w:val="24"/>
            </w:rPr>
            <w:fldChar w:fldCharType="end"/>
          </w:r>
        </w:p>
        <w:p w14:paraId="1A34DDCD">
          <w:pPr>
            <w:rPr>
              <w:rFonts w:hint="eastAsia" w:ascii="楷体" w:hAnsi="楷体" w:eastAsia="楷体" w:cs="楷体"/>
              <w:kern w:val="2"/>
              <w:sz w:val="21"/>
              <w:szCs w:val="24"/>
              <w:lang w:val="en-US" w:eastAsia="zh-CN" w:bidi="ar-SA"/>
            </w:rPr>
          </w:pPr>
          <w:r>
            <w:rPr>
              <w:rFonts w:hint="eastAsia" w:ascii="楷体" w:hAnsi="楷体" w:eastAsia="楷体" w:cs="楷体"/>
              <w:sz w:val="24"/>
              <w:szCs w:val="24"/>
            </w:rPr>
            <w:fldChar w:fldCharType="end"/>
          </w:r>
        </w:p>
      </w:sdtContent>
    </w:sdt>
    <w:p w14:paraId="60FBDD8A">
      <w:pPr>
        <w:rPr>
          <w:rFonts w:hint="eastAsia" w:ascii="楷体" w:hAnsi="楷体" w:eastAsia="楷体" w:cs="楷体"/>
          <w:kern w:val="2"/>
          <w:sz w:val="21"/>
          <w:szCs w:val="24"/>
          <w:lang w:val="en-US" w:eastAsia="zh-CN" w:bidi="ar-SA"/>
        </w:rPr>
      </w:pPr>
    </w:p>
    <w:p w14:paraId="0BC2074B">
      <w:pPr>
        <w:rPr>
          <w:rFonts w:hint="eastAsia" w:ascii="楷体" w:hAnsi="楷体" w:eastAsia="楷体" w:cs="楷体"/>
          <w:kern w:val="2"/>
          <w:sz w:val="21"/>
          <w:szCs w:val="24"/>
          <w:lang w:val="en-US" w:eastAsia="zh-CN" w:bidi="ar-SA"/>
        </w:rPr>
        <w:sectPr>
          <w:pgSz w:w="11906" w:h="16838"/>
          <w:pgMar w:top="1134" w:right="1134" w:bottom="1134" w:left="1134" w:header="851" w:footer="992" w:gutter="567"/>
          <w:cols w:space="0" w:num="1"/>
          <w:rtlGutter w:val="0"/>
          <w:docGrid w:type="lines" w:linePitch="304" w:charSpace="0"/>
        </w:sectPr>
      </w:pPr>
    </w:p>
    <w:p w14:paraId="0E18AE96">
      <w:pPr>
        <w:rPr>
          <w:rFonts w:asciiTheme="minorHAnsi" w:hAnsiTheme="minorHAnsi" w:eastAsiaTheme="minorEastAsia" w:cstheme="minorBidi"/>
          <w:kern w:val="2"/>
          <w:sz w:val="21"/>
          <w:szCs w:val="24"/>
          <w:lang w:val="en-US" w:eastAsia="zh-CN" w:bidi="ar-SA"/>
        </w:rPr>
      </w:pPr>
    </w:p>
    <w:p w14:paraId="61DD8234">
      <w:pPr>
        <w:pStyle w:val="2"/>
        <w:numPr>
          <w:ilvl w:val="0"/>
          <w:numId w:val="1"/>
        </w:numPr>
        <w:bidi w:val="0"/>
        <w:rPr>
          <w:rFonts w:hint="eastAsia" w:ascii="楷体" w:hAnsi="楷体" w:eastAsia="楷体" w:cs="楷体"/>
          <w:sz w:val="30"/>
          <w:szCs w:val="30"/>
          <w:lang w:val="en-US" w:eastAsia="zh-CN"/>
        </w:rPr>
      </w:pPr>
      <w:bookmarkStart w:id="0" w:name="_Toc15506"/>
      <w:r>
        <w:rPr>
          <w:rFonts w:hint="eastAsia" w:ascii="楷体" w:hAnsi="楷体" w:eastAsia="楷体" w:cs="楷体"/>
          <w:sz w:val="30"/>
          <w:szCs w:val="30"/>
          <w:lang w:val="en-US" w:eastAsia="zh-CN"/>
        </w:rPr>
        <w:t>项目概述与背景</w:t>
      </w:r>
      <w:bookmarkEnd w:id="0"/>
    </w:p>
    <w:p w14:paraId="510FAD49">
      <w:pPr>
        <w:pStyle w:val="3"/>
        <w:bidi w:val="0"/>
        <w:rPr>
          <w:rFonts w:hint="eastAsia" w:ascii="楷体" w:hAnsi="楷体" w:eastAsia="楷体" w:cs="楷体"/>
          <w:lang w:val="en-US" w:eastAsia="zh-CN"/>
        </w:rPr>
      </w:pPr>
      <w:bookmarkStart w:id="1" w:name="_Toc4371"/>
      <w:r>
        <w:rPr>
          <w:rFonts w:hint="eastAsia" w:ascii="楷体" w:hAnsi="楷体" w:eastAsia="楷体" w:cs="楷体"/>
          <w:lang w:val="en-US" w:eastAsia="zh-CN"/>
        </w:rPr>
        <w:t>1.1. 项目概述</w:t>
      </w:r>
      <w:bookmarkEnd w:id="1"/>
    </w:p>
    <w:p w14:paraId="12B1A944">
      <w:pPr>
        <w:numPr>
          <w:ilvl w:val="0"/>
          <w:numId w:val="0"/>
        </w:numP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本项目旨在开发一款基于体表图像的皮肤疾病快速AI诊断系统，利用先进的图像预处理技术与深度学习算法，实现对多种常见皮肤疾病（包括银屑病、湿疹、黑色素瘤、基底细胞癌、痤疮、白癜风以及其他异常皮损）的自动化识别和分类。系统通过对10,000余幅高分辨率皮肤图像（含普通照片和皮肤镜图像）进行预处理、数据增强和多模态特征融合，构建了一套高效、精准的多标签诊断模型；同时，在移动端和云端搭建了交互平台，支持患者自助拍摄上传皮损图像、实时获取AI诊断建议，并为医生提供辅助决策支持，从而有效缓解基层医疗机构皮肤科医生短缺、诊断水平参差不齐等问题，提升皮肤疾病早期筛查和诊断效率。</w:t>
      </w:r>
    </w:p>
    <w:p w14:paraId="76E8545E">
      <w:pPr>
        <w:pStyle w:val="3"/>
        <w:bidi w:val="0"/>
        <w:rPr>
          <w:rFonts w:hint="eastAsia" w:ascii="楷体" w:hAnsi="楷体" w:eastAsia="楷体" w:cs="楷体"/>
          <w:lang w:val="en-US" w:eastAsia="zh-CN"/>
        </w:rPr>
      </w:pPr>
      <w:bookmarkStart w:id="2" w:name="_Toc6783"/>
      <w:r>
        <w:rPr>
          <w:rFonts w:hint="eastAsia" w:ascii="楷体" w:hAnsi="楷体" w:eastAsia="楷体" w:cs="楷体"/>
          <w:lang w:val="en-US" w:eastAsia="zh-CN"/>
        </w:rPr>
        <w:t>1.2. 背景说明</w:t>
      </w:r>
      <w:bookmarkEnd w:id="2"/>
    </w:p>
    <w:p w14:paraId="1DC86B0F">
      <w:pPr>
        <w:numPr>
          <w:ilvl w:val="0"/>
          <w:numId w:val="0"/>
        </w:numPr>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皮肤疾病现状与挑战</w:t>
      </w:r>
    </w:p>
    <w:p w14:paraId="16854945">
      <w:pPr>
        <w:numPr>
          <w:ilvl w:val="0"/>
          <w:numId w:val="0"/>
        </w:numP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皮肤疾病已成为全球范围内最普遍的公共卫生问题之一，世界卫生组织数据显示，全球约19亿人受到各类皮肤疾病的困扰。在中国，皮肤病的患病率高达40-70%，其中特应性皮炎患者超过7000万，银屑病患者数量在1990-2021年间增长了31%。随着环境污染加剧、生活方式改变以及人口老龄化进程加快，慢性、难治性皮肤疾病的发病率呈现持续上升趋势。</w:t>
      </w:r>
    </w:p>
    <w:p w14:paraId="2FD7AF1D">
      <w:pPr>
        <w:numPr>
          <w:ilvl w:val="0"/>
          <w:numId w:val="0"/>
        </w:numPr>
        <w:rPr>
          <w:rFonts w:hint="eastAsia" w:ascii="楷体" w:hAnsi="楷体" w:eastAsia="楷体" w:cs="楷体"/>
          <w:sz w:val="24"/>
          <w:szCs w:val="24"/>
          <w:lang w:val="en-US" w:eastAsia="zh-CN"/>
        </w:rPr>
      </w:pPr>
    </w:p>
    <w:p w14:paraId="3F28922A">
      <w:pPr>
        <w:numPr>
          <w:ilvl w:val="0"/>
          <w:numId w:val="0"/>
        </w:numP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传统皮肤病诊断模式面临严峻挑战：首先，诊断过程高度依赖医生的临床经验，不同级别医疗机构的诊断一致性不足60%；其次，基层医疗机构皮肤科医生严重短缺，全国平均每10万人口仅有1.2名皮肤科医生，偏远地区患者往往需要长途跋涉就医；再次，常见皮肤病临床表现相似，误诊率居高不下，如银屑病初诊误诊率超过30%。</w:t>
      </w:r>
    </w:p>
    <w:p w14:paraId="7DF0297F">
      <w:pPr>
        <w:numPr>
          <w:ilvl w:val="0"/>
          <w:numId w:val="0"/>
        </w:numPr>
        <w:rPr>
          <w:rFonts w:hint="eastAsia" w:ascii="楷体" w:hAnsi="楷体" w:eastAsia="楷体" w:cs="楷体"/>
          <w:sz w:val="24"/>
          <w:szCs w:val="24"/>
          <w:lang w:val="en-US" w:eastAsia="zh-CN"/>
        </w:rPr>
      </w:pPr>
    </w:p>
    <w:p w14:paraId="0204DD4F">
      <w:pPr>
        <w:numPr>
          <w:ilvl w:val="0"/>
          <w:numId w:val="0"/>
        </w:numP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特别值得关注的是，皮肤疾病带来的社会经济负担日益加重：一方面，慢性皮肤病患者（如特应性皮炎、银屑病）往往合并焦虑、抑郁等心理问题，自杀风险是普通人群的2.5-4.7倍；另一方面，治疗费用持续攀升，新型生物制剂年治疗费用高达10-20万元，给医保体系和患者家庭带来沉重负担。此外，现有医疗资源分布不均，优质皮肤科医疗资源主要集中在一二线城市，基层医疗机构诊疗能力严重不足，导致大量患者得不到及时、规范的诊疗。</w:t>
      </w:r>
    </w:p>
    <w:p w14:paraId="4B982CAA">
      <w:pPr>
        <w:numPr>
          <w:ilvl w:val="0"/>
          <w:numId w:val="0"/>
        </w:numPr>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技术发展与应用需求</w:t>
      </w:r>
    </w:p>
    <w:p w14:paraId="23060E36">
      <w:pPr>
        <w:numPr>
          <w:ilvl w:val="0"/>
          <w:numId w:val="0"/>
        </w:numP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随着人工智能、深度学习等技术的迅速发展，医学影像自动化分析成为可能。基于卷积神经网络（CNN）等算法构建的自动分类模型，能够在大规模图像数据中提取隐含特征，挖掘病变规律，实现对不同皮肤疾病的高效识别与定位。与此同时，随着图像预处理技术（如CLAHE自适应直方图均衡、Gamma校正等）的成熟，各项技术的集成与优化进一步提升了图像质量，为精细化诊断提供了有力支撑。</w:t>
      </w:r>
    </w:p>
    <w:p w14:paraId="64D34D85">
      <w:pPr>
        <w:numPr>
          <w:ilvl w:val="0"/>
          <w:numId w:val="0"/>
        </w:numPr>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项目意义与前瞻性</w:t>
      </w:r>
    </w:p>
    <w:p w14:paraId="5EB3768D">
      <w:pPr>
        <w:numPr>
          <w:ilvl w:val="0"/>
          <w:numId w:val="0"/>
        </w:numP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该智能诊断系统的开发，既能辅助医生提高诊断准确率，减轻临床工作负担，又可作为基层医疗及远程医疗服务的重要支撑手段，实现早筛、快诊和精准治疗。此外，系统的搭建和推广将进一步推动智慧医疗的发展，加快大数据、人工智能在医学领域的实际应用，为未来多种疾病的早期诊断和健康管理积累宝贵经验，实现医疗资源的优化配置和跨区域互助。</w:t>
      </w:r>
    </w:p>
    <w:p w14:paraId="2FB2EE9E">
      <w:pPr>
        <w:pStyle w:val="2"/>
        <w:bidi w:val="0"/>
        <w:rPr>
          <w:rFonts w:hint="eastAsia" w:ascii="楷体" w:hAnsi="楷体" w:eastAsia="楷体" w:cs="楷体"/>
          <w:sz w:val="30"/>
          <w:szCs w:val="30"/>
          <w:lang w:val="en-US" w:eastAsia="zh-CN"/>
        </w:rPr>
      </w:pPr>
      <w:bookmarkStart w:id="3" w:name="_Toc1888"/>
      <w:r>
        <w:rPr>
          <w:rFonts w:hint="eastAsia" w:ascii="楷体" w:hAnsi="楷体" w:eastAsia="楷体" w:cs="楷体"/>
          <w:sz w:val="30"/>
          <w:szCs w:val="30"/>
          <w:lang w:val="en-US" w:eastAsia="zh-CN"/>
        </w:rPr>
        <w:t>2.项目目标和预期</w:t>
      </w:r>
      <w:bookmarkEnd w:id="3"/>
    </w:p>
    <w:p w14:paraId="2A200BE9">
      <w:pPr>
        <w:pStyle w:val="3"/>
        <w:bidi w:val="0"/>
        <w:rPr>
          <w:rFonts w:hint="eastAsia"/>
          <w:lang w:val="en-US" w:eastAsia="zh-CN"/>
        </w:rPr>
      </w:pPr>
      <w:bookmarkStart w:id="4" w:name="_Toc2945"/>
      <w:r>
        <w:rPr>
          <w:rFonts w:hint="eastAsia" w:ascii="楷体" w:hAnsi="楷体" w:eastAsia="楷体" w:cs="楷体"/>
          <w:sz w:val="28"/>
          <w:szCs w:val="28"/>
          <w:lang w:val="en-US" w:eastAsia="zh-CN"/>
        </w:rPr>
        <w:t>2.1. 项目目标</w:t>
      </w:r>
      <w:bookmarkEnd w:id="4"/>
    </w:p>
    <w:p w14:paraId="18F8E96D">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textAlignment w:val="auto"/>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皮肤图像数据预处理与增强</w:t>
      </w:r>
    </w:p>
    <w:p w14:paraId="22343725">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统一图像质量：构建智能化预处理流程，解决皮肤图像采集中的光照不均、毛发遮挡、皮肤反光等问题，通过自适应直方图均衡化（CLAHE）和色彩校正技术确保图像质量标准化。针对不同类型皮肤图像（普通照片/皮肤镜图像），开发多模态配准算法，实现病灶区域精准对齐，为后续分析提供可靠数据基础。</w:t>
      </w:r>
    </w:p>
    <w:p w14:paraId="3C2EA4D5">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textAlignment w:val="auto"/>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智能诊断模型研发</w:t>
      </w:r>
    </w:p>
    <w:p w14:paraId="52E9FFC0">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特征提取与融合：基于预训练EfficientNetV2网络，结合皮肤镜图像与普通照片的多模态特征提取，设计跨模态注意力融合模块（Cross-Modal Attention），实现对皮损纹理、边界、颜色等多维度特征的联合分析。多标签分类：开发可同时识别12类常见皮肤疾病（含银屑病、湿疹、黑色素瘤等）的分类模型，目标在ISIC测试集上达到85%以上的准确率，恶性皮肤肿瘤识别敏感度不低于95%。采用渐进式训练策略，先冻结主干网络进行特征提取层训练，再逐步解冻进行端到端微调，结合动态类别权重调整解决样本不平衡问题。</w:t>
      </w:r>
    </w:p>
    <w:p w14:paraId="5B34A1FD">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textAlignment w:val="auto"/>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系统优化与部署</w:t>
      </w:r>
    </w:p>
    <w:p w14:paraId="0CCECBD6">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模型轻量化：通过知识蒸馏和TensorRT量化技术，将模型压缩至50MB以下，支持在移动设备上实时推理（响应时间&lt;3秒）。开发毛发智能遮蔽算法，基于改进U-Net架构实现毛发区域的精准识别与修复，提升病灶区域特征提取的准确性。</w:t>
      </w:r>
    </w:p>
    <w:p w14:paraId="37C9674B">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textAlignment w:val="auto"/>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系统平台与交互体验建设</w:t>
      </w:r>
    </w:p>
    <w:p w14:paraId="1E8E8221">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网站前后端搭建：基于JavaScript及主流前端框架构建友好的用户交互界面，实现图像上传、实时诊断展示；后端服务及API设计：利用Node.js/Express开发后台服务，与深度学习模型接口无缝对接，实现数据传输、远程调用和实时反馈。</w:t>
      </w:r>
    </w:p>
    <w:p w14:paraId="55C342E5">
      <w:pPr>
        <w:pStyle w:val="3"/>
        <w:bidi w:val="0"/>
        <w:rPr>
          <w:rFonts w:hint="eastAsia" w:ascii="楷体" w:hAnsi="楷体" w:eastAsia="楷体" w:cs="楷体"/>
          <w:sz w:val="28"/>
          <w:szCs w:val="28"/>
          <w:lang w:val="en-US" w:eastAsia="zh-CN"/>
        </w:rPr>
      </w:pPr>
      <w:bookmarkStart w:id="5" w:name="_Toc11329"/>
      <w:r>
        <w:rPr>
          <w:rFonts w:hint="eastAsia" w:ascii="楷体" w:hAnsi="楷体" w:eastAsia="楷体" w:cs="楷体"/>
          <w:sz w:val="28"/>
          <w:szCs w:val="28"/>
          <w:lang w:val="en-US" w:eastAsia="zh-CN"/>
        </w:rPr>
        <w:t>2.2. 预期成果</w:t>
      </w:r>
      <w:bookmarkEnd w:id="5"/>
    </w:p>
    <w:p w14:paraId="18898D87">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技术指标达成</w:t>
      </w:r>
    </w:p>
    <w:p w14:paraId="111B3DAE">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在预处理阶段，构建可靠的图像裁剪与增强算法，使预处理后的图像具备较高的对比度和细节表达；模型在独立测试集上的准确率达到80%以上，精确率和召回率均超过90%，满足临床初步筛查要求。</w:t>
      </w:r>
    </w:p>
    <w:p w14:paraId="7C836088">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系统应用效果</w:t>
      </w:r>
    </w:p>
    <w:p w14:paraId="1D12F645">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设计友好的网页前端，实现医生及用户的便捷操作，通过图像上传、自动诊断和结果解析，使用户能够直观了解病情；后台实现高效的API服务，确保在较短响应时间内返回诊断结果，为远程医疗和基层医疗机构提供技术支持。</w:t>
      </w:r>
    </w:p>
    <w:p w14:paraId="4DB22BD2">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推广应用与社会效益</w:t>
      </w:r>
    </w:p>
    <w:p w14:paraId="39D1C099">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在医疗资源短缺的基层或偏远地区推广使用，提高眼科疾病早期筛查覆盖率，减少医疗资源浪费；为科研机构提供高质量影像数据及模型应用场景，推动人工智能在医学影像分析领域的深入研究。</w:t>
      </w:r>
    </w:p>
    <w:p w14:paraId="6DC52A14">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跨领域应用潜力探索</w:t>
      </w:r>
    </w:p>
    <w:p w14:paraId="3B862F10">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模型通用性优势：基于DenseNet121和注意力机制构建的模型不仅针对皮肤疾病，对图像细节的捕捉与分类能力具有较高的通用性。该架构可迁移到其他医学影像领域（如眼科病、肺部影像等）的智能诊断中，实现辅助临床决策。</w:t>
      </w:r>
    </w:p>
    <w:p w14:paraId="5455C082">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非医学领域应用：模型在图像预处理、数据增强和特征融合方面的优势，可推广至工业质检（如表面缺陷检测）、农业监测（病虫害识别）及智慧安防（异常行为检测）等领域。同时，通过迁移学习和领域适配，该模型在其他图像分类及识别任务中有望展现出高效、准确的性能，为各行业提供智能化解决方案。</w:t>
      </w:r>
    </w:p>
    <w:p w14:paraId="2B12EC9A">
      <w:pPr>
        <w:pStyle w:val="2"/>
        <w:bidi w:val="0"/>
        <w:rPr>
          <w:rFonts w:hint="default"/>
          <w:lang w:val="en-US" w:eastAsia="zh-CN"/>
        </w:rPr>
      </w:pPr>
      <w:bookmarkStart w:id="6" w:name="_Toc23114"/>
      <w:r>
        <w:rPr>
          <w:rFonts w:hint="eastAsia"/>
          <w:lang w:val="en-US" w:eastAsia="zh-CN"/>
        </w:rPr>
        <w:t>3.需求分析</w:t>
      </w:r>
      <w:bookmarkEnd w:id="6"/>
    </w:p>
    <w:p w14:paraId="33938706">
      <w:pPr>
        <w:pStyle w:val="3"/>
        <w:bidi w:val="0"/>
        <w:rPr>
          <w:rFonts w:hint="eastAsia"/>
          <w:lang w:val="en-US" w:eastAsia="zh-CN"/>
        </w:rPr>
      </w:pPr>
      <w:bookmarkStart w:id="7" w:name="_Toc6211"/>
      <w:r>
        <w:rPr>
          <w:rFonts w:hint="eastAsia"/>
          <w:lang w:val="en-US" w:eastAsia="zh-CN"/>
        </w:rPr>
        <w:t>3.1.功能需求分析</w:t>
      </w:r>
      <w:bookmarkEnd w:id="7"/>
    </w:p>
    <w:p w14:paraId="13EC9FDA">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数据预处理模块</w:t>
      </w:r>
    </w:p>
    <w:p w14:paraId="1B13D7E1">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图像质量增强：</w:t>
      </w:r>
    </w:p>
    <w:p w14:paraId="55A7E924">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采用自适应直方图均衡化（CLAHE）和智能伽马校正技术，解决皮肤图像中常见的照明不均、阴影干扰和色彩偏差问题。针对不同肤色类型（Fitzpatrick I-VI型）进行个性化参数调整集成毛发检测与遮蔽算法，提升病灶区域可见度。</w:t>
      </w:r>
    </w:p>
    <w:p w14:paraId="41BC5EB9">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多模态图像融合：</w:t>
      </w:r>
    </w:p>
    <w:p w14:paraId="7E438591">
      <w:pPr>
        <w:keepNext w:val="0"/>
        <w:keepLines w:val="0"/>
        <w:pageBreakBefore w:val="0"/>
        <w:widowControl w:val="0"/>
        <w:numPr>
          <w:ilvl w:val="0"/>
          <w:numId w:val="0"/>
        </w:numPr>
        <w:tabs>
          <w:tab w:val="right" w:pos="9638"/>
        </w:tabs>
        <w:kinsoku/>
        <w:wordWrap/>
        <w:overflowPunct/>
        <w:topLinePunct w:val="0"/>
        <w:autoSpaceDE/>
        <w:autoSpaceDN/>
        <w:bidi w:val="0"/>
        <w:adjustRightInd/>
        <w:snapToGrid/>
        <w:spacing w:before="157" w:beforeLines="50" w:after="157" w:afterLines="50"/>
        <w:textAlignment w:val="auto"/>
        <w:rPr>
          <w:rFonts w:hint="default" w:ascii="楷体" w:hAnsi="楷体" w:eastAsia="楷体" w:cs="楷体"/>
          <w:sz w:val="24"/>
          <w:szCs w:val="24"/>
          <w:lang w:val="en-US" w:eastAsia="zh-CN"/>
        </w:rPr>
      </w:pPr>
      <w:r>
        <w:rPr>
          <w:rFonts w:hint="eastAsia" w:ascii="楷体" w:hAnsi="楷体" w:eastAsia="楷体" w:cs="楷体"/>
          <w:sz w:val="24"/>
          <w:szCs w:val="24"/>
          <w:lang w:val="en-US" w:eastAsia="zh-CN"/>
        </w:rPr>
        <w:t>开发皮肤镜图像与普通照片的配准算法,实现多角度拍摄图像的自动对齐与特征融合,支持病灶区域的三维重建与可视化。</w:t>
      </w:r>
    </w:p>
    <w:p w14:paraId="32E65E60">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深度学习诊断模型</w:t>
      </w:r>
    </w:p>
    <w:p w14:paraId="70B4D5F0">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ind w:left="720" w:hanging="720" w:hangingChars="300"/>
        <w:textAlignment w:val="auto"/>
        <w:rPr>
          <w:rFonts w:hint="eastAsia" w:ascii="楷体" w:hAnsi="楷体" w:eastAsia="楷体" w:cs="楷体"/>
          <w:sz w:val="24"/>
          <w:szCs w:val="24"/>
          <w:lang w:val="en-US" w:eastAsia="zh-CN"/>
        </w:rPr>
      </w:pPr>
      <w:bookmarkStart w:id="8" w:name="_Toc23374"/>
      <w:r>
        <w:rPr>
          <w:rFonts w:hint="eastAsia" w:ascii="楷体" w:hAnsi="楷体" w:eastAsia="楷体" w:cs="楷体"/>
          <w:sz w:val="24"/>
          <w:szCs w:val="24"/>
          <w:lang w:val="en-US" w:eastAsia="zh-CN"/>
        </w:rPr>
        <w:t>输入：支持单张/多张皮肤图像输入，兼容普通照片（≥800万像素）和皮肤镜图像（≥5倍放大），可接受临床文本描述作为辅助输入。​</w:t>
      </w:r>
    </w:p>
    <w:p w14:paraId="2B7B576F">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ind w:left="960" w:hanging="960" w:hangingChars="40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输出：诊断分类结果：涵盖12类常见皮肤疾病（银屑病、湿疹、黑色素瘤等）和正常皮肤，皮损特征量化报告：包括边界不规则指数、颜色分布、表面纹理等参数，恶性风险评分：提供0-100分的肿瘤恶性概率评估。​</w:t>
      </w:r>
    </w:p>
    <w:p w14:paraId="0E65BAD6">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ind w:left="1200" w:hanging="1200" w:hangingChars="50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性能指标：在ISIC测试集上达到准确率≥85%，恶性皮肤肿瘤识别敏感度≥95%，常见皮肤病分类精确率≥90%，单张图像处理时间≤3秒（移动端）</w:t>
      </w:r>
    </w:p>
    <w:p w14:paraId="1ED02399">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w:t>
      </w:r>
    </w:p>
    <w:p w14:paraId="429347AE">
      <w:pPr>
        <w:pStyle w:val="3"/>
        <w:bidi w:val="0"/>
        <w:rPr>
          <w:rFonts w:hint="eastAsia"/>
          <w:lang w:val="en-US" w:eastAsia="zh-CN"/>
        </w:rPr>
      </w:pPr>
      <w:r>
        <w:rPr>
          <w:rFonts w:hint="eastAsia"/>
          <w:lang w:val="en-US" w:eastAsia="zh-CN"/>
        </w:rPr>
        <w:t>3.2. 用户界面与交互</w:t>
      </w:r>
      <w:bookmarkEnd w:id="8"/>
    </w:p>
    <w:p w14:paraId="2B212C47">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图像上传：支持用户上传皮肤图像。​</w:t>
      </w:r>
    </w:p>
    <w:p w14:paraId="0A328799">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textAlignment w:val="auto"/>
        <w:rPr>
          <w:rFonts w:hint="eastAsia"/>
          <w:lang w:val="en-US" w:eastAsia="zh-CN"/>
        </w:rPr>
      </w:pPr>
      <w:r>
        <w:rPr>
          <w:rFonts w:hint="eastAsia" w:ascii="楷体" w:hAnsi="楷体" w:eastAsia="楷体" w:cs="楷体"/>
          <w:sz w:val="24"/>
          <w:szCs w:val="24"/>
          <w:lang w:val="en-US" w:eastAsia="zh-CN"/>
        </w:rPr>
        <w:t>结果展示：以图表和文字形式展示诊断结果，提供可视化的分析报告。</w:t>
      </w:r>
    </w:p>
    <w:p w14:paraId="107E9501">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响应时间：系统应在用户上传图像后10秒内返回诊断结果。​</w:t>
      </w:r>
    </w:p>
    <w:p w14:paraId="6F7F46B3">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并发处理：支持同时处理至少多张皮肤医学影像图片，批量输出结果，确保系统在高负载下稳定运行。​</w:t>
      </w:r>
    </w:p>
    <w:p w14:paraId="1B732DE1">
      <w:pPr>
        <w:pStyle w:val="3"/>
        <w:bidi w:val="0"/>
        <w:rPr>
          <w:rFonts w:hint="eastAsia"/>
          <w:lang w:val="en-US" w:eastAsia="zh-CN"/>
        </w:rPr>
      </w:pPr>
      <w:bookmarkStart w:id="9" w:name="_Toc23484"/>
      <w:r>
        <w:rPr>
          <w:rFonts w:hint="eastAsia"/>
          <w:lang w:val="en-US" w:eastAsia="zh-CN"/>
        </w:rPr>
        <w:t>3.3.技术选型</w:t>
      </w:r>
      <w:bookmarkEnd w:id="9"/>
    </w:p>
    <w:p w14:paraId="526D5782">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前端开发：采用React或Vue.js框架，结合Bootstrap或Ant Design，实现响应式设计和良好的用户体验。​</w:t>
      </w:r>
    </w:p>
    <w:p w14:paraId="0AA193FE">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后端开发：使用Node.js或Python（Django/Flask）构建服务器，处理业务逻辑和数据管理。</w:t>
      </w:r>
    </w:p>
    <w:p w14:paraId="4414C723">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深度学习框架：​选择TensorFlow或PyTorch进行模型训练和部署，利用其丰富的社区资源和工具支持。​</w:t>
      </w:r>
    </w:p>
    <w:p w14:paraId="7481AC0A">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ind w:left="0" w:leftChars="0" w:firstLine="0" w:firstLineChars="0"/>
        <w:textAlignment w:val="auto"/>
        <w:outlineLvl w:val="2"/>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四、系统架构设计</w:t>
      </w:r>
    </w:p>
    <w:p w14:paraId="48E20DA5">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系统采用分层架构，包括表示层、业务逻辑层和数据访问层。通过RESTful API实现前后端分离，提升系统的可维护性和扩展性。​</w:t>
      </w:r>
    </w:p>
    <w:p w14:paraId="7854FCBD">
      <w:pPr>
        <w:pStyle w:val="3"/>
        <w:bidi w:val="0"/>
        <w:rPr>
          <w:rFonts w:hint="default"/>
          <w:lang w:val="en-US" w:eastAsia="zh-CN"/>
        </w:rPr>
      </w:pPr>
      <w:bookmarkStart w:id="10" w:name="_Toc31859"/>
      <w:r>
        <w:rPr>
          <w:rFonts w:hint="eastAsia"/>
          <w:lang w:val="en-US" w:eastAsia="zh-CN"/>
        </w:rPr>
        <w:t>3.4.成果测试</w:t>
      </w:r>
      <w:bookmarkEnd w:id="10"/>
    </w:p>
    <w:p w14:paraId="4B65D458">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单元测试：对各个功能模块进行单元测试，确保每个模块按预期工作。​</w:t>
      </w:r>
    </w:p>
    <w:p w14:paraId="2A6C824C">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集成测试：测试模块之间的交互，确保系统整体功能的正确性。​</w:t>
      </w:r>
    </w:p>
    <w:p w14:paraId="28F8FFE1">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用户测试：邀请用户进行系统测试，收集反馈并进行优化。</w:t>
      </w:r>
    </w:p>
    <w:p w14:paraId="50850545">
      <w:pPr>
        <w:pStyle w:val="2"/>
        <w:numPr>
          <w:ilvl w:val="0"/>
          <w:numId w:val="2"/>
        </w:numPr>
        <w:bidi w:val="0"/>
        <w:rPr>
          <w:rFonts w:hint="default"/>
          <w:lang w:val="en-US" w:eastAsia="zh-CN"/>
        </w:rPr>
      </w:pPr>
      <w:bookmarkStart w:id="11" w:name="_Toc30781"/>
      <w:r>
        <w:rPr>
          <w:rFonts w:hint="eastAsia"/>
          <w:lang w:val="en-US" w:eastAsia="zh-CN"/>
        </w:rPr>
        <w:t>系统设计</w:t>
      </w:r>
      <w:bookmarkEnd w:id="11"/>
    </w:p>
    <w:p w14:paraId="66D8BAAA">
      <w:pPr>
        <w:pStyle w:val="3"/>
        <w:numPr>
          <w:ilvl w:val="1"/>
          <w:numId w:val="2"/>
        </w:numPr>
        <w:bidi w:val="0"/>
        <w:ind w:left="0" w:leftChars="0" w:firstLine="0" w:firstLineChars="0"/>
        <w:outlineLvl w:val="9"/>
        <w:rPr>
          <w:rFonts w:hint="default"/>
          <w:lang w:val="en-US" w:eastAsia="zh-CN"/>
        </w:rPr>
      </w:pPr>
      <w:r>
        <w:rPr>
          <w:rFonts w:hint="eastAsia"/>
          <w:lang w:val="en-US" w:eastAsia="zh-CN"/>
        </w:rPr>
        <w:t>总体架构构图与模型划分</w:t>
      </w:r>
    </w:p>
    <w:p w14:paraId="7FB3CD69">
      <w:pPr>
        <w:keepNext w:val="0"/>
        <w:keepLines w:val="0"/>
        <w:pageBreakBefore w:val="0"/>
        <w:widowControl w:val="0"/>
        <w:kinsoku/>
        <w:wordWrap/>
        <w:overflowPunct/>
        <w:topLinePunct w:val="0"/>
        <w:autoSpaceDE/>
        <w:autoSpaceDN/>
        <w:bidi w:val="0"/>
        <w:adjustRightInd/>
        <w:snapToGrid/>
        <w:spacing w:before="153" w:beforeLines="50" w:after="153" w:afterLines="5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系统整体采用前后端分离架构，各模块职责明确，具体划分如下：</w:t>
      </w:r>
    </w:p>
    <w:p w14:paraId="01807FBD">
      <w:pPr>
        <w:keepNext w:val="0"/>
        <w:keepLines w:val="0"/>
        <w:pageBreakBefore w:val="0"/>
        <w:widowControl w:val="0"/>
        <w:kinsoku/>
        <w:wordWrap/>
        <w:overflowPunct/>
        <w:topLinePunct w:val="0"/>
        <w:autoSpaceDE/>
        <w:autoSpaceDN/>
        <w:bidi w:val="0"/>
        <w:adjustRightInd/>
        <w:snapToGrid/>
        <w:spacing w:before="153" w:beforeLines="50" w:after="153" w:afterLines="50"/>
        <w:textAlignment w:val="auto"/>
        <w:rPr>
          <w:rFonts w:hint="eastAsia" w:ascii="楷体" w:hAnsi="楷体" w:eastAsia="楷体" w:cs="楷体"/>
          <w:sz w:val="24"/>
          <w:szCs w:val="24"/>
          <w:lang w:val="en-US" w:eastAsia="zh-CN"/>
        </w:rPr>
      </w:pPr>
      <w:r>
        <w:rPr>
          <w:rFonts w:hint="eastAsia" w:ascii="楷体" w:hAnsi="楷体" w:eastAsia="楷体" w:cs="楷体"/>
          <w:b/>
          <w:bCs/>
          <w:sz w:val="24"/>
          <w:szCs w:val="24"/>
          <w:lang w:val="en-US" w:eastAsia="zh-CN"/>
        </w:rPr>
        <w:t>A. 前端展示模块</w:t>
      </w:r>
    </w:p>
    <w:p w14:paraId="54FFADA4">
      <w:pPr>
        <w:keepNext w:val="0"/>
        <w:keepLines w:val="0"/>
        <w:pageBreakBefore w:val="0"/>
        <w:widowControl w:val="0"/>
        <w:kinsoku/>
        <w:wordWrap/>
        <w:overflowPunct/>
        <w:topLinePunct w:val="0"/>
        <w:autoSpaceDE/>
        <w:autoSpaceDN/>
        <w:bidi w:val="0"/>
        <w:adjustRightInd/>
        <w:snapToGrid/>
        <w:spacing w:before="153" w:beforeLines="50" w:after="153" w:afterLines="5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技术选型：</w:t>
      </w:r>
    </w:p>
    <w:p w14:paraId="50E1840F">
      <w:pPr>
        <w:keepNext w:val="0"/>
        <w:keepLines w:val="0"/>
        <w:pageBreakBefore w:val="0"/>
        <w:widowControl w:val="0"/>
        <w:kinsoku/>
        <w:wordWrap/>
        <w:overflowPunct/>
        <w:topLinePunct w:val="0"/>
        <w:autoSpaceDE/>
        <w:autoSpaceDN/>
        <w:bidi w:val="0"/>
        <w:adjustRightInd/>
        <w:snapToGrid/>
        <w:spacing w:before="153" w:beforeLines="50" w:after="153" w:afterLines="5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使用HTML5、CSS3作为基础页面设计语言。采用JavaScript框架，实现响应式页面和动态内容加载。</w:t>
      </w:r>
    </w:p>
    <w:p w14:paraId="7DD252C0">
      <w:pPr>
        <w:keepNext w:val="0"/>
        <w:keepLines w:val="0"/>
        <w:pageBreakBefore w:val="0"/>
        <w:widowControl w:val="0"/>
        <w:kinsoku/>
        <w:wordWrap/>
        <w:overflowPunct/>
        <w:topLinePunct w:val="0"/>
        <w:autoSpaceDE/>
        <w:autoSpaceDN/>
        <w:bidi w:val="0"/>
        <w:adjustRightInd/>
        <w:snapToGrid/>
        <w:spacing w:before="153" w:beforeLines="50" w:after="153" w:afterLines="5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主要功能：</w:t>
      </w:r>
    </w:p>
    <w:p w14:paraId="1CA628C0">
      <w:pPr>
        <w:keepNext w:val="0"/>
        <w:keepLines w:val="0"/>
        <w:pageBreakBefore w:val="0"/>
        <w:widowControl w:val="0"/>
        <w:kinsoku/>
        <w:wordWrap/>
        <w:overflowPunct/>
        <w:topLinePunct w:val="0"/>
        <w:autoSpaceDE/>
        <w:autoSpaceDN/>
        <w:bidi w:val="0"/>
        <w:adjustRightInd/>
        <w:snapToGrid/>
        <w:spacing w:before="153" w:beforeLines="50" w:after="153" w:afterLines="5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图像上传功能：提供图像拖拽上传和文件选择对话框，支持眼底图像上传。结果展示与交互：将后端返回的诊断数据以文字、诊断报告等形式展示，支持结果导出。实时提示与反馈：采用前端状态管理（如Redux或Vuex）记录用户操作状态，并提供进度提示和错误反馈。</w:t>
      </w:r>
    </w:p>
    <w:p w14:paraId="339685D8">
      <w:pPr>
        <w:keepNext w:val="0"/>
        <w:keepLines w:val="0"/>
        <w:pageBreakBefore w:val="0"/>
        <w:widowControl w:val="0"/>
        <w:kinsoku/>
        <w:wordWrap/>
        <w:overflowPunct/>
        <w:topLinePunct w:val="0"/>
        <w:autoSpaceDE/>
        <w:autoSpaceDN/>
        <w:bidi w:val="0"/>
        <w:adjustRightInd/>
        <w:snapToGrid/>
        <w:spacing w:before="153" w:beforeLines="50" w:after="153" w:afterLines="50"/>
        <w:textAlignment w:val="auto"/>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B. 后端API服务模块</w:t>
      </w:r>
    </w:p>
    <w:p w14:paraId="447A8F88">
      <w:pPr>
        <w:keepNext w:val="0"/>
        <w:keepLines w:val="0"/>
        <w:pageBreakBefore w:val="0"/>
        <w:widowControl w:val="0"/>
        <w:kinsoku/>
        <w:wordWrap/>
        <w:overflowPunct/>
        <w:topLinePunct w:val="0"/>
        <w:autoSpaceDE/>
        <w:autoSpaceDN/>
        <w:bidi w:val="0"/>
        <w:adjustRightInd/>
        <w:snapToGrid/>
        <w:spacing w:before="153" w:beforeLines="50" w:after="153" w:afterLines="5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技术选型：</w:t>
      </w:r>
    </w:p>
    <w:p w14:paraId="7512F835">
      <w:pPr>
        <w:keepNext w:val="0"/>
        <w:keepLines w:val="0"/>
        <w:pageBreakBefore w:val="0"/>
        <w:widowControl w:val="0"/>
        <w:kinsoku/>
        <w:wordWrap/>
        <w:overflowPunct/>
        <w:topLinePunct w:val="0"/>
        <w:autoSpaceDE/>
        <w:autoSpaceDN/>
        <w:bidi w:val="0"/>
        <w:adjustRightInd/>
        <w:snapToGrid/>
        <w:spacing w:before="153" w:beforeLines="50" w:after="153" w:afterLines="5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基于Node.js和Express框架构建RESTful API。使用JWT或OAuth2实现用户鉴权与权限管理。</w:t>
      </w:r>
    </w:p>
    <w:p w14:paraId="7ABE4279">
      <w:pPr>
        <w:keepNext w:val="0"/>
        <w:keepLines w:val="0"/>
        <w:pageBreakBefore w:val="0"/>
        <w:widowControl w:val="0"/>
        <w:kinsoku/>
        <w:wordWrap/>
        <w:overflowPunct/>
        <w:topLinePunct w:val="0"/>
        <w:autoSpaceDE/>
        <w:autoSpaceDN/>
        <w:bidi w:val="0"/>
        <w:adjustRightInd/>
        <w:snapToGrid/>
        <w:spacing w:before="153" w:beforeLines="50" w:after="153" w:afterLines="5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主要功能：</w:t>
      </w:r>
    </w:p>
    <w:p w14:paraId="105C0E1C">
      <w:pPr>
        <w:keepNext w:val="0"/>
        <w:keepLines w:val="0"/>
        <w:pageBreakBefore w:val="0"/>
        <w:widowControl w:val="0"/>
        <w:kinsoku/>
        <w:wordWrap/>
        <w:overflowPunct/>
        <w:topLinePunct w:val="0"/>
        <w:autoSpaceDE/>
        <w:autoSpaceDN/>
        <w:bidi w:val="0"/>
        <w:adjustRightInd/>
        <w:snapToGrid/>
        <w:spacing w:before="153" w:beforeLines="50" w:after="153" w:afterLines="5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请求路由与处理：定义标准化的API路由（如/api/upload、/api/result、/api/history等），对前端请求进行解析并调用相应的服务模块。日志记录与监控：集成中间件（如morgan、winston）进行请求日志记录，以及错误捕获处理，方便后续维护和故障排除。</w:t>
      </w:r>
    </w:p>
    <w:p w14:paraId="695D301A">
      <w:pPr>
        <w:keepNext w:val="0"/>
        <w:keepLines w:val="0"/>
        <w:pageBreakBefore w:val="0"/>
        <w:widowControl w:val="0"/>
        <w:kinsoku/>
        <w:wordWrap/>
        <w:overflowPunct/>
        <w:topLinePunct w:val="0"/>
        <w:autoSpaceDE/>
        <w:autoSpaceDN/>
        <w:bidi w:val="0"/>
        <w:adjustRightInd/>
        <w:snapToGrid/>
        <w:spacing w:before="153" w:beforeLines="50" w:after="153" w:afterLines="50"/>
        <w:textAlignment w:val="auto"/>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C. 图像预处理与深度学习模型服务模块</w:t>
      </w:r>
    </w:p>
    <w:p w14:paraId="70958EE7">
      <w:pPr>
        <w:keepNext w:val="0"/>
        <w:keepLines w:val="0"/>
        <w:pageBreakBefore w:val="0"/>
        <w:widowControl w:val="0"/>
        <w:kinsoku/>
        <w:wordWrap/>
        <w:overflowPunct/>
        <w:topLinePunct w:val="0"/>
        <w:autoSpaceDE/>
        <w:autoSpaceDN/>
        <w:bidi w:val="0"/>
        <w:adjustRightInd/>
        <w:snapToGrid/>
        <w:spacing w:before="153" w:beforeLines="50" w:after="153" w:afterLines="50"/>
        <w:textAlignment w:val="auto"/>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图像预处理：</w:t>
      </w:r>
    </w:p>
    <w:p w14:paraId="5EC1EA00">
      <w:pPr>
        <w:keepNext w:val="0"/>
        <w:keepLines w:val="0"/>
        <w:pageBreakBefore w:val="0"/>
        <w:widowControl w:val="0"/>
        <w:kinsoku/>
        <w:wordWrap/>
        <w:overflowPunct/>
        <w:topLinePunct w:val="0"/>
        <w:autoSpaceDE/>
        <w:autoSpaceDN/>
        <w:bidi w:val="0"/>
        <w:adjustRightInd/>
        <w:snapToGrid/>
        <w:spacing w:before="153" w:beforeLines="50" w:after="153" w:afterLines="5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算法实现：采用OpenCV和PyTorch构建的预处理流水线，包含智能ROI提取，基于YOLOv8的病灶区域检测算法，自动定位皮肤病变区域；发处理系统，毛发检测，改进U-Net网络实现毛发区域分割（Dice系数≥0.93），图像修复，采用基于GAN的inpainting技术恢复被毛发遮挡的病灶特征。多模态增强，针对普通照片，应用LAB色彩空间的CLAHE增强（clip limit=2.0，tile size=8×8）；针对皮肤镜图像，采用多尺度Retinex算法消除反光干扰；肤色自适应处理，基于Fitzpatrick分型的Gamma校正（Ⅰ-Ⅲ型γ=1.8，Ⅳ-Ⅵ型γ=1.4）建立肤色校准矩阵，消除设备相关色差。</w:t>
      </w:r>
    </w:p>
    <w:p w14:paraId="20164BEA">
      <w:pPr>
        <w:keepNext w:val="0"/>
        <w:keepLines w:val="0"/>
        <w:pageBreakBefore w:val="0"/>
        <w:widowControl w:val="0"/>
        <w:kinsoku/>
        <w:wordWrap/>
        <w:overflowPunct/>
        <w:topLinePunct w:val="0"/>
        <w:autoSpaceDE/>
        <w:autoSpaceDN/>
        <w:bidi w:val="0"/>
        <w:adjustRightInd/>
        <w:snapToGrid/>
        <w:spacing w:before="153" w:beforeLines="50" w:after="153" w:afterLines="5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模块接口：输入接口，支持JPEG/PNG/DICOM格式，最大支持4096×4096分辨率。输出规范，512×512标准尺寸的预处理图像（含病灶mask）。服务协议，gRPC高性能接口，平均处理延时&lt;200ms。</w:t>
      </w:r>
    </w:p>
    <w:p w14:paraId="78A0330E">
      <w:pPr>
        <w:keepNext w:val="0"/>
        <w:keepLines w:val="0"/>
        <w:pageBreakBefore w:val="0"/>
        <w:widowControl w:val="0"/>
        <w:kinsoku/>
        <w:wordWrap/>
        <w:overflowPunct/>
        <w:topLinePunct w:val="0"/>
        <w:autoSpaceDE/>
        <w:autoSpaceDN/>
        <w:bidi w:val="0"/>
        <w:adjustRightInd/>
        <w:snapToGrid/>
        <w:spacing w:before="153" w:beforeLines="50" w:after="153" w:afterLines="50"/>
        <w:textAlignment w:val="auto"/>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深度学习模型服务：</w:t>
      </w:r>
    </w:p>
    <w:p w14:paraId="2C871F3B">
      <w:pPr>
        <w:keepNext w:val="0"/>
        <w:keepLines w:val="0"/>
        <w:pageBreakBefore w:val="0"/>
        <w:widowControl w:val="0"/>
        <w:kinsoku/>
        <w:wordWrap/>
        <w:overflowPunct/>
        <w:topLinePunct w:val="0"/>
        <w:autoSpaceDE/>
        <w:autoSpaceDN/>
        <w:bidi w:val="0"/>
        <w:adjustRightInd/>
        <w:snapToGrid/>
        <w:spacing w:before="153" w:beforeLines="50" w:after="153" w:afterLines="5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模型架构：基于TensorFlow/Keras（或PyTorch）构建，核心为：预训练DenseNet121作为基础特征提取器，Swin-Transformer-Tiny用于皮肤镜图像分析；利用匿名函数对拼接图进行左右区域分割，分别进行特征提取；引入CBAM（通道和空间注意力）对提取的特征进行加权和细化；通过全局平均池化和全连接层（含BatchNormalization和Dropout）实现特征融合和降维；12类皮肤病多标签分类（Sigmoid激活），恶性程度回归输出（0-100分）。</w:t>
      </w:r>
    </w:p>
    <w:p w14:paraId="1F97DF56">
      <w:pPr>
        <w:keepNext w:val="0"/>
        <w:keepLines w:val="0"/>
        <w:pageBreakBefore w:val="0"/>
        <w:widowControl w:val="0"/>
        <w:kinsoku/>
        <w:wordWrap/>
        <w:overflowPunct/>
        <w:topLinePunct w:val="0"/>
        <w:autoSpaceDE/>
        <w:autoSpaceDN/>
        <w:bidi w:val="0"/>
        <w:adjustRightInd/>
        <w:snapToGrid/>
        <w:spacing w:before="153" w:beforeLines="50" w:after="153" w:afterLines="5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训练与推理服务：支持离线模型训练和在线推理部署，通过REST API或使用TensorFlow Serving接口调用模型服务，并返回预测结果。</w:t>
      </w:r>
    </w:p>
    <w:p w14:paraId="67342061">
      <w:pPr>
        <w:keepNext w:val="0"/>
        <w:keepLines w:val="0"/>
        <w:pageBreakBefore w:val="0"/>
        <w:widowControl w:val="0"/>
        <w:kinsoku/>
        <w:wordWrap/>
        <w:overflowPunct/>
        <w:topLinePunct w:val="0"/>
        <w:autoSpaceDE/>
        <w:autoSpaceDN/>
        <w:bidi w:val="0"/>
        <w:adjustRightInd/>
        <w:snapToGrid/>
        <w:spacing w:before="153" w:beforeLines="50" w:after="153" w:afterLines="5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drawing>
          <wp:inline distT="0" distB="0" distL="114300" distR="114300">
            <wp:extent cx="6240780" cy="2649855"/>
            <wp:effectExtent l="0" t="0" r="7620" b="7620"/>
            <wp:docPr id="1" name="图片 1" descr="Untitle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Untitled Diagram"/>
                    <pic:cNvPicPr>
                      <a:picLocks noChangeAspect="1"/>
                    </pic:cNvPicPr>
                  </pic:nvPicPr>
                  <pic:blipFill>
                    <a:blip r:embed="rId6"/>
                    <a:stretch>
                      <a:fillRect/>
                    </a:stretch>
                  </pic:blipFill>
                  <pic:spPr>
                    <a:xfrm>
                      <a:off x="0" y="0"/>
                      <a:ext cx="6240780" cy="2649855"/>
                    </a:xfrm>
                    <a:prstGeom prst="rect">
                      <a:avLst/>
                    </a:prstGeom>
                  </pic:spPr>
                </pic:pic>
              </a:graphicData>
            </a:graphic>
          </wp:inline>
        </w:drawing>
      </w:r>
    </w:p>
    <w:p w14:paraId="3FA9DD22">
      <w:pPr>
        <w:keepNext w:val="0"/>
        <w:keepLines w:val="0"/>
        <w:pageBreakBefore w:val="0"/>
        <w:widowControl w:val="0"/>
        <w:kinsoku/>
        <w:wordWrap/>
        <w:overflowPunct/>
        <w:topLinePunct w:val="0"/>
        <w:autoSpaceDE/>
        <w:autoSpaceDN/>
        <w:bidi w:val="0"/>
        <w:adjustRightInd/>
        <w:snapToGrid/>
        <w:spacing w:before="153" w:beforeLines="50" w:after="153" w:afterLines="50"/>
        <w:ind w:left="3780" w:leftChars="0" w:firstLine="420" w:firstLineChars="0"/>
        <w:textAlignment w:val="auto"/>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整体流程图</w:t>
      </w:r>
    </w:p>
    <w:p w14:paraId="51A681B4">
      <w:pPr>
        <w:pStyle w:val="3"/>
        <w:bidi w:val="0"/>
        <w:outlineLvl w:val="9"/>
        <w:rPr>
          <w:rFonts w:hint="default"/>
          <w:lang w:val="en-US" w:eastAsia="zh-CN"/>
        </w:rPr>
      </w:pPr>
      <w:r>
        <w:rPr>
          <w:rFonts w:hint="eastAsia"/>
          <w:lang w:val="en-US" w:eastAsia="zh-CN"/>
        </w:rPr>
        <w:t>4</w:t>
      </w:r>
      <w:r>
        <w:rPr>
          <w:rFonts w:hint="default"/>
          <w:lang w:val="en-US" w:eastAsia="zh-CN"/>
        </w:rPr>
        <w:t>.2 前后端交互流程</w:t>
      </w:r>
    </w:p>
    <w:p w14:paraId="3589CBC8">
      <w:pPr>
        <w:keepNext w:val="0"/>
        <w:keepLines w:val="0"/>
        <w:pageBreakBefore w:val="0"/>
        <w:widowControl w:val="0"/>
        <w:kinsoku/>
        <w:wordWrap/>
        <w:overflowPunct/>
        <w:topLinePunct w:val="0"/>
        <w:autoSpaceDE/>
        <w:autoSpaceDN/>
        <w:bidi w:val="0"/>
        <w:adjustRightInd/>
        <w:snapToGrid/>
        <w:spacing w:before="153" w:beforeLines="50" w:after="153" w:afterLines="50"/>
        <w:textAlignment w:val="auto"/>
        <w:rPr>
          <w:rFonts w:hint="default" w:ascii="楷体" w:hAnsi="楷体" w:eastAsia="楷体" w:cs="楷体"/>
          <w:sz w:val="24"/>
          <w:szCs w:val="24"/>
          <w:lang w:val="en-US" w:eastAsia="zh-CN"/>
        </w:rPr>
      </w:pPr>
      <w:r>
        <w:rPr>
          <w:rFonts w:hint="default" w:ascii="楷体" w:hAnsi="楷体" w:eastAsia="楷体" w:cs="楷体"/>
          <w:sz w:val="24"/>
          <w:szCs w:val="24"/>
          <w:lang w:val="en-US" w:eastAsia="zh-CN"/>
        </w:rPr>
        <w:t>以下是具体的前后端交互流程及关键步骤：</w:t>
      </w:r>
    </w:p>
    <w:p w14:paraId="370AF19A">
      <w:pPr>
        <w:keepNext w:val="0"/>
        <w:keepLines w:val="0"/>
        <w:pageBreakBefore w:val="0"/>
        <w:widowControl w:val="0"/>
        <w:kinsoku/>
        <w:wordWrap/>
        <w:overflowPunct/>
        <w:topLinePunct w:val="0"/>
        <w:autoSpaceDE/>
        <w:autoSpaceDN/>
        <w:bidi w:val="0"/>
        <w:adjustRightInd/>
        <w:snapToGrid/>
        <w:spacing w:before="153" w:beforeLines="50" w:after="153" w:afterLines="50"/>
        <w:textAlignment w:val="auto"/>
        <w:rPr>
          <w:rFonts w:hint="default" w:ascii="楷体" w:hAnsi="楷体" w:eastAsia="楷体" w:cs="楷体"/>
          <w:b/>
          <w:bCs/>
          <w:sz w:val="24"/>
          <w:szCs w:val="24"/>
          <w:lang w:val="en-US" w:eastAsia="zh-CN"/>
        </w:rPr>
      </w:pPr>
      <w:r>
        <w:rPr>
          <w:rFonts w:hint="default" w:ascii="楷体" w:hAnsi="楷体" w:eastAsia="楷体" w:cs="楷体"/>
          <w:b/>
          <w:bCs/>
          <w:sz w:val="24"/>
          <w:szCs w:val="24"/>
          <w:lang w:val="en-US" w:eastAsia="zh-CN"/>
        </w:rPr>
        <w:t>用户操作阶段</w:t>
      </w:r>
    </w:p>
    <w:p w14:paraId="0130AEE0">
      <w:pPr>
        <w:keepNext w:val="0"/>
        <w:keepLines w:val="0"/>
        <w:pageBreakBefore w:val="0"/>
        <w:widowControl w:val="0"/>
        <w:kinsoku/>
        <w:wordWrap/>
        <w:overflowPunct/>
        <w:topLinePunct w:val="0"/>
        <w:autoSpaceDE/>
        <w:autoSpaceDN/>
        <w:bidi w:val="0"/>
        <w:adjustRightInd/>
        <w:snapToGrid/>
        <w:spacing w:before="153" w:beforeLines="50" w:after="153" w:afterLines="50"/>
        <w:textAlignment w:val="auto"/>
        <w:rPr>
          <w:rFonts w:hint="default" w:ascii="楷体" w:hAnsi="楷体" w:eastAsia="楷体" w:cs="楷体"/>
          <w:sz w:val="24"/>
          <w:szCs w:val="24"/>
          <w:lang w:val="en-US" w:eastAsia="zh-CN"/>
        </w:rPr>
      </w:pPr>
      <w:r>
        <w:rPr>
          <w:rFonts w:hint="default" w:ascii="楷体" w:hAnsi="楷体" w:eastAsia="楷体" w:cs="楷体"/>
          <w:sz w:val="24"/>
          <w:szCs w:val="24"/>
          <w:lang w:val="en-US" w:eastAsia="zh-CN"/>
        </w:rPr>
        <w:t>用户通过前端页面选择或拖拽上传</w:t>
      </w:r>
      <w:r>
        <w:rPr>
          <w:rFonts w:hint="eastAsia" w:ascii="楷体" w:hAnsi="楷体" w:eastAsia="楷体" w:cs="楷体"/>
          <w:sz w:val="24"/>
          <w:szCs w:val="24"/>
          <w:lang w:val="en-US" w:eastAsia="zh-CN"/>
        </w:rPr>
        <w:t>皮肤</w:t>
      </w:r>
      <w:r>
        <w:rPr>
          <w:rFonts w:hint="default" w:ascii="楷体" w:hAnsi="楷体" w:eastAsia="楷体" w:cs="楷体"/>
          <w:sz w:val="24"/>
          <w:szCs w:val="24"/>
          <w:lang w:val="en-US" w:eastAsia="zh-CN"/>
        </w:rPr>
        <w:t>图像，并填写必要的附加信息（如患者ID）。</w:t>
      </w:r>
    </w:p>
    <w:p w14:paraId="647BDA56">
      <w:pPr>
        <w:keepNext w:val="0"/>
        <w:keepLines w:val="0"/>
        <w:pageBreakBefore w:val="0"/>
        <w:widowControl w:val="0"/>
        <w:kinsoku/>
        <w:wordWrap/>
        <w:overflowPunct/>
        <w:topLinePunct w:val="0"/>
        <w:autoSpaceDE/>
        <w:autoSpaceDN/>
        <w:bidi w:val="0"/>
        <w:adjustRightInd/>
        <w:snapToGrid/>
        <w:spacing w:before="153" w:beforeLines="50" w:after="153" w:afterLines="50"/>
        <w:textAlignment w:val="auto"/>
        <w:rPr>
          <w:rFonts w:hint="default" w:ascii="楷体" w:hAnsi="楷体" w:eastAsia="楷体" w:cs="楷体"/>
          <w:sz w:val="24"/>
          <w:szCs w:val="24"/>
          <w:lang w:val="en-US" w:eastAsia="zh-CN"/>
        </w:rPr>
      </w:pPr>
      <w:r>
        <w:rPr>
          <w:rFonts w:hint="default" w:ascii="楷体" w:hAnsi="楷体" w:eastAsia="楷体" w:cs="楷体"/>
          <w:sz w:val="24"/>
          <w:szCs w:val="24"/>
          <w:lang w:val="en-US" w:eastAsia="zh-CN"/>
        </w:rPr>
        <w:t>前端通过表单验证和预览确认后，利用AJAX或Fetch API向后端发送POST请求，上传图像数据和相关元数据。</w:t>
      </w:r>
    </w:p>
    <w:p w14:paraId="743FCE2D">
      <w:pPr>
        <w:keepNext w:val="0"/>
        <w:keepLines w:val="0"/>
        <w:pageBreakBefore w:val="0"/>
        <w:widowControl w:val="0"/>
        <w:kinsoku/>
        <w:wordWrap/>
        <w:overflowPunct/>
        <w:topLinePunct w:val="0"/>
        <w:autoSpaceDE/>
        <w:autoSpaceDN/>
        <w:bidi w:val="0"/>
        <w:adjustRightInd/>
        <w:snapToGrid/>
        <w:spacing w:before="153" w:beforeLines="50" w:after="153" w:afterLines="50"/>
        <w:textAlignment w:val="auto"/>
        <w:rPr>
          <w:rFonts w:hint="default" w:ascii="楷体" w:hAnsi="楷体" w:eastAsia="楷体" w:cs="楷体"/>
          <w:b/>
          <w:bCs/>
          <w:sz w:val="24"/>
          <w:szCs w:val="24"/>
          <w:lang w:val="en-US" w:eastAsia="zh-CN"/>
        </w:rPr>
      </w:pPr>
      <w:r>
        <w:rPr>
          <w:rFonts w:hint="default" w:ascii="楷体" w:hAnsi="楷体" w:eastAsia="楷体" w:cs="楷体"/>
          <w:b/>
          <w:bCs/>
          <w:sz w:val="24"/>
          <w:szCs w:val="24"/>
          <w:lang w:val="en-US" w:eastAsia="zh-CN"/>
        </w:rPr>
        <w:t>后端接收与验证阶段</w:t>
      </w:r>
    </w:p>
    <w:p w14:paraId="09B6806F">
      <w:pPr>
        <w:keepNext w:val="0"/>
        <w:keepLines w:val="0"/>
        <w:pageBreakBefore w:val="0"/>
        <w:widowControl w:val="0"/>
        <w:kinsoku/>
        <w:wordWrap/>
        <w:overflowPunct/>
        <w:topLinePunct w:val="0"/>
        <w:autoSpaceDE/>
        <w:autoSpaceDN/>
        <w:bidi w:val="0"/>
        <w:adjustRightInd/>
        <w:snapToGrid/>
        <w:spacing w:before="153" w:beforeLines="50" w:after="153" w:afterLines="50"/>
        <w:textAlignment w:val="auto"/>
        <w:rPr>
          <w:rFonts w:hint="default" w:ascii="楷体" w:hAnsi="楷体" w:eastAsia="楷体" w:cs="楷体"/>
          <w:sz w:val="24"/>
          <w:szCs w:val="24"/>
          <w:lang w:val="en-US" w:eastAsia="zh-CN"/>
        </w:rPr>
      </w:pPr>
      <w:r>
        <w:rPr>
          <w:rFonts w:hint="default" w:ascii="楷体" w:hAnsi="楷体" w:eastAsia="楷体" w:cs="楷体"/>
          <w:sz w:val="24"/>
          <w:szCs w:val="24"/>
          <w:lang w:val="en-US" w:eastAsia="zh-CN"/>
        </w:rPr>
        <w:t>系统对上传的文件进行格式、大小等检查，通过后将文件存储至临时文件夹或云存储。</w:t>
      </w:r>
    </w:p>
    <w:p w14:paraId="66274E2D">
      <w:pPr>
        <w:keepNext w:val="0"/>
        <w:keepLines w:val="0"/>
        <w:pageBreakBefore w:val="0"/>
        <w:widowControl w:val="0"/>
        <w:kinsoku/>
        <w:wordWrap/>
        <w:overflowPunct/>
        <w:topLinePunct w:val="0"/>
        <w:autoSpaceDE/>
        <w:autoSpaceDN/>
        <w:bidi w:val="0"/>
        <w:adjustRightInd/>
        <w:snapToGrid/>
        <w:spacing w:before="153" w:beforeLines="50" w:after="153" w:afterLines="50"/>
        <w:textAlignment w:val="auto"/>
        <w:rPr>
          <w:rFonts w:hint="default" w:ascii="楷体" w:hAnsi="楷体" w:eastAsia="楷体" w:cs="楷体"/>
          <w:b/>
          <w:bCs/>
          <w:sz w:val="24"/>
          <w:szCs w:val="24"/>
          <w:lang w:val="en-US" w:eastAsia="zh-CN"/>
        </w:rPr>
      </w:pPr>
      <w:r>
        <w:rPr>
          <w:rFonts w:hint="default" w:ascii="楷体" w:hAnsi="楷体" w:eastAsia="楷体" w:cs="楷体"/>
          <w:b/>
          <w:bCs/>
          <w:sz w:val="24"/>
          <w:szCs w:val="24"/>
          <w:lang w:val="en-US" w:eastAsia="zh-CN"/>
        </w:rPr>
        <w:t>图像预处理阶段</w:t>
      </w:r>
    </w:p>
    <w:p w14:paraId="0BFDF84F">
      <w:pPr>
        <w:keepNext w:val="0"/>
        <w:keepLines w:val="0"/>
        <w:pageBreakBefore w:val="0"/>
        <w:widowControl w:val="0"/>
        <w:kinsoku/>
        <w:wordWrap/>
        <w:overflowPunct/>
        <w:topLinePunct w:val="0"/>
        <w:autoSpaceDE/>
        <w:autoSpaceDN/>
        <w:bidi w:val="0"/>
        <w:adjustRightInd/>
        <w:snapToGrid/>
        <w:spacing w:before="153" w:beforeLines="50" w:after="153" w:afterLines="50"/>
        <w:textAlignment w:val="auto"/>
        <w:rPr>
          <w:rFonts w:hint="default" w:ascii="楷体" w:hAnsi="楷体" w:eastAsia="楷体" w:cs="楷体"/>
          <w:sz w:val="24"/>
          <w:szCs w:val="24"/>
          <w:lang w:val="en-US" w:eastAsia="zh-CN"/>
        </w:rPr>
      </w:pPr>
      <w:r>
        <w:rPr>
          <w:rFonts w:hint="default" w:ascii="楷体" w:hAnsi="楷体" w:eastAsia="楷体" w:cs="楷体"/>
          <w:sz w:val="24"/>
          <w:szCs w:val="24"/>
          <w:lang w:val="en-US" w:eastAsia="zh-CN"/>
        </w:rPr>
        <w:t>后端调用图像预处理模块，对文件进行裁剪、CLAHE增强、Gamma校正及左右图像拼接，生成标准化预处理图像。</w:t>
      </w:r>
    </w:p>
    <w:p w14:paraId="40DCD95F">
      <w:pPr>
        <w:keepNext w:val="0"/>
        <w:keepLines w:val="0"/>
        <w:pageBreakBefore w:val="0"/>
        <w:widowControl w:val="0"/>
        <w:kinsoku/>
        <w:wordWrap/>
        <w:overflowPunct/>
        <w:topLinePunct w:val="0"/>
        <w:autoSpaceDE/>
        <w:autoSpaceDN/>
        <w:bidi w:val="0"/>
        <w:adjustRightInd/>
        <w:snapToGrid/>
        <w:spacing w:before="153" w:beforeLines="50" w:after="153" w:afterLines="50"/>
        <w:textAlignment w:val="auto"/>
        <w:rPr>
          <w:rFonts w:hint="default" w:ascii="楷体" w:hAnsi="楷体" w:eastAsia="楷体" w:cs="楷体"/>
          <w:b/>
          <w:bCs/>
          <w:sz w:val="24"/>
          <w:szCs w:val="24"/>
          <w:lang w:val="en-US" w:eastAsia="zh-CN"/>
        </w:rPr>
      </w:pPr>
      <w:r>
        <w:rPr>
          <w:rFonts w:hint="default" w:ascii="楷体" w:hAnsi="楷体" w:eastAsia="楷体" w:cs="楷体"/>
          <w:b/>
          <w:bCs/>
          <w:sz w:val="24"/>
          <w:szCs w:val="24"/>
          <w:lang w:val="en-US" w:eastAsia="zh-CN"/>
        </w:rPr>
        <w:t>深度学习模型推理阶段</w:t>
      </w:r>
    </w:p>
    <w:p w14:paraId="73E076FB">
      <w:pPr>
        <w:keepNext w:val="0"/>
        <w:keepLines w:val="0"/>
        <w:pageBreakBefore w:val="0"/>
        <w:widowControl w:val="0"/>
        <w:kinsoku/>
        <w:wordWrap/>
        <w:overflowPunct/>
        <w:topLinePunct w:val="0"/>
        <w:autoSpaceDE/>
        <w:autoSpaceDN/>
        <w:bidi w:val="0"/>
        <w:adjustRightInd/>
        <w:snapToGrid/>
        <w:spacing w:before="153" w:beforeLines="50" w:after="153" w:afterLines="50"/>
        <w:textAlignment w:val="auto"/>
        <w:rPr>
          <w:rFonts w:hint="default" w:ascii="楷体" w:hAnsi="楷体" w:eastAsia="楷体" w:cs="楷体"/>
          <w:sz w:val="24"/>
          <w:szCs w:val="24"/>
          <w:lang w:val="en-US" w:eastAsia="zh-CN"/>
        </w:rPr>
      </w:pPr>
      <w:r>
        <w:rPr>
          <w:rFonts w:hint="default" w:ascii="楷体" w:hAnsi="楷体" w:eastAsia="楷体" w:cs="楷体"/>
          <w:sz w:val="24"/>
          <w:szCs w:val="24"/>
          <w:lang w:val="en-US" w:eastAsia="zh-CN"/>
        </w:rPr>
        <w:t>后端将预处理图像传递到深度学习模型服务模块，通过内部API或TCP/IP接口请求模型推理服务。</w:t>
      </w:r>
    </w:p>
    <w:p w14:paraId="579D21B3">
      <w:pPr>
        <w:keepNext w:val="0"/>
        <w:keepLines w:val="0"/>
        <w:pageBreakBefore w:val="0"/>
        <w:widowControl w:val="0"/>
        <w:kinsoku/>
        <w:wordWrap/>
        <w:overflowPunct/>
        <w:topLinePunct w:val="0"/>
        <w:autoSpaceDE/>
        <w:autoSpaceDN/>
        <w:bidi w:val="0"/>
        <w:adjustRightInd/>
        <w:snapToGrid/>
        <w:spacing w:before="153" w:beforeLines="50" w:after="153" w:afterLines="50"/>
        <w:textAlignment w:val="auto"/>
        <w:rPr>
          <w:rFonts w:hint="default" w:ascii="楷体" w:hAnsi="楷体" w:eastAsia="楷体" w:cs="楷体"/>
          <w:sz w:val="24"/>
          <w:szCs w:val="24"/>
          <w:lang w:val="en-US" w:eastAsia="zh-CN"/>
        </w:rPr>
      </w:pPr>
      <w:r>
        <w:rPr>
          <w:rFonts w:hint="default" w:ascii="楷体" w:hAnsi="楷体" w:eastAsia="楷体" w:cs="楷体"/>
          <w:sz w:val="24"/>
          <w:szCs w:val="24"/>
          <w:lang w:val="en-US" w:eastAsia="zh-CN"/>
        </w:rPr>
        <w:t>模型接收到图像后，执行特征提取、左右眼分割、CBAM注意力机制处理、特征融合、全连接层计算等步骤，生成8类诊断结果及对应的概率或置信度值。</w:t>
      </w:r>
    </w:p>
    <w:p w14:paraId="393DC674">
      <w:pPr>
        <w:keepNext w:val="0"/>
        <w:keepLines w:val="0"/>
        <w:pageBreakBefore w:val="0"/>
        <w:widowControl w:val="0"/>
        <w:kinsoku/>
        <w:wordWrap/>
        <w:overflowPunct/>
        <w:topLinePunct w:val="0"/>
        <w:autoSpaceDE/>
        <w:autoSpaceDN/>
        <w:bidi w:val="0"/>
        <w:adjustRightInd/>
        <w:snapToGrid/>
        <w:spacing w:before="153" w:beforeLines="50" w:after="153" w:afterLines="50"/>
        <w:textAlignment w:val="auto"/>
        <w:rPr>
          <w:rFonts w:hint="default" w:ascii="楷体" w:hAnsi="楷体" w:eastAsia="楷体" w:cs="楷体"/>
          <w:sz w:val="24"/>
          <w:szCs w:val="24"/>
          <w:lang w:val="en-US" w:eastAsia="zh-CN"/>
        </w:rPr>
      </w:pPr>
      <w:r>
        <w:rPr>
          <w:rFonts w:hint="default" w:ascii="楷体" w:hAnsi="楷体" w:eastAsia="楷体" w:cs="楷体"/>
          <w:b/>
          <w:bCs/>
          <w:sz w:val="24"/>
          <w:szCs w:val="24"/>
          <w:lang w:val="en-US" w:eastAsia="zh-CN"/>
        </w:rPr>
        <w:t>结果返回阶段</w:t>
      </w:r>
    </w:p>
    <w:p w14:paraId="45DCBF38">
      <w:pPr>
        <w:keepNext w:val="0"/>
        <w:keepLines w:val="0"/>
        <w:pageBreakBefore w:val="0"/>
        <w:widowControl w:val="0"/>
        <w:kinsoku/>
        <w:wordWrap/>
        <w:overflowPunct/>
        <w:topLinePunct w:val="0"/>
        <w:autoSpaceDE/>
        <w:autoSpaceDN/>
        <w:bidi w:val="0"/>
        <w:adjustRightInd/>
        <w:snapToGrid/>
        <w:spacing w:before="153" w:beforeLines="50" w:after="153" w:afterLines="50"/>
        <w:textAlignment w:val="auto"/>
        <w:rPr>
          <w:rFonts w:hint="default" w:ascii="楷体" w:hAnsi="楷体" w:eastAsia="楷体" w:cs="楷体"/>
          <w:sz w:val="24"/>
          <w:szCs w:val="24"/>
          <w:lang w:val="en-US" w:eastAsia="zh-CN"/>
        </w:rPr>
      </w:pPr>
      <w:r>
        <w:rPr>
          <w:rFonts w:hint="default" w:ascii="楷体" w:hAnsi="楷体" w:eastAsia="楷体" w:cs="楷体"/>
          <w:sz w:val="24"/>
          <w:szCs w:val="24"/>
          <w:lang w:val="en-US" w:eastAsia="zh-CN"/>
        </w:rPr>
        <w:t>后端API将模型推理结果整理为JSON格式数据，包含诊断类别等信息。</w:t>
      </w:r>
    </w:p>
    <w:p w14:paraId="705CCEF1">
      <w:pPr>
        <w:keepNext w:val="0"/>
        <w:keepLines w:val="0"/>
        <w:pageBreakBefore w:val="0"/>
        <w:widowControl w:val="0"/>
        <w:kinsoku/>
        <w:wordWrap/>
        <w:overflowPunct/>
        <w:topLinePunct w:val="0"/>
        <w:autoSpaceDE/>
        <w:autoSpaceDN/>
        <w:bidi w:val="0"/>
        <w:adjustRightInd/>
        <w:snapToGrid/>
        <w:spacing w:before="153" w:beforeLines="50" w:after="153" w:afterLines="50"/>
        <w:textAlignment w:val="auto"/>
        <w:rPr>
          <w:rFonts w:hint="default" w:ascii="楷体" w:hAnsi="楷体" w:eastAsia="楷体" w:cs="楷体"/>
          <w:sz w:val="24"/>
          <w:szCs w:val="24"/>
          <w:lang w:val="en-US" w:eastAsia="zh-CN"/>
        </w:rPr>
      </w:pPr>
      <w:r>
        <w:rPr>
          <w:rFonts w:hint="default" w:ascii="楷体" w:hAnsi="楷体" w:eastAsia="楷体" w:cs="楷体"/>
          <w:b/>
          <w:bCs/>
          <w:sz w:val="24"/>
          <w:szCs w:val="24"/>
          <w:lang w:val="en-US" w:eastAsia="zh-CN"/>
        </w:rPr>
        <w:t>前端展示与反馈阶段</w:t>
      </w:r>
    </w:p>
    <w:p w14:paraId="426FBE12">
      <w:pPr>
        <w:keepNext w:val="0"/>
        <w:keepLines w:val="0"/>
        <w:pageBreakBefore w:val="0"/>
        <w:widowControl w:val="0"/>
        <w:kinsoku/>
        <w:wordWrap/>
        <w:overflowPunct/>
        <w:topLinePunct w:val="0"/>
        <w:autoSpaceDE/>
        <w:autoSpaceDN/>
        <w:bidi w:val="0"/>
        <w:adjustRightInd/>
        <w:snapToGrid/>
        <w:spacing w:before="153" w:beforeLines="50" w:after="153" w:afterLines="50"/>
        <w:textAlignment w:val="auto"/>
        <w:rPr>
          <w:rFonts w:hint="default" w:ascii="楷体" w:hAnsi="楷体" w:eastAsia="楷体" w:cs="楷体"/>
          <w:sz w:val="24"/>
          <w:szCs w:val="24"/>
          <w:lang w:val="en-US" w:eastAsia="zh-CN"/>
        </w:rPr>
      </w:pPr>
      <w:r>
        <w:rPr>
          <w:rFonts w:hint="default" w:ascii="楷体" w:hAnsi="楷体" w:eastAsia="楷体" w:cs="楷体"/>
          <w:sz w:val="24"/>
          <w:szCs w:val="24"/>
          <w:lang w:val="en-US" w:eastAsia="zh-CN"/>
        </w:rPr>
        <w:t>前端收到JSON格式的诊断结果后，通过数据解析和动态渲染技术，将结果以文字说明方式展示在用户界面上。</w:t>
      </w:r>
    </w:p>
    <w:p w14:paraId="1E921E79">
      <w:pPr>
        <w:keepNext w:val="0"/>
        <w:keepLines w:val="0"/>
        <w:pageBreakBefore w:val="0"/>
        <w:widowControl w:val="0"/>
        <w:kinsoku/>
        <w:wordWrap/>
        <w:overflowPunct/>
        <w:topLinePunct w:val="0"/>
        <w:autoSpaceDE/>
        <w:autoSpaceDN/>
        <w:bidi w:val="0"/>
        <w:adjustRightInd/>
        <w:snapToGrid/>
        <w:spacing w:before="153" w:beforeLines="50" w:after="153" w:afterLines="5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最终界面展示：</w:t>
      </w:r>
      <w:r>
        <w:commentReference w:id="0"/>
      </w:r>
    </w:p>
    <w:p w14:paraId="433EB3BA">
      <w:pPr>
        <w:keepNext w:val="0"/>
        <w:keepLines w:val="0"/>
        <w:pageBreakBefore w:val="0"/>
        <w:widowControl w:val="0"/>
        <w:kinsoku/>
        <w:wordWrap/>
        <w:overflowPunct/>
        <w:topLinePunct w:val="0"/>
        <w:autoSpaceDE/>
        <w:autoSpaceDN/>
        <w:bidi w:val="0"/>
        <w:adjustRightInd/>
        <w:snapToGrid/>
        <w:spacing w:before="153" w:beforeLines="50" w:after="153" w:afterLines="50"/>
        <w:textAlignment w:val="auto"/>
        <w:rPr>
          <w:rFonts w:hint="default" w:ascii="楷体" w:hAnsi="楷体" w:eastAsia="楷体" w:cs="楷体"/>
          <w:sz w:val="24"/>
          <w:szCs w:val="24"/>
          <w:lang w:val="en-US" w:eastAsia="zh-CN"/>
        </w:rPr>
      </w:pPr>
      <w:r>
        <w:rPr>
          <w:rFonts w:hint="default" w:ascii="楷体" w:hAnsi="楷体" w:eastAsia="楷体" w:cs="楷体"/>
          <w:sz w:val="24"/>
          <w:szCs w:val="24"/>
          <w:lang w:val="en-US" w:eastAsia="zh-CN"/>
        </w:rPr>
        <w:drawing>
          <wp:inline distT="0" distB="0" distL="114300" distR="114300">
            <wp:extent cx="3213735" cy="2492375"/>
            <wp:effectExtent l="0" t="0" r="12065" b="9525"/>
            <wp:docPr id="3" name="图片 3" descr="77549d0771ac1e65afac3608a4a4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77549d0771ac1e65afac3608a4a4541"/>
                    <pic:cNvPicPr>
                      <a:picLocks noChangeAspect="1"/>
                    </pic:cNvPicPr>
                  </pic:nvPicPr>
                  <pic:blipFill>
                    <a:blip r:embed="rId7"/>
                    <a:stretch>
                      <a:fillRect/>
                    </a:stretch>
                  </pic:blipFill>
                  <pic:spPr>
                    <a:xfrm>
                      <a:off x="0" y="0"/>
                      <a:ext cx="3213735" cy="2492375"/>
                    </a:xfrm>
                    <a:prstGeom prst="rect">
                      <a:avLst/>
                    </a:prstGeom>
                  </pic:spPr>
                </pic:pic>
              </a:graphicData>
            </a:graphic>
          </wp:inline>
        </w:drawing>
      </w:r>
      <w:r>
        <w:rPr>
          <w:rFonts w:hint="default" w:ascii="楷体" w:hAnsi="楷体" w:eastAsia="楷体" w:cs="楷体"/>
          <w:sz w:val="24"/>
          <w:szCs w:val="24"/>
          <w:lang w:val="en-US" w:eastAsia="zh-CN"/>
        </w:rPr>
        <w:drawing>
          <wp:inline distT="0" distB="0" distL="114300" distR="114300">
            <wp:extent cx="2854960" cy="2479675"/>
            <wp:effectExtent l="0" t="0" r="2540" b="9525"/>
            <wp:docPr id="4" name="图片 4" descr="1f45312edb41be252e055c1a9327a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f45312edb41be252e055c1a9327ac6"/>
                    <pic:cNvPicPr>
                      <a:picLocks noChangeAspect="1"/>
                    </pic:cNvPicPr>
                  </pic:nvPicPr>
                  <pic:blipFill>
                    <a:blip r:embed="rId8"/>
                    <a:stretch>
                      <a:fillRect/>
                    </a:stretch>
                  </pic:blipFill>
                  <pic:spPr>
                    <a:xfrm>
                      <a:off x="0" y="0"/>
                      <a:ext cx="2854960" cy="2479675"/>
                    </a:xfrm>
                    <a:prstGeom prst="rect">
                      <a:avLst/>
                    </a:prstGeom>
                  </pic:spPr>
                </pic:pic>
              </a:graphicData>
            </a:graphic>
          </wp:inline>
        </w:drawing>
      </w:r>
    </w:p>
    <w:p w14:paraId="77CD1711">
      <w:pPr>
        <w:keepNext w:val="0"/>
        <w:keepLines w:val="0"/>
        <w:pageBreakBefore w:val="0"/>
        <w:widowControl w:val="0"/>
        <w:kinsoku/>
        <w:wordWrap/>
        <w:overflowPunct/>
        <w:topLinePunct w:val="0"/>
        <w:autoSpaceDE/>
        <w:autoSpaceDN/>
        <w:bidi w:val="0"/>
        <w:adjustRightInd/>
        <w:snapToGrid/>
        <w:spacing w:before="153" w:beforeLines="50" w:after="153" w:afterLines="50"/>
        <w:ind w:left="1260" w:leftChars="0" w:firstLine="420" w:firstLineChars="0"/>
        <w:textAlignment w:val="auto"/>
        <w:rPr>
          <w:rFonts w:hint="eastAsia" w:ascii="楷体" w:hAnsi="楷体" w:eastAsia="楷体" w:cs="楷体"/>
          <w:sz w:val="24"/>
          <w:szCs w:val="24"/>
          <w:lang w:val="en-US" w:eastAsia="zh-CN"/>
        </w:rPr>
      </w:pPr>
      <w:r>
        <w:rPr>
          <w:rFonts w:hint="eastAsia" w:ascii="楷体" w:hAnsi="楷体" w:eastAsia="楷体" w:cs="楷体"/>
          <w:sz w:val="21"/>
          <w:szCs w:val="21"/>
          <w:lang w:val="en-US" w:eastAsia="zh-CN"/>
        </w:rPr>
        <w:t>图片上传预览</w:t>
      </w:r>
      <w:r>
        <w:rPr>
          <w:rFonts w:hint="eastAsia" w:ascii="楷体" w:hAnsi="楷体" w:eastAsia="楷体" w:cs="楷体"/>
          <w:sz w:val="21"/>
          <w:szCs w:val="21"/>
          <w:lang w:val="en-US" w:eastAsia="zh-CN"/>
        </w:rPr>
        <w:tab/>
      </w:r>
      <w:r>
        <w:rPr>
          <w:rFonts w:hint="eastAsia" w:ascii="楷体" w:hAnsi="楷体" w:eastAsia="楷体" w:cs="楷体"/>
          <w:sz w:val="21"/>
          <w:szCs w:val="21"/>
          <w:lang w:val="en-US" w:eastAsia="zh-CN"/>
        </w:rPr>
        <w:tab/>
      </w:r>
      <w:r>
        <w:rPr>
          <w:rFonts w:hint="eastAsia" w:ascii="楷体" w:hAnsi="楷体" w:eastAsia="楷体" w:cs="楷体"/>
          <w:sz w:val="21"/>
          <w:szCs w:val="21"/>
          <w:lang w:val="en-US" w:eastAsia="zh-CN"/>
        </w:rPr>
        <w:tab/>
      </w:r>
      <w:r>
        <w:rPr>
          <w:rFonts w:hint="eastAsia" w:ascii="楷体" w:hAnsi="楷体" w:eastAsia="楷体" w:cs="楷体"/>
          <w:sz w:val="21"/>
          <w:szCs w:val="21"/>
          <w:lang w:val="en-US" w:eastAsia="zh-CN"/>
        </w:rPr>
        <w:tab/>
      </w:r>
      <w:r>
        <w:rPr>
          <w:rFonts w:hint="eastAsia" w:ascii="楷体" w:hAnsi="楷体" w:eastAsia="楷体" w:cs="楷体"/>
          <w:sz w:val="21"/>
          <w:szCs w:val="21"/>
          <w:lang w:val="en-US" w:eastAsia="zh-CN"/>
        </w:rPr>
        <w:tab/>
      </w:r>
      <w:r>
        <w:rPr>
          <w:rFonts w:hint="eastAsia" w:ascii="楷体" w:hAnsi="楷体" w:eastAsia="楷体" w:cs="楷体"/>
          <w:sz w:val="21"/>
          <w:szCs w:val="21"/>
          <w:lang w:val="en-US" w:eastAsia="zh-CN"/>
        </w:rPr>
        <w:tab/>
      </w:r>
      <w:r>
        <w:rPr>
          <w:rFonts w:hint="eastAsia" w:ascii="楷体" w:hAnsi="楷体" w:eastAsia="楷体" w:cs="楷体"/>
          <w:sz w:val="21"/>
          <w:szCs w:val="21"/>
          <w:lang w:val="en-US" w:eastAsia="zh-CN"/>
        </w:rPr>
        <w:tab/>
      </w:r>
      <w:r>
        <w:rPr>
          <w:rFonts w:hint="eastAsia" w:ascii="楷体" w:hAnsi="楷体" w:eastAsia="楷体" w:cs="楷体"/>
          <w:sz w:val="21"/>
          <w:szCs w:val="21"/>
          <w:lang w:val="en-US" w:eastAsia="zh-CN"/>
        </w:rPr>
        <w:tab/>
      </w:r>
      <w:r>
        <w:rPr>
          <w:rFonts w:hint="eastAsia" w:ascii="楷体" w:hAnsi="楷体" w:eastAsia="楷体" w:cs="楷体"/>
          <w:sz w:val="21"/>
          <w:szCs w:val="21"/>
          <w:lang w:val="en-US" w:eastAsia="zh-CN"/>
        </w:rPr>
        <w:t>结果可视化显示</w:t>
      </w:r>
    </w:p>
    <w:p w14:paraId="2F72F379">
      <w:pPr>
        <w:pStyle w:val="3"/>
        <w:bidi w:val="0"/>
        <w:outlineLvl w:val="9"/>
        <w:rPr>
          <w:rFonts w:hint="default"/>
          <w:lang w:val="en-US" w:eastAsia="zh-CN"/>
        </w:rPr>
      </w:pPr>
      <w:r>
        <w:rPr>
          <w:rFonts w:hint="eastAsia"/>
          <w:lang w:val="en-US" w:eastAsia="zh-CN"/>
        </w:rPr>
        <w:t>4.3.模型构建详细过程</w:t>
      </w:r>
    </w:p>
    <w:p w14:paraId="13783562">
      <w:pPr>
        <w:keepNext w:val="0"/>
        <w:keepLines w:val="0"/>
        <w:pageBreakBefore w:val="0"/>
        <w:widowControl w:val="0"/>
        <w:kinsoku/>
        <w:wordWrap/>
        <w:overflowPunct/>
        <w:topLinePunct w:val="0"/>
        <w:autoSpaceDE/>
        <w:autoSpaceDN/>
        <w:bidi w:val="0"/>
        <w:adjustRightInd/>
        <w:snapToGrid/>
        <w:spacing w:before="153" w:beforeLines="50" w:after="153" w:afterLines="50"/>
        <w:textAlignment w:val="auto"/>
        <w:rPr>
          <w:rFonts w:hint="eastAsia" w:ascii="楷体" w:hAnsi="楷体" w:eastAsia="楷体" w:cs="楷体"/>
          <w:sz w:val="24"/>
          <w:szCs w:val="24"/>
          <w:lang w:val="en-US" w:eastAsia="zh-CN"/>
        </w:rPr>
      </w:pPr>
      <w:r>
        <w:rPr>
          <w:rFonts w:hint="eastAsia" w:ascii="楷体" w:hAnsi="楷体" w:eastAsia="楷体" w:cs="楷体"/>
          <w:b/>
          <w:bCs/>
          <w:sz w:val="24"/>
          <w:szCs w:val="24"/>
          <w:lang w:val="en-US" w:eastAsia="zh-CN"/>
        </w:rPr>
        <w:t>图像预处理与数据处理</w:t>
      </w:r>
    </w:p>
    <w:p w14:paraId="3345E153">
      <w:pPr>
        <w:keepNext w:val="0"/>
        <w:keepLines w:val="0"/>
        <w:pageBreakBefore w:val="0"/>
        <w:widowControl w:val="0"/>
        <w:kinsoku/>
        <w:wordWrap/>
        <w:overflowPunct/>
        <w:topLinePunct w:val="0"/>
        <w:autoSpaceDE/>
        <w:autoSpaceDN/>
        <w:bidi w:val="0"/>
        <w:adjustRightInd/>
        <w:snapToGrid/>
        <w:spacing w:before="153" w:beforeLines="50" w:after="153" w:afterLines="5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在医疗图像分析中，预处理步骤对后续模型的性能至关重要。下面是详细的实现步骤和技术说明：</w:t>
      </w:r>
    </w:p>
    <w:p w14:paraId="58F1CC66">
      <w:pPr>
        <w:keepNext w:val="0"/>
        <w:keepLines w:val="0"/>
        <w:pageBreakBefore w:val="0"/>
        <w:widowControl w:val="0"/>
        <w:kinsoku/>
        <w:wordWrap/>
        <w:overflowPunct/>
        <w:topLinePunct w:val="0"/>
        <w:autoSpaceDE/>
        <w:autoSpaceDN/>
        <w:bidi w:val="0"/>
        <w:adjustRightInd/>
        <w:snapToGrid/>
        <w:spacing w:before="153" w:beforeLines="50" w:after="153" w:afterLines="5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裁剪与去除黑边</w:t>
      </w:r>
    </w:p>
    <w:p w14:paraId="09EF9931">
      <w:pPr>
        <w:keepNext w:val="0"/>
        <w:keepLines w:val="0"/>
        <w:pageBreakBefore w:val="0"/>
        <w:widowControl w:val="0"/>
        <w:kinsoku/>
        <w:wordWrap/>
        <w:overflowPunct/>
        <w:topLinePunct w:val="0"/>
        <w:autoSpaceDE/>
        <w:autoSpaceDN/>
        <w:bidi w:val="0"/>
        <w:adjustRightInd/>
        <w:snapToGrid/>
        <w:spacing w:before="153" w:beforeLines="50" w:after="153" w:afterLines="5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需求背景：皮肤图像在采集过程中，常因拍摄设备及角度问题产生多余黑边，这些区域不包含有效信息，反而可能干扰模型学习。实现步骤：图像裁剪，按照计算出的矩形坐标对原图进行裁剪，去除黑边部分，保留中间的有用信息。</w:t>
      </w:r>
    </w:p>
    <w:p w14:paraId="6A723496">
      <w:pPr>
        <w:keepNext w:val="0"/>
        <w:keepLines w:val="0"/>
        <w:pageBreakBefore w:val="0"/>
        <w:widowControl w:val="0"/>
        <w:kinsoku/>
        <w:wordWrap/>
        <w:overflowPunct/>
        <w:topLinePunct w:val="0"/>
        <w:autoSpaceDE/>
        <w:autoSpaceDN/>
        <w:bidi w:val="0"/>
        <w:adjustRightInd/>
        <w:snapToGrid/>
        <w:spacing w:before="153" w:beforeLines="50" w:after="153" w:afterLines="5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CLAHE 自适应直方图均衡化</w:t>
      </w:r>
    </w:p>
    <w:p w14:paraId="54E97BC3">
      <w:pPr>
        <w:keepNext w:val="0"/>
        <w:keepLines w:val="0"/>
        <w:pageBreakBefore w:val="0"/>
        <w:widowControl w:val="0"/>
        <w:kinsoku/>
        <w:wordWrap/>
        <w:overflowPunct/>
        <w:topLinePunct w:val="0"/>
        <w:autoSpaceDE/>
        <w:autoSpaceDN/>
        <w:bidi w:val="0"/>
        <w:adjustRightInd/>
        <w:snapToGrid/>
        <w:spacing w:before="153" w:beforeLines="50" w:after="153" w:afterLines="5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需求背景：原始眼底图像常受光照不均影响，局部区域对比度低，导致细节信息模糊。CLAHE（Contrast Limited Adaptive Histogram Equalization）通过局部均衡化方法改善图像对比度。</w:t>
      </w:r>
    </w:p>
    <w:p w14:paraId="167831B3">
      <w:pPr>
        <w:keepNext w:val="0"/>
        <w:keepLines w:val="0"/>
        <w:pageBreakBefore w:val="0"/>
        <w:widowControl w:val="0"/>
        <w:kinsoku/>
        <w:wordWrap/>
        <w:overflowPunct/>
        <w:topLinePunct w:val="0"/>
        <w:autoSpaceDE/>
        <w:autoSpaceDN/>
        <w:bidi w:val="0"/>
        <w:adjustRightInd/>
        <w:snapToGrid/>
        <w:spacing w:before="153" w:beforeLines="50" w:after="153" w:afterLines="5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drawing>
          <wp:inline distT="0" distB="0" distL="114300" distR="114300">
            <wp:extent cx="6115050" cy="3002280"/>
            <wp:effectExtent l="0" t="0" r="6350" b="7620"/>
            <wp:docPr id="7" name="图片 7" descr="1f9b0ec685283135dadeec4abfaec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f9b0ec685283135dadeec4abfaec438"/>
                    <pic:cNvPicPr>
                      <a:picLocks noChangeAspect="1"/>
                    </pic:cNvPicPr>
                  </pic:nvPicPr>
                  <pic:blipFill>
                    <a:blip r:embed="rId9"/>
                    <a:stretch>
                      <a:fillRect/>
                    </a:stretch>
                  </pic:blipFill>
                  <pic:spPr>
                    <a:xfrm>
                      <a:off x="0" y="0"/>
                      <a:ext cx="6115050" cy="3002280"/>
                    </a:xfrm>
                    <a:prstGeom prst="rect">
                      <a:avLst/>
                    </a:prstGeom>
                  </pic:spPr>
                </pic:pic>
              </a:graphicData>
            </a:graphic>
          </wp:inline>
        </w:drawing>
      </w:r>
    </w:p>
    <w:p w14:paraId="0EB24E88">
      <w:pPr>
        <w:keepNext w:val="0"/>
        <w:keepLines w:val="0"/>
        <w:pageBreakBefore w:val="0"/>
        <w:widowControl w:val="0"/>
        <w:kinsoku/>
        <w:wordWrap/>
        <w:overflowPunct/>
        <w:topLinePunct w:val="0"/>
        <w:autoSpaceDE/>
        <w:autoSpaceDN/>
        <w:bidi w:val="0"/>
        <w:adjustRightInd/>
        <w:snapToGrid/>
        <w:spacing w:before="153" w:beforeLines="50" w:after="153" w:afterLines="50"/>
        <w:ind w:left="2940" w:leftChars="0" w:firstLine="420" w:firstLineChars="0"/>
        <w:textAlignment w:val="auto"/>
        <w:rPr>
          <w:rFonts w:hint="default" w:ascii="楷体" w:hAnsi="楷体" w:eastAsia="楷体" w:cs="楷体"/>
          <w:sz w:val="24"/>
          <w:szCs w:val="24"/>
          <w:lang w:val="en-US" w:eastAsia="zh-CN"/>
        </w:rPr>
      </w:pPr>
      <w:r>
        <w:rPr>
          <w:rFonts w:hint="eastAsia" w:ascii="楷体" w:hAnsi="楷体" w:eastAsia="楷体" w:cs="楷体"/>
          <w:sz w:val="21"/>
          <w:szCs w:val="21"/>
          <w:lang w:val="en-US" w:eastAsia="zh-CN"/>
        </w:rPr>
        <w:t>相较于其他方法CLANE的优势</w:t>
      </w:r>
    </w:p>
    <w:p w14:paraId="44E6F724">
      <w:pPr>
        <w:keepNext w:val="0"/>
        <w:keepLines w:val="0"/>
        <w:pageBreakBefore w:val="0"/>
        <w:widowControl w:val="0"/>
        <w:kinsoku/>
        <w:wordWrap/>
        <w:overflowPunct/>
        <w:topLinePunct w:val="0"/>
        <w:autoSpaceDE/>
        <w:autoSpaceDN/>
        <w:bidi w:val="0"/>
        <w:adjustRightInd/>
        <w:snapToGrid/>
        <w:spacing w:before="153" w:beforeLines="50" w:after="153" w:afterLines="5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实现步骤：</w:t>
      </w:r>
    </w:p>
    <w:p w14:paraId="34BC898B">
      <w:pPr>
        <w:keepNext w:val="0"/>
        <w:keepLines w:val="0"/>
        <w:pageBreakBefore w:val="0"/>
        <w:widowControl w:val="0"/>
        <w:kinsoku/>
        <w:wordWrap/>
        <w:overflowPunct/>
        <w:topLinePunct w:val="0"/>
        <w:autoSpaceDE/>
        <w:autoSpaceDN/>
        <w:bidi w:val="0"/>
        <w:adjustRightInd/>
        <w:snapToGrid/>
        <w:spacing w:before="153" w:beforeLines="50" w:after="153" w:afterLines="5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颜色空间转换使用cv2.cvtColor将BGR格式图像转换成YUV或LAB颜色空间，其中亮度分量（Y或L）更适合进行均衡化处理。分离亮度通道提取转换后图像的亮度通道，其余通道（如U、V或A、B）则不做处理，保持原始色彩信息。应用CLAHE创建CLAHE对象并设置参数再调用clahe.apply对亮度通道进行处理。通道合并与回转颜色空间将经过CLAHE处理后的亮度通道与原始色彩通道重新合并，通过cv2.merge形成完整图像，之后再转换回BGR颜色空间输出。</w:t>
      </w:r>
    </w:p>
    <w:p w14:paraId="7BD90D97">
      <w:pPr>
        <w:keepNext w:val="0"/>
        <w:keepLines w:val="0"/>
        <w:pageBreakBefore w:val="0"/>
        <w:widowControl w:val="0"/>
        <w:kinsoku/>
        <w:wordWrap/>
        <w:overflowPunct/>
        <w:topLinePunct w:val="0"/>
        <w:autoSpaceDE/>
        <w:autoSpaceDN/>
        <w:bidi w:val="0"/>
        <w:adjustRightInd/>
        <w:snapToGrid/>
        <w:spacing w:before="153" w:beforeLines="50" w:after="153" w:afterLines="5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Gamma 校正</w:t>
      </w:r>
      <w:r>
        <w:commentReference w:id="1"/>
      </w:r>
    </w:p>
    <w:p w14:paraId="71DF30C2">
      <w:pPr>
        <w:keepNext w:val="0"/>
        <w:keepLines w:val="0"/>
        <w:pageBreakBefore w:val="0"/>
        <w:widowControl w:val="0"/>
        <w:kinsoku/>
        <w:wordWrap/>
        <w:overflowPunct/>
        <w:topLinePunct w:val="0"/>
        <w:autoSpaceDE/>
        <w:autoSpaceDN/>
        <w:bidi w:val="0"/>
        <w:adjustRightInd/>
        <w:snapToGrid/>
        <w:spacing w:before="153" w:beforeLines="50" w:after="153" w:afterLines="5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需求背景：由于光线不均和拍摄条件的影响，图像整体亮度可能偏低或过高，Gamma校正通过非线性映射调整图像亮度，使细节层次更明显。</w:t>
      </w:r>
    </w:p>
    <w:p w14:paraId="74E64F68">
      <w:pPr>
        <w:keepNext w:val="0"/>
        <w:keepLines w:val="0"/>
        <w:pageBreakBefore w:val="0"/>
        <w:widowControl w:val="0"/>
        <w:kinsoku/>
        <w:wordWrap/>
        <w:overflowPunct/>
        <w:topLinePunct w:val="0"/>
        <w:autoSpaceDE/>
        <w:autoSpaceDN/>
        <w:bidi w:val="0"/>
        <w:adjustRightInd/>
        <w:snapToGrid/>
        <w:spacing w:before="153" w:beforeLines="50" w:after="153" w:afterLines="5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实现步骤：计算Gamma校正查找表根据公式 计算查找表（LUT），其中γ值（Gamma值）根据实际情况设定。应用查找表利用OpenCV的cv2.LUT函数，将该查找表应用到原始图像，实现Gamma调整。</w:t>
      </w:r>
    </w:p>
    <w:p w14:paraId="5BBBA318">
      <w:pPr>
        <w:keepNext w:val="0"/>
        <w:keepLines w:val="0"/>
        <w:pageBreakBefore w:val="0"/>
        <w:widowControl w:val="0"/>
        <w:kinsoku/>
        <w:wordWrap/>
        <w:overflowPunct/>
        <w:topLinePunct w:val="0"/>
        <w:autoSpaceDE/>
        <w:autoSpaceDN/>
        <w:bidi w:val="0"/>
        <w:adjustRightInd/>
        <w:snapToGrid/>
        <w:spacing w:before="153" w:beforeLines="50" w:after="153" w:afterLines="5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图像拼接</w:t>
      </w:r>
    </w:p>
    <w:p w14:paraId="4C95851A">
      <w:pPr>
        <w:keepNext w:val="0"/>
        <w:keepLines w:val="0"/>
        <w:pageBreakBefore w:val="0"/>
        <w:widowControl w:val="0"/>
        <w:kinsoku/>
        <w:wordWrap/>
        <w:overflowPunct/>
        <w:topLinePunct w:val="0"/>
        <w:autoSpaceDE/>
        <w:autoSpaceDN/>
        <w:bidi w:val="0"/>
        <w:adjustRightInd/>
        <w:snapToGrid/>
        <w:spacing w:before="153" w:beforeLines="50" w:after="153" w:afterLines="5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需求背景：系统输入皮肤多模态影像，往往是普通照片和皮肤镜图像。为实现全面分析，需要将不同来源的皮肤影像进行精准配准与融合，以获取更完整的病变特征信息。</w:t>
      </w:r>
    </w:p>
    <w:p w14:paraId="53E392CA">
      <w:pPr>
        <w:keepNext w:val="0"/>
        <w:keepLines w:val="0"/>
        <w:pageBreakBefore w:val="0"/>
        <w:widowControl w:val="0"/>
        <w:kinsoku/>
        <w:wordWrap/>
        <w:overflowPunct/>
        <w:topLinePunct w:val="0"/>
        <w:autoSpaceDE/>
        <w:autoSpaceDN/>
        <w:bidi w:val="0"/>
        <w:adjustRightInd/>
        <w:snapToGrid/>
        <w:spacing w:before="153" w:beforeLines="50" w:after="153" w:afterLines="5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实现步骤：图像尺寸统一使用cv2.resize确保图像尺寸一致，以免拼接后出现比例失衡。图像拼接通过水平或垂直拼接将左右图像合成一幅大图。</w:t>
      </w:r>
    </w:p>
    <w:p w14:paraId="248A3F71">
      <w:pPr>
        <w:keepNext w:val="0"/>
        <w:keepLines w:val="0"/>
        <w:pageBreakBefore w:val="0"/>
        <w:widowControl w:val="0"/>
        <w:kinsoku/>
        <w:wordWrap/>
        <w:overflowPunct/>
        <w:topLinePunct w:val="0"/>
        <w:autoSpaceDE/>
        <w:autoSpaceDN/>
        <w:bidi w:val="0"/>
        <w:adjustRightInd/>
        <w:snapToGrid/>
        <w:spacing w:before="153" w:beforeLines="50" w:after="153" w:afterLines="50"/>
        <w:textAlignment w:val="auto"/>
        <w:rPr>
          <w:rFonts w:hint="default" w:ascii="楷体" w:hAnsi="楷体" w:eastAsia="楷体" w:cs="楷体"/>
          <w:sz w:val="24"/>
          <w:szCs w:val="24"/>
          <w:lang w:val="en-US" w:eastAsia="zh-CN"/>
        </w:rPr>
      </w:pPr>
      <w:r>
        <w:rPr>
          <w:rFonts w:hint="eastAsia" w:ascii="楷体" w:hAnsi="楷体" w:eastAsia="楷体" w:cs="楷体"/>
          <w:sz w:val="24"/>
          <w:szCs w:val="24"/>
          <w:lang w:val="en-US" w:eastAsia="zh-CN"/>
        </w:rPr>
        <w:t>最终效果展示示例：（原始数据集）</w:t>
      </w:r>
      <w:r>
        <w:commentReference w:id="2"/>
      </w:r>
    </w:p>
    <w:p w14:paraId="7B72845A">
      <w:pPr>
        <w:keepNext w:val="0"/>
        <w:keepLines w:val="0"/>
        <w:pageBreakBefore w:val="0"/>
        <w:widowControl w:val="0"/>
        <w:kinsoku/>
        <w:wordWrap/>
        <w:overflowPunct/>
        <w:topLinePunct w:val="0"/>
        <w:autoSpaceDE/>
        <w:autoSpaceDN/>
        <w:bidi w:val="0"/>
        <w:adjustRightInd/>
        <w:snapToGrid/>
        <w:spacing w:before="153" w:beforeLines="50" w:after="153" w:afterLines="50"/>
        <w:textAlignment w:val="auto"/>
        <w:rPr>
          <w:rFonts w:hint="default" w:ascii="楷体" w:hAnsi="楷体" w:eastAsia="楷体" w:cs="楷体"/>
          <w:sz w:val="24"/>
          <w:szCs w:val="24"/>
          <w:lang w:val="en-US" w:eastAsia="zh-CN"/>
        </w:rPr>
      </w:pPr>
      <w:r>
        <w:rPr>
          <w:rFonts w:hint="default" w:ascii="楷体" w:hAnsi="楷体" w:eastAsia="楷体" w:cs="楷体"/>
          <w:sz w:val="24"/>
          <w:szCs w:val="24"/>
          <w:lang w:val="en-US" w:eastAsia="zh-CN"/>
        </w:rPr>
        <w:drawing>
          <wp:inline distT="0" distB="0" distL="114300" distR="114300">
            <wp:extent cx="2306320" cy="1544320"/>
            <wp:effectExtent l="0" t="0" r="5080" b="5080"/>
            <wp:docPr id="10" name="图片 10" descr="22_le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22_left"/>
                    <pic:cNvPicPr>
                      <a:picLocks noChangeAspect="1"/>
                    </pic:cNvPicPr>
                  </pic:nvPicPr>
                  <pic:blipFill>
                    <a:blip r:embed="rId10"/>
                    <a:stretch>
                      <a:fillRect/>
                    </a:stretch>
                  </pic:blipFill>
                  <pic:spPr>
                    <a:xfrm>
                      <a:off x="0" y="0"/>
                      <a:ext cx="2306320" cy="1544320"/>
                    </a:xfrm>
                    <a:prstGeom prst="rect">
                      <a:avLst/>
                    </a:prstGeom>
                  </pic:spPr>
                </pic:pic>
              </a:graphicData>
            </a:graphic>
          </wp:inline>
        </w:drawing>
      </w:r>
      <w:r>
        <w:rPr>
          <w:rFonts w:hint="default" w:ascii="楷体" w:hAnsi="楷体" w:eastAsia="楷体" w:cs="楷体"/>
          <w:sz w:val="24"/>
          <w:szCs w:val="24"/>
          <w:lang w:val="en-US" w:eastAsia="zh-CN"/>
        </w:rPr>
        <w:drawing>
          <wp:inline distT="0" distB="0" distL="114300" distR="114300">
            <wp:extent cx="2301875" cy="1541145"/>
            <wp:effectExtent l="0" t="0" r="9525" b="8255"/>
            <wp:docPr id="11" name="图片 11" descr="22_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22_right"/>
                    <pic:cNvPicPr>
                      <a:picLocks noChangeAspect="1"/>
                    </pic:cNvPicPr>
                  </pic:nvPicPr>
                  <pic:blipFill>
                    <a:blip r:embed="rId11"/>
                    <a:stretch>
                      <a:fillRect/>
                    </a:stretch>
                  </pic:blipFill>
                  <pic:spPr>
                    <a:xfrm>
                      <a:off x="0" y="0"/>
                      <a:ext cx="2301875" cy="1541145"/>
                    </a:xfrm>
                    <a:prstGeom prst="rect">
                      <a:avLst/>
                    </a:prstGeom>
                  </pic:spPr>
                </pic:pic>
              </a:graphicData>
            </a:graphic>
          </wp:inline>
        </w:drawing>
      </w:r>
    </w:p>
    <w:p w14:paraId="170C1A4C">
      <w:pPr>
        <w:keepNext w:val="0"/>
        <w:keepLines w:val="0"/>
        <w:pageBreakBefore w:val="0"/>
        <w:widowControl w:val="0"/>
        <w:kinsoku/>
        <w:wordWrap/>
        <w:overflowPunct/>
        <w:topLinePunct w:val="0"/>
        <w:autoSpaceDE/>
        <w:autoSpaceDN/>
        <w:bidi w:val="0"/>
        <w:adjustRightInd/>
        <w:snapToGrid/>
        <w:spacing w:before="153" w:beforeLines="50" w:after="153" w:afterLines="5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最终拼接图像：</w:t>
      </w:r>
    </w:p>
    <w:p w14:paraId="0C296B4C">
      <w:pPr>
        <w:keepNext w:val="0"/>
        <w:keepLines w:val="0"/>
        <w:pageBreakBefore w:val="0"/>
        <w:widowControl w:val="0"/>
        <w:kinsoku/>
        <w:wordWrap/>
        <w:overflowPunct/>
        <w:topLinePunct w:val="0"/>
        <w:autoSpaceDE/>
        <w:autoSpaceDN/>
        <w:bidi w:val="0"/>
        <w:adjustRightInd/>
        <w:snapToGrid/>
        <w:spacing w:before="153" w:beforeLines="50" w:after="153" w:afterLines="50"/>
        <w:textAlignment w:val="auto"/>
        <w:rPr>
          <w:rFonts w:hint="default" w:ascii="楷体" w:hAnsi="楷体" w:eastAsia="楷体" w:cs="楷体"/>
          <w:sz w:val="24"/>
          <w:szCs w:val="24"/>
          <w:lang w:val="en-US" w:eastAsia="zh-CN"/>
        </w:rPr>
      </w:pPr>
      <w:r>
        <w:rPr>
          <w:rFonts w:hint="default" w:ascii="楷体" w:hAnsi="楷体" w:eastAsia="楷体" w:cs="楷体"/>
          <w:sz w:val="24"/>
          <w:szCs w:val="24"/>
          <w:lang w:val="en-US" w:eastAsia="zh-CN"/>
        </w:rPr>
        <w:drawing>
          <wp:inline distT="0" distB="0" distL="114300" distR="114300">
            <wp:extent cx="4501515" cy="2251075"/>
            <wp:effectExtent l="0" t="0" r="6985" b="9525"/>
            <wp:docPr id="12" name="图片 12" descr="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22"/>
                    <pic:cNvPicPr>
                      <a:picLocks noChangeAspect="1"/>
                    </pic:cNvPicPr>
                  </pic:nvPicPr>
                  <pic:blipFill>
                    <a:blip r:embed="rId12"/>
                    <a:stretch>
                      <a:fillRect/>
                    </a:stretch>
                  </pic:blipFill>
                  <pic:spPr>
                    <a:xfrm>
                      <a:off x="0" y="0"/>
                      <a:ext cx="4501515" cy="2251075"/>
                    </a:xfrm>
                    <a:prstGeom prst="rect">
                      <a:avLst/>
                    </a:prstGeom>
                  </pic:spPr>
                </pic:pic>
              </a:graphicData>
            </a:graphic>
          </wp:inline>
        </w:drawing>
      </w:r>
    </w:p>
    <w:p w14:paraId="4106A894">
      <w:pPr>
        <w:keepNext w:val="0"/>
        <w:keepLines w:val="0"/>
        <w:pageBreakBefore w:val="0"/>
        <w:widowControl w:val="0"/>
        <w:kinsoku/>
        <w:wordWrap/>
        <w:overflowPunct/>
        <w:topLinePunct w:val="0"/>
        <w:autoSpaceDE/>
        <w:autoSpaceDN/>
        <w:bidi w:val="0"/>
        <w:adjustRightInd/>
        <w:snapToGrid/>
        <w:spacing w:before="153" w:beforeLines="50" w:after="153" w:afterLines="50"/>
        <w:textAlignment w:val="auto"/>
        <w:rPr>
          <w:rFonts w:hint="default" w:ascii="楷体" w:hAnsi="楷体" w:eastAsia="楷体" w:cs="楷体"/>
          <w:sz w:val="24"/>
          <w:szCs w:val="24"/>
          <w:lang w:val="en-US" w:eastAsia="zh-CN"/>
        </w:rPr>
      </w:pPr>
      <w:r>
        <w:rPr>
          <w:rFonts w:hint="eastAsia" w:ascii="楷体" w:hAnsi="楷体" w:eastAsia="楷体" w:cs="楷体"/>
          <w:sz w:val="24"/>
          <w:szCs w:val="24"/>
          <w:lang w:val="en-US" w:eastAsia="zh-CN"/>
        </w:rPr>
        <w:t>可以看到原本的血管细节得到充分增强同时多余黑边也得到裁剪。</w:t>
      </w:r>
    </w:p>
    <w:p w14:paraId="31D4D87E">
      <w:pPr>
        <w:pStyle w:val="3"/>
        <w:bidi w:val="0"/>
        <w:outlineLvl w:val="9"/>
        <w:rPr>
          <w:rFonts w:hint="eastAsia"/>
          <w:lang w:val="en-US" w:eastAsia="zh-CN"/>
        </w:rPr>
      </w:pPr>
      <w:r>
        <w:rPr>
          <w:rFonts w:hint="eastAsia"/>
          <w:lang w:val="en-US" w:eastAsia="zh-CN"/>
        </w:rPr>
        <w:t>4.4. 网络结构设计</w:t>
      </w:r>
    </w:p>
    <w:p w14:paraId="28175B0E">
      <w:pPr>
        <w:keepNext w:val="0"/>
        <w:keepLines w:val="0"/>
        <w:pageBreakBefore w:val="0"/>
        <w:widowControl w:val="0"/>
        <w:kinsoku/>
        <w:wordWrap/>
        <w:overflowPunct/>
        <w:topLinePunct w:val="0"/>
        <w:autoSpaceDE/>
        <w:autoSpaceDN/>
        <w:bidi w:val="0"/>
        <w:adjustRightInd/>
        <w:snapToGrid/>
        <w:spacing w:before="153" w:beforeLines="50" w:after="153" w:afterLines="5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模型设计部分以DenseNet121作为基底，结合左右眼特征分割、CBAM注意力机制和多层全连接网络进行特征融合，实现对12个类别的多标签分类。下面详细描述整体网络构架及训练策略。</w:t>
      </w:r>
    </w:p>
    <w:p w14:paraId="31F6B1F3">
      <w:pPr>
        <w:keepNext w:val="0"/>
        <w:keepLines w:val="0"/>
        <w:pageBreakBefore w:val="0"/>
        <w:widowControl w:val="0"/>
        <w:kinsoku/>
        <w:wordWrap/>
        <w:overflowPunct/>
        <w:topLinePunct w:val="0"/>
        <w:autoSpaceDE/>
        <w:autoSpaceDN/>
        <w:bidi w:val="0"/>
        <w:adjustRightInd/>
        <w:snapToGrid/>
        <w:spacing w:before="153" w:beforeLines="50" w:after="153" w:afterLines="50"/>
        <w:textAlignment w:val="auto"/>
        <w:rPr>
          <w:rFonts w:hint="eastAsia" w:ascii="楷体" w:hAnsi="楷体" w:eastAsia="楷体" w:cs="楷体"/>
          <w:sz w:val="24"/>
          <w:szCs w:val="24"/>
          <w:lang w:val="en-US" w:eastAsia="zh-CN"/>
        </w:rPr>
      </w:pPr>
      <w:r>
        <w:rPr>
          <w:rFonts w:hint="eastAsia" w:ascii="楷体" w:hAnsi="楷体" w:eastAsia="楷体" w:cs="楷体"/>
          <w:b/>
          <w:bCs/>
          <w:sz w:val="24"/>
          <w:szCs w:val="24"/>
          <w:lang w:val="en-US" w:eastAsia="zh-CN"/>
        </w:rPr>
        <w:t>基础特征提取 – DenseNet121</w:t>
      </w:r>
    </w:p>
    <w:p w14:paraId="228EC922">
      <w:pPr>
        <w:keepNext w:val="0"/>
        <w:keepLines w:val="0"/>
        <w:pageBreakBefore w:val="0"/>
        <w:widowControl w:val="0"/>
        <w:kinsoku/>
        <w:wordWrap/>
        <w:overflowPunct/>
        <w:topLinePunct w:val="0"/>
        <w:autoSpaceDE/>
        <w:autoSpaceDN/>
        <w:bidi w:val="0"/>
        <w:adjustRightInd/>
        <w:snapToGrid/>
        <w:spacing w:before="153" w:beforeLines="50" w:after="153" w:afterLines="5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背景与选择：DenseNet121因其密集连接结构在特征传递和梯度流动方面具有优势，能够提取细粒度的图像特征。</w:t>
      </w:r>
    </w:p>
    <w:p w14:paraId="3804F4C4">
      <w:pPr>
        <w:keepNext w:val="0"/>
        <w:keepLines w:val="0"/>
        <w:pageBreakBefore w:val="0"/>
        <w:widowControl w:val="0"/>
        <w:kinsoku/>
        <w:wordWrap/>
        <w:overflowPunct/>
        <w:topLinePunct w:val="0"/>
        <w:autoSpaceDE/>
        <w:autoSpaceDN/>
        <w:bidi w:val="0"/>
        <w:adjustRightInd/>
        <w:snapToGrid/>
        <w:spacing w:before="153" w:beforeLines="50" w:after="153" w:afterLines="5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实施步骤：</w:t>
      </w:r>
    </w:p>
    <w:p w14:paraId="0C898E3F">
      <w:pPr>
        <w:keepNext w:val="0"/>
        <w:keepLines w:val="0"/>
        <w:pageBreakBefore w:val="0"/>
        <w:widowControl w:val="0"/>
        <w:kinsoku/>
        <w:wordWrap/>
        <w:overflowPunct/>
        <w:topLinePunct w:val="0"/>
        <w:autoSpaceDE/>
        <w:autoSpaceDN/>
        <w:bidi w:val="0"/>
        <w:adjustRightInd/>
        <w:snapToGrid/>
        <w:spacing w:before="153" w:beforeLines="50" w:after="153" w:afterLines="5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预训练模型引入利用Keras/TensorFlow加载预训练的DenseNet121模型（ImageNet预训练权重），并将其用作基础特征提取器。输入定制化，将预处理后的拼接图作为输入，通过匿名函数将图像分割，分别送入DenseNet121，独立提取特征。</w:t>
      </w:r>
    </w:p>
    <w:p w14:paraId="2CA79956">
      <w:pPr>
        <w:keepNext w:val="0"/>
        <w:keepLines w:val="0"/>
        <w:pageBreakBefore w:val="0"/>
        <w:widowControl w:val="0"/>
        <w:kinsoku/>
        <w:wordWrap/>
        <w:overflowPunct/>
        <w:topLinePunct w:val="0"/>
        <w:autoSpaceDE/>
        <w:autoSpaceDN/>
        <w:bidi w:val="0"/>
        <w:adjustRightInd/>
        <w:snapToGrid/>
        <w:spacing w:before="153" w:beforeLines="50" w:after="153" w:afterLines="5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drawing>
          <wp:inline distT="0" distB="0" distL="114300" distR="114300">
            <wp:extent cx="6120130" cy="3780155"/>
            <wp:effectExtent l="0" t="0" r="0" b="0"/>
            <wp:docPr id="8" name="图片 8" descr="d8b5be0da0497c217a5b1dd1c2e7c4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d8b5be0da0497c217a5b1dd1c2e7c4a2"/>
                    <pic:cNvPicPr>
                      <a:picLocks noChangeAspect="1"/>
                    </pic:cNvPicPr>
                  </pic:nvPicPr>
                  <pic:blipFill>
                    <a:blip r:embed="rId13"/>
                    <a:srcRect r="-93" b="17285"/>
                    <a:stretch>
                      <a:fillRect/>
                    </a:stretch>
                  </pic:blipFill>
                  <pic:spPr>
                    <a:xfrm>
                      <a:off x="0" y="0"/>
                      <a:ext cx="6120130" cy="3780155"/>
                    </a:xfrm>
                    <a:prstGeom prst="rect">
                      <a:avLst/>
                    </a:prstGeom>
                  </pic:spPr>
                </pic:pic>
              </a:graphicData>
            </a:graphic>
          </wp:inline>
        </w:drawing>
      </w:r>
    </w:p>
    <w:p w14:paraId="50F5671C">
      <w:pPr>
        <w:keepNext w:val="0"/>
        <w:keepLines w:val="0"/>
        <w:pageBreakBefore w:val="0"/>
        <w:widowControl w:val="0"/>
        <w:kinsoku/>
        <w:wordWrap/>
        <w:overflowPunct/>
        <w:topLinePunct w:val="0"/>
        <w:autoSpaceDE/>
        <w:autoSpaceDN/>
        <w:bidi w:val="0"/>
        <w:adjustRightInd/>
        <w:snapToGrid/>
        <w:spacing w:before="153" w:beforeLines="50" w:after="153" w:afterLines="50"/>
        <w:ind w:left="2940" w:leftChars="0" w:firstLine="420" w:firstLineChars="0"/>
        <w:textAlignment w:val="auto"/>
        <w:rPr>
          <w:rFonts w:hint="default" w:ascii="楷体" w:hAnsi="楷体" w:eastAsia="楷体" w:cs="楷体"/>
          <w:sz w:val="21"/>
          <w:szCs w:val="21"/>
          <w:lang w:val="en-US" w:eastAsia="zh-CN"/>
        </w:rPr>
      </w:pPr>
      <w:r>
        <w:rPr>
          <w:rFonts w:hint="eastAsia" w:ascii="楷体" w:hAnsi="楷体" w:eastAsia="楷体" w:cs="楷体"/>
          <w:sz w:val="21"/>
          <w:szCs w:val="21"/>
          <w:lang w:val="en-US" w:eastAsia="zh-CN"/>
        </w:rPr>
        <w:t>DenseNet模型架构</w:t>
      </w:r>
    </w:p>
    <w:p w14:paraId="5EC9A67A">
      <w:pPr>
        <w:keepNext w:val="0"/>
        <w:keepLines w:val="0"/>
        <w:pageBreakBefore w:val="0"/>
        <w:widowControl w:val="0"/>
        <w:kinsoku/>
        <w:wordWrap/>
        <w:overflowPunct/>
        <w:topLinePunct w:val="0"/>
        <w:autoSpaceDE/>
        <w:autoSpaceDN/>
        <w:bidi w:val="0"/>
        <w:adjustRightInd/>
        <w:snapToGrid/>
        <w:spacing w:before="153" w:beforeLines="50" w:after="153" w:afterLines="50"/>
        <w:textAlignment w:val="auto"/>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注意力机制 – CBAM</w:t>
      </w:r>
    </w:p>
    <w:p w14:paraId="76BE590C">
      <w:pPr>
        <w:keepNext w:val="0"/>
        <w:keepLines w:val="0"/>
        <w:pageBreakBefore w:val="0"/>
        <w:widowControl w:val="0"/>
        <w:kinsoku/>
        <w:wordWrap/>
        <w:overflowPunct/>
        <w:topLinePunct w:val="0"/>
        <w:autoSpaceDE/>
        <w:autoSpaceDN/>
        <w:bidi w:val="0"/>
        <w:adjustRightInd/>
        <w:snapToGrid/>
        <w:spacing w:before="153" w:beforeLines="50" w:after="153" w:afterLines="5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背景与选择：CBAM（Convolutional Block Attention Module）通过引入通道和空间注意力机制，自动关注图像中具有判别力的区域，增强微小病变的识别效果。</w:t>
      </w:r>
    </w:p>
    <w:p w14:paraId="1448BFEF">
      <w:pPr>
        <w:keepNext w:val="0"/>
        <w:keepLines w:val="0"/>
        <w:pageBreakBefore w:val="0"/>
        <w:widowControl w:val="0"/>
        <w:kinsoku/>
        <w:wordWrap/>
        <w:overflowPunct/>
        <w:topLinePunct w:val="0"/>
        <w:autoSpaceDE/>
        <w:autoSpaceDN/>
        <w:bidi w:val="0"/>
        <w:adjustRightInd/>
        <w:snapToGrid/>
        <w:spacing w:before="153" w:beforeLines="50" w:after="153" w:afterLines="5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实施步骤：</w:t>
      </w:r>
    </w:p>
    <w:p w14:paraId="558C54B5">
      <w:pPr>
        <w:keepNext w:val="0"/>
        <w:keepLines w:val="0"/>
        <w:pageBreakBefore w:val="0"/>
        <w:widowControl w:val="0"/>
        <w:kinsoku/>
        <w:wordWrap/>
        <w:overflowPunct/>
        <w:topLinePunct w:val="0"/>
        <w:autoSpaceDE/>
        <w:autoSpaceDN/>
        <w:bidi w:val="0"/>
        <w:adjustRightInd/>
        <w:snapToGrid/>
        <w:spacing w:before="153" w:beforeLines="50" w:after="153" w:afterLines="5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通道注意力模块对左右眼特征图进行全局平均与最大池化，生成两个描述通道信息的向量；通过共享MLP（多层感知器）处理，并利用Sigmoid函数生成通道注意力权重。空间注意力模块将皮肤特征图进行沿通道均值和最大池化操作，得到两个二维特征图；拼接后用7×7卷积核生成空间注意力图，使用Sigmoid激活，最终对原始特征进行加权。</w:t>
      </w:r>
    </w:p>
    <w:p w14:paraId="1044B9E0">
      <w:pPr>
        <w:keepNext w:val="0"/>
        <w:keepLines w:val="0"/>
        <w:pageBreakBefore w:val="0"/>
        <w:widowControl w:val="0"/>
        <w:kinsoku/>
        <w:wordWrap/>
        <w:overflowPunct/>
        <w:topLinePunct w:val="0"/>
        <w:autoSpaceDE/>
        <w:autoSpaceDN/>
        <w:bidi w:val="0"/>
        <w:adjustRightInd/>
        <w:snapToGrid/>
        <w:spacing w:before="153" w:beforeLines="50" w:after="153" w:afterLines="5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drawing>
          <wp:inline distT="0" distB="0" distL="114300" distR="114300">
            <wp:extent cx="6024880" cy="4552315"/>
            <wp:effectExtent l="0" t="0" r="4445" b="635"/>
            <wp:docPr id="9" name="图片 9" descr="20231211150316-0-3037-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20231211150316-0-3037-image-1"/>
                    <pic:cNvPicPr>
                      <a:picLocks noChangeAspect="1"/>
                    </pic:cNvPicPr>
                  </pic:nvPicPr>
                  <pic:blipFill>
                    <a:blip r:embed="rId14"/>
                    <a:stretch>
                      <a:fillRect/>
                    </a:stretch>
                  </pic:blipFill>
                  <pic:spPr>
                    <a:xfrm>
                      <a:off x="0" y="0"/>
                      <a:ext cx="6024880" cy="4552315"/>
                    </a:xfrm>
                    <a:prstGeom prst="rect">
                      <a:avLst/>
                    </a:prstGeom>
                  </pic:spPr>
                </pic:pic>
              </a:graphicData>
            </a:graphic>
          </wp:inline>
        </w:drawing>
      </w:r>
    </w:p>
    <w:p w14:paraId="461702E8">
      <w:pPr>
        <w:keepNext w:val="0"/>
        <w:keepLines w:val="0"/>
        <w:pageBreakBefore w:val="0"/>
        <w:widowControl w:val="0"/>
        <w:kinsoku/>
        <w:wordWrap/>
        <w:overflowPunct/>
        <w:topLinePunct w:val="0"/>
        <w:autoSpaceDE/>
        <w:autoSpaceDN/>
        <w:bidi w:val="0"/>
        <w:adjustRightInd/>
        <w:snapToGrid/>
        <w:spacing w:before="153" w:beforeLines="50" w:after="153" w:afterLines="50"/>
        <w:ind w:left="3360" w:leftChars="0" w:firstLine="420" w:firstLineChars="0"/>
        <w:textAlignment w:val="auto"/>
        <w:rPr>
          <w:rFonts w:hint="default" w:ascii="楷体" w:hAnsi="楷体" w:eastAsia="楷体" w:cs="楷体"/>
          <w:sz w:val="21"/>
          <w:szCs w:val="21"/>
          <w:lang w:val="en-US" w:eastAsia="zh-CN"/>
        </w:rPr>
      </w:pPr>
      <w:r>
        <w:rPr>
          <w:rFonts w:hint="eastAsia" w:ascii="楷体" w:hAnsi="楷体" w:eastAsia="楷体" w:cs="楷体"/>
          <w:sz w:val="21"/>
          <w:szCs w:val="21"/>
          <w:lang w:val="en-US" w:eastAsia="zh-CN"/>
        </w:rPr>
        <w:t>CBAM架构图</w:t>
      </w:r>
    </w:p>
    <w:p w14:paraId="2E2BAEB1">
      <w:pPr>
        <w:keepNext w:val="0"/>
        <w:keepLines w:val="0"/>
        <w:pageBreakBefore w:val="0"/>
        <w:widowControl w:val="0"/>
        <w:kinsoku/>
        <w:wordWrap/>
        <w:overflowPunct/>
        <w:topLinePunct w:val="0"/>
        <w:autoSpaceDE/>
        <w:autoSpaceDN/>
        <w:bidi w:val="0"/>
        <w:adjustRightInd/>
        <w:snapToGrid/>
        <w:spacing w:before="153" w:beforeLines="50" w:after="153" w:afterLines="5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组合应用，将上述注意力机制应用在皮肤特征提取后的输出上，提高针对局部细微病变区域的响应能力。</w:t>
      </w:r>
    </w:p>
    <w:p w14:paraId="0F4FB9C8">
      <w:pPr>
        <w:keepNext w:val="0"/>
        <w:keepLines w:val="0"/>
        <w:pageBreakBefore w:val="0"/>
        <w:widowControl w:val="0"/>
        <w:kinsoku/>
        <w:wordWrap/>
        <w:overflowPunct/>
        <w:topLinePunct w:val="0"/>
        <w:autoSpaceDE/>
        <w:autoSpaceDN/>
        <w:bidi w:val="0"/>
        <w:adjustRightInd/>
        <w:snapToGrid/>
        <w:spacing w:before="153" w:beforeLines="50" w:after="153" w:afterLines="5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2.1.3 特征融合与后续处理</w:t>
      </w:r>
    </w:p>
    <w:p w14:paraId="40DBCB46">
      <w:pPr>
        <w:keepNext w:val="0"/>
        <w:keepLines w:val="0"/>
        <w:pageBreakBefore w:val="0"/>
        <w:widowControl w:val="0"/>
        <w:kinsoku/>
        <w:wordWrap/>
        <w:overflowPunct/>
        <w:topLinePunct w:val="0"/>
        <w:autoSpaceDE/>
        <w:autoSpaceDN/>
        <w:bidi w:val="0"/>
        <w:adjustRightInd/>
        <w:snapToGrid/>
        <w:spacing w:before="153" w:beforeLines="50" w:after="153" w:afterLines="5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背景与意义：不同皮肤区域分别获得的全局特征经过池化后，如何高效融合，直接影响最终分类结果。</w:t>
      </w:r>
    </w:p>
    <w:p w14:paraId="62019144">
      <w:pPr>
        <w:keepNext w:val="0"/>
        <w:keepLines w:val="0"/>
        <w:pageBreakBefore w:val="0"/>
        <w:widowControl w:val="0"/>
        <w:kinsoku/>
        <w:wordWrap/>
        <w:overflowPunct/>
        <w:topLinePunct w:val="0"/>
        <w:autoSpaceDE/>
        <w:autoSpaceDN/>
        <w:bidi w:val="0"/>
        <w:adjustRightInd/>
        <w:snapToGrid/>
        <w:spacing w:before="153" w:beforeLines="50" w:after="153" w:afterLines="5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实施步骤：</w:t>
      </w:r>
    </w:p>
    <w:p w14:paraId="08A4E554">
      <w:pPr>
        <w:keepNext w:val="0"/>
        <w:keepLines w:val="0"/>
        <w:pageBreakBefore w:val="0"/>
        <w:widowControl w:val="0"/>
        <w:kinsoku/>
        <w:wordWrap/>
        <w:overflowPunct/>
        <w:topLinePunct w:val="0"/>
        <w:autoSpaceDE/>
        <w:autoSpaceDN/>
        <w:bidi w:val="0"/>
        <w:adjustRightInd/>
        <w:snapToGrid/>
        <w:spacing w:before="153" w:beforeLines="50" w:after="153" w:afterLines="5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全局平均池化分别对不同皮肤区域经过CBAM处理后的特征图进行全局平均池化，得到紧凑的特征向量。特征拼接，将不同特征向量拼接起来，形成融合后的高维特征表示。注意力加权，可通过全连接层或自注意力模块进一步调整融合特征的权重，突出关键特征。全连接层与降维，采用多个全连接层，辅以BatchNormalization稳定训练过程，利用Dropout防止过拟合，将高维特征降维到适合分类的维度。多标签输出，最终输出层使用Sigmoid激活函数，将融合后的特征映射到12个类别上，每一类别输出概率。</w:t>
      </w:r>
    </w:p>
    <w:p w14:paraId="4D28477F">
      <w:pPr>
        <w:keepNext w:val="0"/>
        <w:keepLines w:val="0"/>
        <w:pageBreakBefore w:val="0"/>
        <w:widowControl w:val="0"/>
        <w:kinsoku/>
        <w:wordWrap/>
        <w:overflowPunct/>
        <w:topLinePunct w:val="0"/>
        <w:autoSpaceDE/>
        <w:autoSpaceDN/>
        <w:bidi w:val="0"/>
        <w:adjustRightInd/>
        <w:snapToGrid/>
        <w:spacing w:before="153" w:beforeLines="50" w:after="153" w:afterLines="50"/>
        <w:textAlignment w:val="auto"/>
        <w:rPr>
          <w:rFonts w:hint="eastAsia" w:ascii="楷体" w:hAnsi="楷体" w:eastAsia="楷体" w:cs="楷体"/>
          <w:sz w:val="24"/>
          <w:szCs w:val="24"/>
          <w:lang w:val="en-US" w:eastAsia="zh-CN"/>
        </w:rPr>
      </w:pPr>
      <w:r>
        <w:rPr>
          <w:rFonts w:hint="eastAsia" w:ascii="楷体" w:hAnsi="楷体" w:eastAsia="楷体" w:cs="楷体"/>
          <w:b/>
          <w:bCs/>
          <w:sz w:val="24"/>
          <w:szCs w:val="24"/>
          <w:lang w:val="en-US" w:eastAsia="zh-CN"/>
        </w:rPr>
        <w:t>训练策略</w:t>
      </w:r>
    </w:p>
    <w:p w14:paraId="4D8D7A47">
      <w:pPr>
        <w:keepNext w:val="0"/>
        <w:keepLines w:val="0"/>
        <w:pageBreakBefore w:val="0"/>
        <w:widowControl w:val="0"/>
        <w:kinsoku/>
        <w:wordWrap/>
        <w:overflowPunct/>
        <w:topLinePunct w:val="0"/>
        <w:autoSpaceDE/>
        <w:autoSpaceDN/>
        <w:bidi w:val="0"/>
        <w:adjustRightInd/>
        <w:snapToGrid/>
        <w:spacing w:before="153" w:beforeLines="50" w:after="153" w:afterLines="5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冻结与微调策略</w:t>
      </w:r>
      <w:bookmarkStart w:id="20" w:name="_GoBack"/>
      <w:bookmarkEnd w:id="20"/>
    </w:p>
    <w:p w14:paraId="5ED8411D">
      <w:pPr>
        <w:keepNext w:val="0"/>
        <w:keepLines w:val="0"/>
        <w:pageBreakBefore w:val="0"/>
        <w:widowControl w:val="0"/>
        <w:kinsoku/>
        <w:wordWrap/>
        <w:overflowPunct/>
        <w:topLinePunct w:val="0"/>
        <w:autoSpaceDE/>
        <w:autoSpaceDN/>
        <w:bidi w:val="0"/>
        <w:adjustRightInd/>
        <w:snapToGrid/>
        <w:spacing w:before="153" w:beforeLines="50" w:after="153" w:afterLines="5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初期冻结：</w:t>
      </w:r>
    </w:p>
    <w:p w14:paraId="3295FF8B">
      <w:pPr>
        <w:keepNext w:val="0"/>
        <w:keepLines w:val="0"/>
        <w:pageBreakBefore w:val="0"/>
        <w:widowControl w:val="0"/>
        <w:kinsoku/>
        <w:wordWrap/>
        <w:overflowPunct/>
        <w:topLinePunct w:val="0"/>
        <w:autoSpaceDE/>
        <w:autoSpaceDN/>
        <w:bidi w:val="0"/>
        <w:adjustRightInd/>
        <w:snapToGrid/>
        <w:spacing w:before="153" w:beforeLines="50" w:after="153" w:afterLines="5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为了充分利用预训练DenseNet121已有的特征表达，在初步训练阶段冻结DenseNet121的大部分层，仅训练新加入的CBAM模块和全连接层。微调阶段：当上层网络达到较好性能后，逐步解冻DenseNet121部分高层参数，使网络在特定眼底图像数据上进行细调，进一步提升性能。</w:t>
      </w:r>
    </w:p>
    <w:p w14:paraId="229B199D">
      <w:pPr>
        <w:keepNext w:val="0"/>
        <w:keepLines w:val="0"/>
        <w:pageBreakBefore w:val="0"/>
        <w:widowControl w:val="0"/>
        <w:kinsoku/>
        <w:wordWrap/>
        <w:overflowPunct/>
        <w:topLinePunct w:val="0"/>
        <w:autoSpaceDE/>
        <w:autoSpaceDN/>
        <w:bidi w:val="0"/>
        <w:adjustRightInd/>
        <w:snapToGrid/>
        <w:spacing w:before="153" w:beforeLines="50" w:after="153" w:afterLines="5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数据增强技术</w:t>
      </w:r>
    </w:p>
    <w:p w14:paraId="667E0D82">
      <w:pPr>
        <w:keepNext w:val="0"/>
        <w:keepLines w:val="0"/>
        <w:pageBreakBefore w:val="0"/>
        <w:widowControl w:val="0"/>
        <w:kinsoku/>
        <w:wordWrap/>
        <w:overflowPunct/>
        <w:topLinePunct w:val="0"/>
        <w:autoSpaceDE/>
        <w:autoSpaceDN/>
        <w:bidi w:val="0"/>
        <w:adjustRightInd/>
        <w:snapToGrid/>
        <w:spacing w:before="153" w:beforeLines="50" w:after="153" w:afterLines="5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目的：增加训练数据的多样性，防止模型过拟合并提升鲁棒性。</w:t>
      </w:r>
    </w:p>
    <w:p w14:paraId="670A925D">
      <w:pPr>
        <w:keepNext w:val="0"/>
        <w:keepLines w:val="0"/>
        <w:pageBreakBefore w:val="0"/>
        <w:widowControl w:val="0"/>
        <w:kinsoku/>
        <w:wordWrap/>
        <w:overflowPunct/>
        <w:topLinePunct w:val="0"/>
        <w:autoSpaceDE/>
        <w:autoSpaceDN/>
        <w:bidi w:val="0"/>
        <w:adjustRightInd/>
        <w:snapToGrid/>
        <w:spacing w:before="153" w:beforeLines="50" w:after="153" w:afterLines="5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实施方式：几何变换，随机旋转、平移、缩放、翻转以及裁剪操作。颜色调整，亮度、对比度、饱和度的随机调整。噪声注入，在图像中加入小幅高斯噪声，模拟实际拍摄中的干扰。在线增强与批处理，数据加载过程中，通过批生成器实时对图像进行上述增强操作，确保每次训练样本具有一定随机性，从而提升模型泛化能力。</w:t>
      </w:r>
    </w:p>
    <w:p w14:paraId="448C8B70">
      <w:pPr>
        <w:keepNext w:val="0"/>
        <w:keepLines w:val="0"/>
        <w:pageBreakBefore w:val="0"/>
        <w:widowControl w:val="0"/>
        <w:kinsoku/>
        <w:wordWrap/>
        <w:overflowPunct/>
        <w:topLinePunct w:val="0"/>
        <w:autoSpaceDE/>
        <w:autoSpaceDN/>
        <w:bidi w:val="0"/>
        <w:adjustRightInd/>
        <w:snapToGrid/>
        <w:spacing w:before="153" w:beforeLines="50" w:after="153" w:afterLines="5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损失函数和优化器选择</w:t>
      </w:r>
    </w:p>
    <w:p w14:paraId="568C4AEC">
      <w:pPr>
        <w:keepNext w:val="0"/>
        <w:keepLines w:val="0"/>
        <w:pageBreakBefore w:val="0"/>
        <w:widowControl w:val="0"/>
        <w:kinsoku/>
        <w:wordWrap/>
        <w:overflowPunct/>
        <w:topLinePunct w:val="0"/>
        <w:autoSpaceDE/>
        <w:autoSpaceDN/>
        <w:bidi w:val="0"/>
        <w:adjustRightInd/>
        <w:snapToGrid/>
        <w:spacing w:before="153" w:beforeLines="50" w:after="153" w:afterLines="5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损失函数：为解决多标签不平衡问题，可采用Focal Loss加权常规交叉熵，或根据实际情况设计自定义损失函数，使模型更加关注少数类别。优化器与学习率调度：初期采用Adam优化器配合较高学习率，当训练进入微调阶段时，通过CosineDecay或ReduceLROnPlateau逐步减小学习率，实现模型稳定收敛。</w:t>
      </w:r>
    </w:p>
    <w:p w14:paraId="434BE0B8">
      <w:pPr>
        <w:keepNext w:val="0"/>
        <w:keepLines w:val="0"/>
        <w:pageBreakBefore w:val="0"/>
        <w:widowControl w:val="0"/>
        <w:kinsoku/>
        <w:wordWrap/>
        <w:overflowPunct/>
        <w:topLinePunct w:val="0"/>
        <w:autoSpaceDE/>
        <w:autoSpaceDN/>
        <w:bidi w:val="0"/>
        <w:adjustRightInd/>
        <w:snapToGrid/>
        <w:spacing w:before="153" w:beforeLines="50" w:after="153" w:afterLines="5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通过上述详细描述，从图像裁剪、CLAHE和Gamma校正，到图像拼接的预处理流程，再到利用DenseNet121、CBAM注意力机制、左右眼特征分割与融合构建多标签分类网络，并结合分阶段训练策略和多样化的数据增强措施，整个技术方案确保系统能够准确、稳定地对眼科疾病进行智能诊断。</w:t>
      </w:r>
    </w:p>
    <w:p w14:paraId="4C9C1235">
      <w:pPr>
        <w:keepNext w:val="0"/>
        <w:keepLines w:val="0"/>
        <w:pageBreakBefore w:val="0"/>
        <w:widowControl w:val="0"/>
        <w:kinsoku/>
        <w:wordWrap/>
        <w:overflowPunct/>
        <w:topLinePunct w:val="0"/>
        <w:autoSpaceDE/>
        <w:autoSpaceDN/>
        <w:bidi w:val="0"/>
        <w:adjustRightInd/>
        <w:snapToGrid/>
        <w:spacing w:before="153" w:beforeLines="50" w:after="153" w:afterLines="5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这套方案充分整合了图像处理、深度学习与现代软件工程的优势，既保证数据质量，又提升模型对细微病变的捕捉能力，最终实现7类眼疾及正常状态的高精度区分。</w:t>
      </w:r>
    </w:p>
    <w:p w14:paraId="21CB5077">
      <w:pPr>
        <w:pStyle w:val="2"/>
        <w:numPr>
          <w:ilvl w:val="0"/>
          <w:numId w:val="2"/>
        </w:numPr>
        <w:bidi w:val="0"/>
        <w:ind w:left="0" w:leftChars="0" w:firstLine="0" w:firstLineChars="0"/>
        <w:rPr>
          <w:rFonts w:hint="eastAsia"/>
          <w:lang w:val="en-US" w:eastAsia="zh-CN"/>
        </w:rPr>
      </w:pPr>
      <w:bookmarkStart w:id="12" w:name="_Toc24386"/>
      <w:r>
        <w:rPr>
          <w:rFonts w:hint="eastAsia"/>
          <w:lang w:val="en-US" w:eastAsia="zh-CN"/>
        </w:rPr>
        <w:t>项目测试</w:t>
      </w:r>
      <w:bookmarkEnd w:id="12"/>
    </w:p>
    <w:p w14:paraId="4D9D3B9F">
      <w:pPr>
        <w:pStyle w:val="3"/>
        <w:bidi w:val="0"/>
        <w:rPr>
          <w:rFonts w:hint="eastAsia" w:ascii="楷体" w:hAnsi="楷体" w:eastAsia="楷体" w:cs="楷体"/>
          <w:b/>
          <w:bCs/>
          <w:szCs w:val="24"/>
          <w:lang w:val="en-US" w:eastAsia="zh-CN"/>
        </w:rPr>
      </w:pPr>
      <w:bookmarkStart w:id="13" w:name="_Toc32380"/>
      <w:r>
        <w:rPr>
          <w:rFonts w:hint="eastAsia"/>
          <w:lang w:val="en-US" w:eastAsia="zh-CN"/>
        </w:rPr>
        <w:t>5.1.单元测试与集成测试</w:t>
      </w:r>
      <w:bookmarkEnd w:id="13"/>
    </w:p>
    <w:p w14:paraId="33A6E4B7">
      <w:pPr>
        <w:numPr>
          <w:ilvl w:val="0"/>
          <w:numId w:val="0"/>
        </w:numPr>
        <w:ind w:leftChars="0"/>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单元测试</w:t>
      </w:r>
    </w:p>
    <w:p w14:paraId="1DDD23AC">
      <w:pPr>
        <w:numPr>
          <w:ilvl w:val="0"/>
          <w:numId w:val="0"/>
        </w:numPr>
        <w:ind w:leftChars="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目标：确保每个独立模块按照预期功能正确运行，早期发现和定位代码逻辑错误。测试范围：</w:t>
      </w:r>
    </w:p>
    <w:p w14:paraId="1A60A060">
      <w:pPr>
        <w:numPr>
          <w:ilvl w:val="0"/>
          <w:numId w:val="0"/>
        </w:numPr>
        <w:ind w:leftChars="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图像预处理模块：测试裁剪、CLAHE增强、Gamma校正和图像拼接功能。深度学习模型模块：验证各层输出、注意力机制（CBAM）模块、特征融合及全连接层的正确性。API接口模块：验证各API路由的请求解析、数据校验、响应格式符合预期。前端组件：测试各独立UI组件，如图像上传、结果展示等交互功能。</w:t>
      </w:r>
    </w:p>
    <w:p w14:paraId="06D15B7C">
      <w:pPr>
        <w:numPr>
          <w:ilvl w:val="0"/>
          <w:numId w:val="0"/>
        </w:numPr>
        <w:ind w:leftChars="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测试方法：</w:t>
      </w:r>
    </w:p>
    <w:p w14:paraId="7948FECB">
      <w:pPr>
        <w:numPr>
          <w:ilvl w:val="0"/>
          <w:numId w:val="0"/>
        </w:numPr>
        <w:ind w:leftChars="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自动化测试框架：后端使用Jest、Mocha或PyTest构建测试用例，前端采用Jest、Karma、Cypress等工具。模拟数据输入：利用假数据和边界值测试，确保模块在各种数据情况下的鲁棒性。覆盖率指标：通过工具（如Istanbul、coverage.py）统计测试覆盖率，目标覆盖率不少于80%。</w:t>
      </w:r>
    </w:p>
    <w:p w14:paraId="383A9472">
      <w:pPr>
        <w:numPr>
          <w:ilvl w:val="0"/>
          <w:numId w:val="0"/>
        </w:numPr>
        <w:ind w:leftChars="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关键点：</w:t>
      </w:r>
    </w:p>
    <w:p w14:paraId="41F4EC51">
      <w:pPr>
        <w:numPr>
          <w:ilvl w:val="0"/>
          <w:numId w:val="0"/>
        </w:numPr>
        <w:ind w:leftChars="0"/>
        <w:rPr>
          <w:rFonts w:hint="eastAsia" w:ascii="楷体" w:hAnsi="楷体" w:eastAsia="楷体" w:cs="楷体"/>
          <w:sz w:val="24"/>
          <w:szCs w:val="24"/>
          <w:lang w:val="en-US" w:eastAsia="zh-CN"/>
        </w:rPr>
      </w:pPr>
    </w:p>
    <w:p w14:paraId="3619A346">
      <w:pPr>
        <w:numPr>
          <w:ilvl w:val="0"/>
          <w:numId w:val="0"/>
        </w:numPr>
        <w:ind w:leftChars="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各预处理函数应返回正确格式的图像数据。模型模块中，输入输出张量的尺寸、激活函数处理及注意力模块计算应精确测试。API返回的数据结构必须与前端预期一致。</w:t>
      </w:r>
    </w:p>
    <w:p w14:paraId="5D66A32E">
      <w:pPr>
        <w:numPr>
          <w:ilvl w:val="0"/>
          <w:numId w:val="0"/>
        </w:numPr>
        <w:ind w:leftChars="0"/>
        <w:rPr>
          <w:rFonts w:hint="eastAsia" w:ascii="楷体" w:hAnsi="楷体" w:eastAsia="楷体" w:cs="楷体"/>
          <w:sz w:val="24"/>
          <w:szCs w:val="24"/>
          <w:lang w:val="en-US" w:eastAsia="zh-CN"/>
        </w:rPr>
      </w:pPr>
      <w:r>
        <w:rPr>
          <w:rFonts w:hint="eastAsia" w:ascii="楷体" w:hAnsi="楷体" w:eastAsia="楷体" w:cs="楷体"/>
          <w:b/>
          <w:bCs/>
          <w:sz w:val="24"/>
          <w:szCs w:val="24"/>
          <w:lang w:val="en-US" w:eastAsia="zh-CN"/>
        </w:rPr>
        <w:t>集成测试</w:t>
      </w:r>
    </w:p>
    <w:p w14:paraId="4CF7DFEC">
      <w:pPr>
        <w:numPr>
          <w:ilvl w:val="0"/>
          <w:numId w:val="0"/>
        </w:numPr>
        <w:ind w:leftChars="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目标：验证系统各模块间的交互和数据传输是否流畅无误，确保整个系统整体功能按照设计正确运行。</w:t>
      </w:r>
    </w:p>
    <w:p w14:paraId="6169169B">
      <w:pPr>
        <w:numPr>
          <w:ilvl w:val="0"/>
          <w:numId w:val="0"/>
        </w:numPr>
        <w:ind w:leftChars="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测试范围：</w:t>
      </w:r>
    </w:p>
    <w:p w14:paraId="76B24A98">
      <w:pPr>
        <w:numPr>
          <w:ilvl w:val="0"/>
          <w:numId w:val="0"/>
        </w:numPr>
        <w:ind w:leftChars="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前后端交互：从用户上传图像，到后端预处理、模型推理，最终将诊断结果返回并显示在前端界面的完整流程。模块接口衔接：测试图像预处理模块与深度学习模型服务的接口、后端API与数据库的数据存取功能以及前端与后端的通信是否稳定。</w:t>
      </w:r>
    </w:p>
    <w:p w14:paraId="60B2F2EF">
      <w:pPr>
        <w:numPr>
          <w:ilvl w:val="0"/>
          <w:numId w:val="0"/>
        </w:numPr>
        <w:ind w:leftChars="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测试方法：</w:t>
      </w:r>
    </w:p>
    <w:p w14:paraId="37C75C72">
      <w:pPr>
        <w:numPr>
          <w:ilvl w:val="0"/>
          <w:numId w:val="0"/>
        </w:numPr>
        <w:ind w:leftChars="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使用集成测试工具（如Postman、Insomnia）模拟真实HTTP请求，对API端点进行调试和验证。构造端到端（E2E）测试脚本（如Selenium、Cypress）模拟用户操作，验证系统整体交互流程。部署在测试环境，进行压力测试和异常场景测试，验证系统在高并发和错误数据输入情况下的表现。</w:t>
      </w:r>
    </w:p>
    <w:p w14:paraId="0CE08758">
      <w:pPr>
        <w:pStyle w:val="3"/>
        <w:bidi w:val="0"/>
        <w:rPr>
          <w:rFonts w:hint="eastAsia"/>
          <w:lang w:val="en-US" w:eastAsia="zh-CN"/>
        </w:rPr>
      </w:pPr>
      <w:bookmarkStart w:id="14" w:name="_Toc14753"/>
      <w:r>
        <w:rPr>
          <w:rFonts w:hint="eastAsia"/>
          <w:lang w:val="en-US" w:eastAsia="zh-CN"/>
        </w:rPr>
        <w:t>5.2性能评估与验证</w:t>
      </w:r>
      <w:bookmarkEnd w:id="14"/>
    </w:p>
    <w:p w14:paraId="0E1C5BA7">
      <w:pPr>
        <w:numPr>
          <w:ilvl w:val="0"/>
          <w:numId w:val="0"/>
        </w:numPr>
        <w:ind w:leftChars="0"/>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模型性能评估</w:t>
      </w:r>
    </w:p>
    <w:p w14:paraId="7C4D693E">
      <w:pPr>
        <w:numPr>
          <w:ilvl w:val="0"/>
          <w:numId w:val="0"/>
        </w:numPr>
        <w:ind w:leftChars="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指标：</w:t>
      </w:r>
    </w:p>
    <w:p w14:paraId="142C7C89">
      <w:pPr>
        <w:numPr>
          <w:ilvl w:val="0"/>
          <w:numId w:val="0"/>
        </w:numPr>
        <w:ind w:leftChars="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准确率：模型正确分类的样本数与总样本数之比，目标达到80%以上。精确率：预测为某疾病中真正病例的比例，目标达到90%以上。召回率：实际患病样本中被正确预测的比例，目标达到90%以上。</w:t>
      </w:r>
    </w:p>
    <w:p w14:paraId="601C8D49">
      <w:pPr>
        <w:numPr>
          <w:ilvl w:val="0"/>
          <w:numId w:val="0"/>
        </w:numPr>
        <w:ind w:leftChars="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F1-score：精确率与召回率的调和平均值，用于综合评估模型表现。</w:t>
      </w:r>
    </w:p>
    <w:p w14:paraId="1B41CCF7">
      <w:pPr>
        <w:numPr>
          <w:ilvl w:val="0"/>
          <w:numId w:val="0"/>
        </w:numPr>
        <w:ind w:leftChars="0"/>
        <w:rPr>
          <w:rFonts w:hint="eastAsia" w:ascii="楷体" w:hAnsi="楷体" w:eastAsia="楷体" w:cs="楷体"/>
          <w:sz w:val="24"/>
          <w:szCs w:val="24"/>
          <w:lang w:val="en-US" w:eastAsia="zh-CN"/>
        </w:rPr>
      </w:pPr>
    </w:p>
    <w:p w14:paraId="498C9121">
      <w:pPr>
        <w:numPr>
          <w:ilvl w:val="0"/>
          <w:numId w:val="0"/>
        </w:numPr>
        <w:ind w:leftChars="0"/>
        <w:rPr>
          <w:rFonts w:hint="default" w:ascii="楷体" w:hAnsi="楷体" w:eastAsia="楷体" w:cs="楷体"/>
          <w:sz w:val="24"/>
          <w:szCs w:val="24"/>
          <w:lang w:val="en-US" w:eastAsia="zh-CN"/>
        </w:rPr>
      </w:pPr>
      <w:r>
        <w:rPr>
          <w:rFonts w:hint="eastAsia" w:ascii="楷体" w:hAnsi="楷体" w:eastAsia="楷体" w:cs="楷体"/>
          <w:sz w:val="24"/>
          <w:szCs w:val="24"/>
          <w:lang w:val="en-US" w:eastAsia="zh-CN"/>
        </w:rPr>
        <w:t>方法：</w:t>
      </w:r>
    </w:p>
    <w:p w14:paraId="6065881B">
      <w:pPr>
        <w:numPr>
          <w:ilvl w:val="0"/>
          <w:numId w:val="0"/>
        </w:numPr>
        <w:ind w:leftChars="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K折交叉验证：将数据集分为K个子集，通过交叉验证评估模型泛化能力；统计每折上的准确率、精确率、召回率及平均值和标准差，以验证模型稳定性。混淆矩阵分析：通过混淆矩阵直观展示各类别的预测情况，发现模型易混淆的类别，针对性进行调整。ROC曲线与AUC值：绘制多标签ROC曲线，评价不同类别的区分能力。</w:t>
      </w:r>
    </w:p>
    <w:p w14:paraId="33F20EDC">
      <w:pPr>
        <w:numPr>
          <w:ilvl w:val="0"/>
          <w:numId w:val="0"/>
        </w:numPr>
        <w:ind w:leftChars="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实验环境：</w:t>
      </w:r>
    </w:p>
    <w:p w14:paraId="388E5070">
      <w:pPr>
        <w:numPr>
          <w:ilvl w:val="0"/>
          <w:numId w:val="0"/>
        </w:numPr>
        <w:ind w:leftChars="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使用专门的测试集进行单独评估，确保结果具有代表性。对比实验：可对比使用不同数据增强策略、冻结策略或不同注意力模块，选择最佳方案。</w:t>
      </w:r>
    </w:p>
    <w:p w14:paraId="47A11C5C">
      <w:pPr>
        <w:numPr>
          <w:ilvl w:val="0"/>
          <w:numId w:val="0"/>
        </w:numPr>
        <w:ind w:leftChars="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最终实际性能表现示例：</w:t>
      </w:r>
    </w:p>
    <w:p w14:paraId="1EBC6122">
      <w:pPr>
        <w:numPr>
          <w:ilvl w:val="0"/>
          <w:numId w:val="0"/>
        </w:numPr>
        <w:ind w:leftChars="0"/>
        <w:rPr>
          <w:rFonts w:hint="default" w:ascii="楷体" w:hAnsi="楷体" w:eastAsia="楷体" w:cs="楷体"/>
          <w:sz w:val="24"/>
          <w:szCs w:val="24"/>
          <w:lang w:val="en-US" w:eastAsia="zh-CN"/>
        </w:rPr>
      </w:pPr>
      <w:r>
        <w:rPr>
          <w:rFonts w:hint="default" w:ascii="楷体" w:hAnsi="楷体" w:eastAsia="楷体" w:cs="楷体"/>
          <w:sz w:val="24"/>
          <w:szCs w:val="24"/>
          <w:lang w:val="en-US" w:eastAsia="zh-CN"/>
        </w:rPr>
        <w:drawing>
          <wp:inline distT="0" distB="0" distL="114300" distR="114300">
            <wp:extent cx="5086350" cy="406400"/>
            <wp:effectExtent l="0" t="0" r="6350" b="0"/>
            <wp:docPr id="13" name="图片 13" descr="30eec7a241f720de807a04d34d12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30eec7a241f720de807a04d34d12250"/>
                    <pic:cNvPicPr>
                      <a:picLocks noChangeAspect="1"/>
                    </pic:cNvPicPr>
                  </pic:nvPicPr>
                  <pic:blipFill>
                    <a:blip r:embed="rId15"/>
                    <a:srcRect l="-655" t="11178" r="-227" b="-7855"/>
                    <a:stretch>
                      <a:fillRect/>
                    </a:stretch>
                  </pic:blipFill>
                  <pic:spPr>
                    <a:xfrm>
                      <a:off x="0" y="0"/>
                      <a:ext cx="5086350" cy="406400"/>
                    </a:xfrm>
                    <a:prstGeom prst="rect">
                      <a:avLst/>
                    </a:prstGeom>
                  </pic:spPr>
                </pic:pic>
              </a:graphicData>
            </a:graphic>
          </wp:inline>
        </w:drawing>
      </w:r>
    </w:p>
    <w:p w14:paraId="3DF15F50">
      <w:pPr>
        <w:numPr>
          <w:ilvl w:val="0"/>
          <w:numId w:val="0"/>
        </w:numPr>
        <w:ind w:leftChars="0"/>
        <w:rPr>
          <w:rFonts w:hint="default" w:ascii="楷体" w:hAnsi="楷体" w:eastAsia="楷体" w:cs="楷体"/>
          <w:sz w:val="24"/>
          <w:szCs w:val="24"/>
          <w:lang w:val="en-US" w:eastAsia="zh-CN"/>
        </w:rPr>
      </w:pPr>
      <w:r>
        <w:rPr>
          <w:rFonts w:hint="default" w:ascii="楷体" w:hAnsi="楷体" w:eastAsia="楷体" w:cs="楷体"/>
          <w:sz w:val="24"/>
          <w:szCs w:val="24"/>
          <w:lang w:val="en-US" w:eastAsia="zh-CN"/>
        </w:rPr>
        <w:drawing>
          <wp:inline distT="0" distB="0" distL="114300" distR="114300">
            <wp:extent cx="5416550" cy="457200"/>
            <wp:effectExtent l="0" t="0" r="6350" b="0"/>
            <wp:docPr id="14" name="图片 14" descr="b68f56a61ceb5bc8d00bf651c315b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b68f56a61ceb5bc8d00bf651c315b1b"/>
                    <pic:cNvPicPr>
                      <a:picLocks noChangeAspect="1"/>
                    </pic:cNvPicPr>
                  </pic:nvPicPr>
                  <pic:blipFill>
                    <a:blip r:embed="rId16"/>
                    <a:stretch>
                      <a:fillRect/>
                    </a:stretch>
                  </pic:blipFill>
                  <pic:spPr>
                    <a:xfrm>
                      <a:off x="0" y="0"/>
                      <a:ext cx="5416550" cy="457200"/>
                    </a:xfrm>
                    <a:prstGeom prst="rect">
                      <a:avLst/>
                    </a:prstGeom>
                  </pic:spPr>
                </pic:pic>
              </a:graphicData>
            </a:graphic>
          </wp:inline>
        </w:drawing>
      </w:r>
    </w:p>
    <w:p w14:paraId="53157634">
      <w:pPr>
        <w:numPr>
          <w:ilvl w:val="0"/>
          <w:numId w:val="0"/>
        </w:numPr>
        <w:ind w:leftChars="0"/>
        <w:rPr>
          <w:rFonts w:hint="default" w:ascii="楷体" w:hAnsi="楷体" w:eastAsia="楷体" w:cs="楷体"/>
          <w:sz w:val="24"/>
          <w:szCs w:val="24"/>
          <w:lang w:val="en-US" w:eastAsia="zh-CN"/>
        </w:rPr>
      </w:pPr>
      <w:r>
        <w:rPr>
          <w:rFonts w:hint="default" w:ascii="楷体" w:hAnsi="楷体" w:eastAsia="楷体" w:cs="楷体"/>
          <w:sz w:val="24"/>
          <w:szCs w:val="24"/>
          <w:lang w:val="en-US" w:eastAsia="zh-CN"/>
        </w:rPr>
        <w:drawing>
          <wp:inline distT="0" distB="0" distL="114300" distR="114300">
            <wp:extent cx="5251450" cy="300355"/>
            <wp:effectExtent l="0" t="0" r="0" b="0"/>
            <wp:docPr id="15" name="图片 15" descr="8ead08e063aba8d6a6425d35538a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8ead08e063aba8d6a6425d35538a883"/>
                    <pic:cNvPicPr>
                      <a:picLocks noChangeAspect="1"/>
                    </pic:cNvPicPr>
                  </pic:nvPicPr>
                  <pic:blipFill>
                    <a:blip r:embed="rId17"/>
                    <a:srcRect l="1633" t="61545" r="497"/>
                    <a:stretch>
                      <a:fillRect/>
                    </a:stretch>
                  </pic:blipFill>
                  <pic:spPr>
                    <a:xfrm>
                      <a:off x="0" y="0"/>
                      <a:ext cx="5251450" cy="300355"/>
                    </a:xfrm>
                    <a:prstGeom prst="rect">
                      <a:avLst/>
                    </a:prstGeom>
                  </pic:spPr>
                </pic:pic>
              </a:graphicData>
            </a:graphic>
          </wp:inline>
        </w:drawing>
      </w:r>
    </w:p>
    <w:p w14:paraId="72A83344">
      <w:pPr>
        <w:numPr>
          <w:ilvl w:val="0"/>
          <w:numId w:val="0"/>
        </w:numPr>
        <w:ind w:leftChars="0"/>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系统性能评估</w:t>
      </w:r>
    </w:p>
    <w:p w14:paraId="4AD56F28">
      <w:pPr>
        <w:numPr>
          <w:ilvl w:val="0"/>
          <w:numId w:val="0"/>
        </w:numPr>
        <w:ind w:leftChars="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前端响应时间：</w:t>
      </w:r>
    </w:p>
    <w:p w14:paraId="494DB895">
      <w:pPr>
        <w:numPr>
          <w:ilvl w:val="0"/>
          <w:numId w:val="0"/>
        </w:numPr>
        <w:ind w:leftChars="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测试图像上传、诊断结果展示、页面加载等关键交互过程的响应时间；确保用户操作无卡顿，平均响应时间小于5秒。使用工具（如Lighthouse、PageSpeed Insights）监控页面加载速度及交互延迟。</w:t>
      </w:r>
    </w:p>
    <w:p w14:paraId="1EEE1AC3">
      <w:pPr>
        <w:numPr>
          <w:ilvl w:val="0"/>
          <w:numId w:val="0"/>
        </w:numPr>
        <w:ind w:leftChars="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接口稳定性：</w:t>
      </w:r>
    </w:p>
    <w:p w14:paraId="16C3B30F">
      <w:pPr>
        <w:numPr>
          <w:ilvl w:val="0"/>
          <w:numId w:val="0"/>
        </w:numPr>
        <w:ind w:leftChars="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对后端API进行高并发测试，模拟同时有多个用户上传与查询，验证API在高负载下的响应能力及错误率。使用负载测试工具（如Apache JMeter、Locust）进行压力测试，并记录系统在不同并发量下的性能指标。</w:t>
      </w:r>
    </w:p>
    <w:p w14:paraId="2A30D6EC">
      <w:pPr>
        <w:pStyle w:val="3"/>
        <w:bidi w:val="0"/>
        <w:rPr>
          <w:rFonts w:hint="eastAsia"/>
          <w:lang w:val="en-US" w:eastAsia="zh-CN"/>
        </w:rPr>
      </w:pPr>
      <w:bookmarkStart w:id="15" w:name="_Toc15527"/>
      <w:r>
        <w:rPr>
          <w:rFonts w:hint="eastAsia"/>
          <w:lang w:val="en-US" w:eastAsia="zh-CN"/>
        </w:rPr>
        <w:t>5.3.用户体验测试</w:t>
      </w:r>
      <w:bookmarkEnd w:id="15"/>
    </w:p>
    <w:p w14:paraId="4A81819D">
      <w:pPr>
        <w:numPr>
          <w:ilvl w:val="0"/>
          <w:numId w:val="0"/>
        </w:numPr>
        <w:ind w:leftChars="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用户群体与反馈采集</w:t>
      </w:r>
    </w:p>
    <w:p w14:paraId="59BE5768">
      <w:pPr>
        <w:numPr>
          <w:ilvl w:val="0"/>
          <w:numId w:val="0"/>
        </w:numPr>
        <w:ind w:leftChars="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反馈内容：</w:t>
      </w:r>
    </w:p>
    <w:p w14:paraId="0978DEBE">
      <w:pPr>
        <w:numPr>
          <w:ilvl w:val="0"/>
          <w:numId w:val="0"/>
        </w:numPr>
        <w:ind w:leftChars="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界面友好性：界面布局、色彩搭配、导航清晰程度等。功能实用性：图像上传、结果展示和反馈机制是否满足实际需求。响应速度与稳定性：在不同网络环境下的响应时间、数据加载速度以及系统稳定性。操作便捷性：图像处理过程是否直观、异常信息是否及时提醒、操作过程中的易用性等。</w:t>
      </w:r>
    </w:p>
    <w:p w14:paraId="3B69A777">
      <w:pPr>
        <w:numPr>
          <w:ilvl w:val="0"/>
          <w:numId w:val="0"/>
        </w:numPr>
        <w:ind w:leftChars="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问卷调查：</w:t>
      </w:r>
    </w:p>
    <w:p w14:paraId="71675A46">
      <w:pPr>
        <w:numPr>
          <w:ilvl w:val="0"/>
          <w:numId w:val="0"/>
        </w:numPr>
        <w:ind w:leftChars="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设计详细的用户满意度问卷，涵盖界面设计、功能实用性、响应速度、操作便捷性及整体体验，统计问卷评分数据。</w:t>
      </w:r>
    </w:p>
    <w:p w14:paraId="54E0C6A3">
      <w:pPr>
        <w:pStyle w:val="2"/>
        <w:numPr>
          <w:ilvl w:val="0"/>
          <w:numId w:val="2"/>
        </w:numPr>
        <w:bidi w:val="0"/>
        <w:ind w:left="0" w:leftChars="0" w:firstLine="0" w:firstLineChars="0"/>
        <w:rPr>
          <w:rFonts w:hint="eastAsia"/>
          <w:lang w:val="en-US" w:eastAsia="zh-CN"/>
        </w:rPr>
      </w:pPr>
      <w:bookmarkStart w:id="16" w:name="_Toc22880"/>
      <w:r>
        <w:rPr>
          <w:rFonts w:hint="eastAsia"/>
          <w:lang w:val="en-US" w:eastAsia="zh-CN"/>
        </w:rPr>
        <w:t>在其他领域潜在前景</w:t>
      </w:r>
      <w:bookmarkEnd w:id="16"/>
    </w:p>
    <w:p w14:paraId="37D34C7E">
      <w:pPr>
        <w:pStyle w:val="3"/>
        <w:bidi w:val="0"/>
        <w:rPr>
          <w:rFonts w:hint="eastAsia"/>
          <w:lang w:val="en-US" w:eastAsia="zh-CN"/>
        </w:rPr>
      </w:pPr>
      <w:bookmarkStart w:id="17" w:name="_Toc2116"/>
      <w:r>
        <w:rPr>
          <w:rFonts w:hint="eastAsia"/>
          <w:lang w:val="en-US" w:eastAsia="zh-CN"/>
        </w:rPr>
        <w:t>6.1.应用场景拓展</w:t>
      </w:r>
      <w:bookmarkEnd w:id="17"/>
    </w:p>
    <w:p w14:paraId="00175D02">
      <w:pPr>
        <w:numPr>
          <w:ilvl w:val="0"/>
          <w:numId w:val="0"/>
        </w:numPr>
        <w:ind w:leftChars="0"/>
        <w:rPr>
          <w:rFonts w:hint="eastAsia" w:ascii="楷体" w:hAnsi="楷体" w:eastAsia="楷体" w:cs="楷体"/>
          <w:sz w:val="24"/>
          <w:szCs w:val="24"/>
          <w:lang w:val="en-US" w:eastAsia="zh-CN"/>
        </w:rPr>
      </w:pPr>
      <w:r>
        <w:rPr>
          <w:rFonts w:hint="eastAsia" w:ascii="楷体" w:hAnsi="楷体" w:eastAsia="楷体" w:cs="楷体"/>
          <w:b/>
          <w:bCs/>
          <w:sz w:val="24"/>
          <w:szCs w:val="24"/>
          <w:lang w:val="en-US" w:eastAsia="zh-CN"/>
        </w:rPr>
        <w:t>医学影像诊断的其他领域</w:t>
      </w:r>
    </w:p>
    <w:p w14:paraId="7501C659">
      <w:pPr>
        <w:numPr>
          <w:ilvl w:val="0"/>
          <w:numId w:val="0"/>
        </w:numPr>
        <w:ind w:leftChars="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胸部影像与肺部疾病诊断</w:t>
      </w:r>
    </w:p>
    <w:p w14:paraId="33EEA3D6">
      <w:pPr>
        <w:numPr>
          <w:ilvl w:val="0"/>
          <w:numId w:val="0"/>
        </w:numPr>
        <w:ind w:leftChars="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利用类似的图像预处理技术（例如CLAHE增强、Gamma校正等）和深度学习特征提取方法，可以对肺部CT、X光图像进行处理，实现肺炎、肺结节、结核病等疾病的早期检测。脑部影像分析针对MRI、CT等脑部影像数据，采用DenseNet121与注意力机制提取细微特征，有助于识别脑部肿瘤、血管畸形等病变区域，为神经疾病诊断提供辅助工具。乳腺影像及肿瘤检测应用在乳腺X光图像的检测中，通过局部增强、特征融合等手段，提高对肿瘤微小病变的识别率，辅助医生进行早期乳腺癌筛查。</w:t>
      </w:r>
    </w:p>
    <w:p w14:paraId="31BF05E0">
      <w:pPr>
        <w:numPr>
          <w:ilvl w:val="0"/>
          <w:numId w:val="0"/>
        </w:numPr>
        <w:ind w:leftChars="0"/>
      </w:pPr>
      <w:r>
        <w:drawing>
          <wp:inline distT="0" distB="0" distL="114300" distR="114300">
            <wp:extent cx="2962910" cy="2506980"/>
            <wp:effectExtent l="0" t="0" r="8890" b="7620"/>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18"/>
                    <a:stretch>
                      <a:fillRect/>
                    </a:stretch>
                  </pic:blipFill>
                  <pic:spPr>
                    <a:xfrm>
                      <a:off x="0" y="0"/>
                      <a:ext cx="2962910" cy="2506980"/>
                    </a:xfrm>
                    <a:prstGeom prst="rect">
                      <a:avLst/>
                    </a:prstGeom>
                    <a:noFill/>
                    <a:ln>
                      <a:noFill/>
                    </a:ln>
                  </pic:spPr>
                </pic:pic>
              </a:graphicData>
            </a:graphic>
          </wp:inline>
        </w:drawing>
      </w:r>
      <w:r>
        <w:drawing>
          <wp:inline distT="0" distB="0" distL="114300" distR="114300">
            <wp:extent cx="2536190" cy="2507615"/>
            <wp:effectExtent l="0" t="0" r="3810" b="698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9"/>
                    <a:stretch>
                      <a:fillRect/>
                    </a:stretch>
                  </pic:blipFill>
                  <pic:spPr>
                    <a:xfrm>
                      <a:off x="0" y="0"/>
                      <a:ext cx="2536190" cy="2507615"/>
                    </a:xfrm>
                    <a:prstGeom prst="rect">
                      <a:avLst/>
                    </a:prstGeom>
                    <a:noFill/>
                    <a:ln>
                      <a:noFill/>
                    </a:ln>
                  </pic:spPr>
                </pic:pic>
              </a:graphicData>
            </a:graphic>
          </wp:inline>
        </w:drawing>
      </w:r>
    </w:p>
    <w:p w14:paraId="07921ED1">
      <w:pPr>
        <w:numPr>
          <w:ilvl w:val="0"/>
          <w:numId w:val="0"/>
        </w:numPr>
        <w:ind w:left="840" w:leftChars="0" w:firstLine="420" w:firstLineChars="0"/>
        <w:rPr>
          <w:rFonts w:hint="default"/>
          <w:lang w:val="en-US" w:eastAsia="zh-CN"/>
        </w:rPr>
      </w:pPr>
      <w:r>
        <w:rPr>
          <w:rFonts w:hint="eastAsia"/>
          <w:lang w:val="en-US" w:eastAsia="zh-CN"/>
        </w:rPr>
        <w:t>乳腺CT</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脑部CT</w:t>
      </w:r>
    </w:p>
    <w:p w14:paraId="16558DFE">
      <w:pPr>
        <w:numPr>
          <w:ilvl w:val="0"/>
          <w:numId w:val="0"/>
        </w:numPr>
        <w:ind w:leftChars="0"/>
        <w:rPr>
          <w:rFonts w:hint="eastAsia" w:ascii="楷体" w:hAnsi="楷体" w:eastAsia="楷体" w:cs="楷体"/>
          <w:sz w:val="24"/>
          <w:szCs w:val="24"/>
          <w:lang w:val="en-US" w:eastAsia="zh-CN"/>
        </w:rPr>
      </w:pPr>
    </w:p>
    <w:p w14:paraId="4912D9A7">
      <w:pPr>
        <w:numPr>
          <w:ilvl w:val="0"/>
          <w:numId w:val="0"/>
        </w:numPr>
        <w:ind w:leftChars="0"/>
        <w:rPr>
          <w:rFonts w:hint="eastAsia" w:ascii="楷体" w:hAnsi="楷体" w:eastAsia="楷体" w:cs="楷体"/>
          <w:sz w:val="24"/>
          <w:szCs w:val="24"/>
          <w:lang w:val="en-US" w:eastAsia="zh-CN"/>
        </w:rPr>
      </w:pPr>
      <w:r>
        <w:rPr>
          <w:rFonts w:hint="eastAsia" w:ascii="楷体" w:hAnsi="楷体" w:eastAsia="楷体" w:cs="楷体"/>
          <w:b/>
          <w:bCs/>
          <w:sz w:val="24"/>
          <w:szCs w:val="24"/>
          <w:lang w:val="en-US" w:eastAsia="zh-CN"/>
        </w:rPr>
        <w:t>工业检测与质量控制</w:t>
      </w:r>
    </w:p>
    <w:p w14:paraId="223552E2">
      <w:pPr>
        <w:numPr>
          <w:ilvl w:val="0"/>
          <w:numId w:val="0"/>
        </w:numPr>
        <w:ind w:leftChars="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表面缺陷检测：在制造业中，类似于眼底图像的细节提取技术可以应用于金属、塑料、织物等表面缺陷的自动检测与分类。利用深度神经网络捕捉微小裂痕、气泡、划痕等缺陷，有助于提高产品质量及生产效率。</w:t>
      </w:r>
    </w:p>
    <w:p w14:paraId="647481CC">
      <w:pPr>
        <w:numPr>
          <w:ilvl w:val="0"/>
          <w:numId w:val="0"/>
        </w:numPr>
        <w:ind w:leftChars="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焊接缺陷与工件监控：通过高精度图像增强和特征融合方法，检测焊接接头中的不完整、缺陷以及其他异常现象，为自动化生产线提供实时监控方案。</w:t>
      </w:r>
    </w:p>
    <w:p w14:paraId="3896687B">
      <w:pPr>
        <w:numPr>
          <w:ilvl w:val="0"/>
          <w:numId w:val="0"/>
        </w:numPr>
        <w:ind w:leftChars="0"/>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农业与环境监测</w:t>
      </w:r>
    </w:p>
    <w:p w14:paraId="74B05941">
      <w:pPr>
        <w:numPr>
          <w:ilvl w:val="0"/>
          <w:numId w:val="0"/>
        </w:numPr>
        <w:ind w:leftChars="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作物病虫害识别：应用图像预处理与深度学习特征提取技术，对农作物叶片、果实进行检测，提取病斑信息，实现病虫害的自动识别与早期预警。遥感影像分析：利用卫星或无人机采集的环境及土地利用影像，通过改进版的DenseNet和注意力机制，分析植被覆盖、土壤水分状况或水体污染情况，为农业生产和生态环境保护提供数据支持。</w:t>
      </w:r>
    </w:p>
    <w:p w14:paraId="769F091B">
      <w:pPr>
        <w:numPr>
          <w:ilvl w:val="0"/>
          <w:numId w:val="0"/>
        </w:numPr>
        <w:ind w:leftChars="0"/>
      </w:pPr>
      <w:r>
        <w:rPr>
          <w:rFonts w:hint="eastAsia" w:ascii="楷体" w:hAnsi="楷体" w:eastAsia="楷体" w:cs="楷体"/>
          <w:sz w:val="24"/>
          <w:szCs w:val="24"/>
          <w:lang w:val="en-US" w:eastAsia="zh-CN"/>
        </w:rPr>
        <w:drawing>
          <wp:inline distT="0" distB="0" distL="114300" distR="114300">
            <wp:extent cx="3068955" cy="2483485"/>
            <wp:effectExtent l="0" t="0" r="4445" b="5715"/>
            <wp:docPr id="6" name="图片 6" descr="20240520093740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20240520093740405"/>
                    <pic:cNvPicPr>
                      <a:picLocks noChangeAspect="1"/>
                    </pic:cNvPicPr>
                  </pic:nvPicPr>
                  <pic:blipFill>
                    <a:blip r:embed="rId20"/>
                    <a:srcRect r="1946" b="60958"/>
                    <a:stretch>
                      <a:fillRect/>
                    </a:stretch>
                  </pic:blipFill>
                  <pic:spPr>
                    <a:xfrm>
                      <a:off x="0" y="0"/>
                      <a:ext cx="3068955" cy="2483485"/>
                    </a:xfrm>
                    <a:prstGeom prst="rect">
                      <a:avLst/>
                    </a:prstGeom>
                  </pic:spPr>
                </pic:pic>
              </a:graphicData>
            </a:graphic>
          </wp:inline>
        </w:drawing>
      </w:r>
      <w:r>
        <w:drawing>
          <wp:inline distT="0" distB="0" distL="114300" distR="114300">
            <wp:extent cx="2469515" cy="2487930"/>
            <wp:effectExtent l="0" t="0" r="6985" b="1270"/>
            <wp:docPr id="1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
                    <pic:cNvPicPr>
                      <a:picLocks noChangeAspect="1"/>
                    </pic:cNvPicPr>
                  </pic:nvPicPr>
                  <pic:blipFill>
                    <a:blip r:embed="rId21"/>
                    <a:stretch>
                      <a:fillRect/>
                    </a:stretch>
                  </pic:blipFill>
                  <pic:spPr>
                    <a:xfrm>
                      <a:off x="0" y="0"/>
                      <a:ext cx="2469515" cy="2487930"/>
                    </a:xfrm>
                    <a:prstGeom prst="rect">
                      <a:avLst/>
                    </a:prstGeom>
                    <a:noFill/>
                    <a:ln>
                      <a:noFill/>
                    </a:ln>
                  </pic:spPr>
                </pic:pic>
              </a:graphicData>
            </a:graphic>
          </wp:inline>
        </w:drawing>
      </w:r>
    </w:p>
    <w:p w14:paraId="5EBE6C69">
      <w:pPr>
        <w:numPr>
          <w:ilvl w:val="0"/>
          <w:numId w:val="0"/>
        </w:numPr>
        <w:ind w:left="840" w:leftChars="0" w:firstLine="420" w:firstLineChars="0"/>
        <w:rPr>
          <w:rFonts w:hint="default" w:eastAsiaTheme="minorEastAsia"/>
          <w:lang w:val="en-US" w:eastAsia="zh-CN"/>
        </w:rPr>
      </w:pPr>
      <w:r>
        <w:rPr>
          <w:rFonts w:hint="eastAsia"/>
          <w:lang w:val="en-US" w:eastAsia="zh-CN"/>
        </w:rPr>
        <w:t>卫星遥感图像</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病变叶子</w:t>
      </w:r>
    </w:p>
    <w:p w14:paraId="4A6BCEF1">
      <w:pPr>
        <w:numPr>
          <w:ilvl w:val="0"/>
          <w:numId w:val="0"/>
        </w:numPr>
        <w:ind w:leftChars="0"/>
        <w:rPr>
          <w:rFonts w:hint="eastAsia" w:ascii="楷体" w:hAnsi="楷体" w:eastAsia="楷体" w:cs="楷体"/>
          <w:sz w:val="24"/>
          <w:szCs w:val="24"/>
          <w:lang w:val="en-US" w:eastAsia="zh-CN"/>
        </w:rPr>
      </w:pPr>
      <w:r>
        <w:rPr>
          <w:rFonts w:hint="eastAsia" w:ascii="楷体" w:hAnsi="楷体" w:eastAsia="楷体" w:cs="楷体"/>
          <w:b/>
          <w:bCs/>
          <w:sz w:val="24"/>
          <w:szCs w:val="24"/>
          <w:lang w:val="en-US" w:eastAsia="zh-CN"/>
        </w:rPr>
        <w:t>安防监控与智能识别</w:t>
      </w:r>
    </w:p>
    <w:p w14:paraId="5B3CDB53">
      <w:pPr>
        <w:numPr>
          <w:ilvl w:val="0"/>
          <w:numId w:val="0"/>
        </w:numPr>
        <w:ind w:leftChars="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实时视频流分析：把注意力机制和深度特征提取方法应用于监控视频中的异常行为检测，如人员聚集、异常移动等，实现实时预警和事件分析。</w:t>
      </w:r>
    </w:p>
    <w:p w14:paraId="7F99CF24">
      <w:pPr>
        <w:numPr>
          <w:ilvl w:val="0"/>
          <w:numId w:val="0"/>
        </w:numPr>
        <w:ind w:leftChars="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身份验证与人脸识别：利用多尺度特征融合技术，处理低分辨率或模糊视频图像，辅助提高人脸识别系统在复杂环境中的精度。</w:t>
      </w:r>
    </w:p>
    <w:p w14:paraId="353AF2D0">
      <w:pPr>
        <w:pStyle w:val="3"/>
        <w:bidi w:val="0"/>
        <w:rPr>
          <w:rFonts w:hint="eastAsia"/>
          <w:lang w:val="en-US" w:eastAsia="zh-CN"/>
        </w:rPr>
      </w:pPr>
      <w:bookmarkStart w:id="18" w:name="_Toc18715"/>
      <w:r>
        <w:rPr>
          <w:rFonts w:hint="eastAsia"/>
          <w:lang w:val="en-US" w:eastAsia="zh-CN"/>
        </w:rPr>
        <w:t>6.2技术迁移与模式扩展</w:t>
      </w:r>
      <w:bookmarkEnd w:id="18"/>
    </w:p>
    <w:p w14:paraId="13686530">
      <w:pPr>
        <w:numPr>
          <w:ilvl w:val="0"/>
          <w:numId w:val="0"/>
        </w:numPr>
        <w:ind w:leftChars="0"/>
        <w:rPr>
          <w:rFonts w:hint="eastAsia" w:ascii="楷体" w:hAnsi="楷体" w:eastAsia="楷体" w:cs="楷体"/>
          <w:sz w:val="24"/>
          <w:szCs w:val="24"/>
          <w:lang w:val="en-US" w:eastAsia="zh-CN"/>
        </w:rPr>
      </w:pPr>
      <w:r>
        <w:rPr>
          <w:rFonts w:hint="eastAsia" w:ascii="楷体" w:hAnsi="楷体" w:eastAsia="楷体" w:cs="楷体"/>
          <w:b/>
          <w:bCs/>
          <w:sz w:val="24"/>
          <w:szCs w:val="24"/>
          <w:lang w:val="en-US" w:eastAsia="zh-CN"/>
        </w:rPr>
        <w:t>模型迁移学习</w:t>
      </w:r>
    </w:p>
    <w:p w14:paraId="381BE10E">
      <w:pPr>
        <w:numPr>
          <w:ilvl w:val="0"/>
          <w:numId w:val="0"/>
        </w:numPr>
        <w:ind w:leftChars="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预训练模型迁移：基于DenseNet121等预训练模型，在大量领域通用数据上已具备丰富特征，通过迁移学习对特定领域（如工业、农业、安防）的数据进行微调，可以实现模型在新任务上的高精度表现。</w:t>
      </w:r>
    </w:p>
    <w:p w14:paraId="1611FC85">
      <w:pPr>
        <w:numPr>
          <w:ilvl w:val="0"/>
          <w:numId w:val="0"/>
        </w:numPr>
        <w:ind w:leftChars="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多任务学习：探索利用同一深度网络同时完成多个任务（例如同时进行缺陷检测与产品分类、作物病害分析与生长状态评估），提高系统的综合应用能力和数据利用率。</w:t>
      </w:r>
    </w:p>
    <w:p w14:paraId="2F1A372C">
      <w:pPr>
        <w:numPr>
          <w:ilvl w:val="0"/>
          <w:numId w:val="0"/>
        </w:numPr>
        <w:ind w:leftChars="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注意力机制在异构数据中的应用</w:t>
      </w:r>
    </w:p>
    <w:p w14:paraId="15179B46">
      <w:pPr>
        <w:numPr>
          <w:ilvl w:val="0"/>
          <w:numId w:val="0"/>
        </w:numPr>
        <w:ind w:leftChars="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多模态数据融合：在诸如遥感图像分析、医疗多模态数据（影像+文本报告）处理等场景中，引入CBAM等注意力机制可实现不同模态数据间的特征强化，提升整体决策准确性。</w:t>
      </w:r>
    </w:p>
    <w:p w14:paraId="2D73161E">
      <w:pPr>
        <w:numPr>
          <w:ilvl w:val="0"/>
          <w:numId w:val="0"/>
        </w:numPr>
        <w:ind w:leftChars="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动态特征权重调整：利用注意力机制，对输入数据中的关键区域赋予更高权重，有效应对各种复杂噪声和干扰情况，为其他领域的图像或视频分析提供鲁棒性保障。</w:t>
      </w:r>
    </w:p>
    <w:p w14:paraId="2C1BF874">
      <w:pPr>
        <w:numPr>
          <w:ilvl w:val="0"/>
          <w:numId w:val="0"/>
        </w:numPr>
        <w:ind w:leftChars="0"/>
        <w:rPr>
          <w:rFonts w:hint="eastAsia" w:ascii="楷体" w:hAnsi="楷体" w:eastAsia="楷体" w:cs="楷体"/>
          <w:sz w:val="24"/>
          <w:szCs w:val="24"/>
          <w:lang w:val="en-US" w:eastAsia="zh-CN"/>
        </w:rPr>
      </w:pPr>
      <w:r>
        <w:rPr>
          <w:rFonts w:hint="eastAsia" w:ascii="楷体" w:hAnsi="楷体" w:eastAsia="楷体" w:cs="楷体"/>
          <w:b/>
          <w:bCs/>
          <w:sz w:val="24"/>
          <w:szCs w:val="24"/>
          <w:lang w:val="en-US" w:eastAsia="zh-CN"/>
        </w:rPr>
        <w:t>扩展优化与跨界融合</w:t>
      </w:r>
    </w:p>
    <w:p w14:paraId="6616706D">
      <w:pPr>
        <w:numPr>
          <w:ilvl w:val="0"/>
          <w:numId w:val="0"/>
        </w:numPr>
        <w:ind w:leftChars="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增强数据预处理模块</w:t>
      </w:r>
    </w:p>
    <w:p w14:paraId="10EED5CB">
      <w:pPr>
        <w:numPr>
          <w:ilvl w:val="0"/>
          <w:numId w:val="0"/>
        </w:numPr>
        <w:ind w:leftChars="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领域特定预处理：针对不同行业数据（例如遥感图像的噪声模型、工业图像中的表面反光处理），开发专用的数据预处理算法，使得预处理流程更加适应目标任务需求。</w:t>
      </w:r>
    </w:p>
    <w:p w14:paraId="15B21EB5">
      <w:pPr>
        <w:numPr>
          <w:ilvl w:val="0"/>
          <w:numId w:val="0"/>
        </w:numPr>
        <w:ind w:leftChars="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自适应增强算法：利用强化学习等方法，实现预处理算法的自适应参数调整，进一步提高图像质量，为后续模型分析提供更准确的输入数据。</w:t>
      </w:r>
    </w:p>
    <w:p w14:paraId="42716BD3">
      <w:pPr>
        <w:numPr>
          <w:ilvl w:val="0"/>
          <w:numId w:val="0"/>
        </w:numPr>
        <w:ind w:leftChars="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智能诊断系统的多领域集成</w:t>
      </w:r>
    </w:p>
    <w:p w14:paraId="0F6FC51A">
      <w:pPr>
        <w:numPr>
          <w:ilvl w:val="0"/>
          <w:numId w:val="0"/>
        </w:numPr>
        <w:ind w:leftChars="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模块化设计与接口统一：打造可插拔模块架构，将图像预处理、特征提取、注意力机制与特征融合分模块实现，通过统一API接口实现跨领域数据调用和快速部署。</w:t>
      </w:r>
    </w:p>
    <w:p w14:paraId="6BF3E902">
      <w:pPr>
        <w:numPr>
          <w:ilvl w:val="0"/>
          <w:numId w:val="0"/>
        </w:numPr>
        <w:ind w:leftChars="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跨领域大数据平台建设：结合各领域大量图像数据和专家标注信息，构建跨领域数据仓库和知识库，为不断优化算法和模型提供实时反馈和训练支持。</w:t>
      </w:r>
    </w:p>
    <w:p w14:paraId="1B651A2F">
      <w:pPr>
        <w:pStyle w:val="2"/>
        <w:numPr>
          <w:ilvl w:val="0"/>
          <w:numId w:val="2"/>
        </w:numPr>
        <w:bidi w:val="0"/>
        <w:ind w:left="0" w:leftChars="0" w:firstLine="0" w:firstLineChars="0"/>
        <w:rPr>
          <w:rFonts w:hint="eastAsia"/>
          <w:lang w:val="en-US" w:eastAsia="zh-CN"/>
        </w:rPr>
      </w:pPr>
      <w:bookmarkStart w:id="19" w:name="_Toc18433"/>
      <w:r>
        <w:rPr>
          <w:rFonts w:hint="eastAsia"/>
          <w:lang w:val="en-US" w:eastAsia="zh-CN"/>
        </w:rPr>
        <w:t>总结</w:t>
      </w:r>
      <w:bookmarkEnd w:id="19"/>
    </w:p>
    <w:p w14:paraId="2C42A17D">
      <w:pPr>
        <w:numPr>
          <w:ilvl w:val="0"/>
          <w:numId w:val="0"/>
        </w:numPr>
        <w:ind w:leftChars="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在本项目中，我们成功开发了一套基于双目眼底图像的智能诊断系统，旨在辅助眼科医生高效、准确地识别多种眼科疾病。通过引入先进的图像预处理技术和深度学习模型，系统在处理复杂的眼底图像数据方面表现出色。特别是采用了预训练的DenseNet121模型，并结合CBAM注意力机制，有效提升了对微小病变的识别能力。此外，系统还实现了前后端分离的架构设计，确保了用户界面的友好性和后端处理的高效性。在实际应用中，该系统有望缓解眼科医生的工作压力，提高诊断的准确率和效率，特别是在医疗资源相对匮乏的地区。未来，我们计划进一步优化模型性能，扩展系统功能，并探索其在其他医学影像领域的应用潜力。​</w:t>
      </w:r>
    </w:p>
    <w:sectPr>
      <w:pgSz w:w="11906" w:h="16838"/>
      <w:pgMar w:top="1134" w:right="1134" w:bottom="1134" w:left="1134" w:header="851" w:footer="992" w:gutter="567"/>
      <w:cols w:space="0" w:num="1"/>
      <w:rtlGutter w:val="0"/>
      <w:docGrid w:type="lines" w:linePitch="304"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普陡惶撩讲" w:date="2025-06-26T04:58:46Z" w:initials="">
    <w:p w14:paraId="4E6F400A">
      <w:pPr>
        <w:pStyle w:val="4"/>
        <w:rPr>
          <w:rFonts w:hint="eastAsia" w:eastAsiaTheme="minorEastAsia"/>
          <w:lang w:val="en-US" w:eastAsia="zh-CN"/>
        </w:rPr>
      </w:pPr>
      <w:r>
        <w:rPr>
          <w:rFonts w:hint="eastAsia"/>
          <w:lang w:val="en-US" w:eastAsia="zh-CN"/>
        </w:rPr>
        <w:t>暂无</w:t>
      </w:r>
    </w:p>
  </w:comment>
  <w:comment w:id="1" w:author="普陡惶撩讲" w:date="2025-06-26T05:00:45Z" w:initials="">
    <w:p w14:paraId="004D7E13">
      <w:pPr>
        <w:pStyle w:val="4"/>
        <w:rPr>
          <w:rFonts w:hint="default" w:eastAsiaTheme="minorEastAsia"/>
          <w:lang w:val="en-US" w:eastAsia="zh-CN"/>
        </w:rPr>
      </w:pPr>
      <w:r>
        <w:rPr>
          <w:rFonts w:hint="eastAsia"/>
          <w:lang w:val="en-US" w:eastAsia="zh-CN"/>
        </w:rPr>
        <w:t>可以放代码</w:t>
      </w:r>
    </w:p>
  </w:comment>
  <w:comment w:id="2" w:author="普陡惶撩讲" w:date="2025-06-26T05:02:18Z" w:initials="">
    <w:p w14:paraId="35F842AE">
      <w:pPr>
        <w:pStyle w:val="4"/>
        <w:rPr>
          <w:rFonts w:hint="eastAsia" w:eastAsiaTheme="minorEastAsia"/>
          <w:lang w:val="en-US" w:eastAsia="zh-CN"/>
        </w:rPr>
      </w:pPr>
      <w:r>
        <w:rPr>
          <w:rFonts w:hint="eastAsia"/>
          <w:lang w:val="en-US" w:eastAsia="zh-CN"/>
        </w:rPr>
        <w:t>图片替换</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E6F400A" w15:done="0"/>
  <w15:commentEx w15:paraId="004D7E13" w15:done="0"/>
  <w15:commentEx w15:paraId="35F842AE"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汉仪正圆 55简">
    <w:panose1 w:val="00020600040101010101"/>
    <w:charset w:val="86"/>
    <w:family w:val="auto"/>
    <w:pitch w:val="default"/>
    <w:sig w:usb0="A00002BF" w:usb1="0ACF7CFA" w:usb2="00000016" w:usb3="00000000" w:csb0="0004009F"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CFC41CD"/>
    <w:multiLevelType w:val="multilevel"/>
    <w:tmpl w:val="4CFC41CD"/>
    <w:lvl w:ilvl="0" w:tentative="0">
      <w:start w:val="4"/>
      <w:numFmt w:val="decimal"/>
      <w:lvlText w:val="%1."/>
      <w:lvlJc w:val="left"/>
      <w:pPr>
        <w:tabs>
          <w:tab w:val="left" w:pos="312"/>
        </w:tabs>
      </w:p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5F824521"/>
    <w:multiLevelType w:val="singleLevel"/>
    <w:tmpl w:val="5F824521"/>
    <w:lvl w:ilvl="0" w:tentative="0">
      <w:start w:val="1"/>
      <w:numFmt w:val="decimal"/>
      <w:lvlText w:val="%1."/>
      <w:lvlJc w:val="left"/>
      <w:pPr>
        <w:tabs>
          <w:tab w:val="left" w:pos="312"/>
        </w:tabs>
      </w:pPr>
    </w:lvl>
  </w:abstractNum>
  <w:num w:numId="1">
    <w:abstractNumId w:val="1"/>
  </w:num>
  <w:num w:numId="2">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普陡惶撩讲">
    <w15:presenceInfo w15:providerId="WPS Office" w15:userId="23885430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embedSystemFonts/>
  <w:bordersDoNotSurroundHeader w:val="0"/>
  <w:bordersDoNotSurroundFooter w:val="0"/>
  <w:gutterAtTop/>
  <w:documentProtection w:enforcement="0"/>
  <w:defaultTabStop w:val="420"/>
  <w:drawingGridVerticalSpacing w:val="152"/>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25242D2"/>
    <w:rsid w:val="225242D2"/>
    <w:rsid w:val="26EC73E3"/>
    <w:rsid w:val="2CEC17FC"/>
    <w:rsid w:val="38B63C7A"/>
    <w:rsid w:val="3E954A59"/>
    <w:rsid w:val="43D55564"/>
    <w:rsid w:val="56824825"/>
    <w:rsid w:val="6C4F4E34"/>
    <w:rsid w:val="6F3E5C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rFonts w:eastAsia="楷体" w:asciiTheme="minorAscii" w:hAnsiTheme="minorAscii"/>
      <w:b/>
      <w:kern w:val="44"/>
      <w:sz w:val="30"/>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楷体"/>
      <w:b/>
      <w:sz w:val="28"/>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4">
    <w:name w:val="annotation text"/>
    <w:basedOn w:val="1"/>
    <w:uiPriority w:val="0"/>
    <w:pPr>
      <w:jc w:val="left"/>
    </w:pPr>
  </w:style>
  <w:style w:type="paragraph" w:styleId="5">
    <w:name w:val="toc 1"/>
    <w:basedOn w:val="1"/>
    <w:next w:val="1"/>
    <w:qFormat/>
    <w:uiPriority w:val="0"/>
  </w:style>
  <w:style w:type="paragraph" w:styleId="6">
    <w:name w:val="toc 2"/>
    <w:basedOn w:val="1"/>
    <w:next w:val="1"/>
    <w:qFormat/>
    <w:uiPriority w:val="0"/>
    <w:pPr>
      <w:ind w:left="420" w:leftChars="200"/>
    </w:pPr>
  </w:style>
  <w:style w:type="paragraph" w:styleId="7">
    <w:name w:val="Normal (Web)"/>
    <w:basedOn w:val="1"/>
    <w:uiPriority w:val="0"/>
    <w:rPr>
      <w:sz w:val="24"/>
    </w:rPr>
  </w:style>
  <w:style w:type="character" w:styleId="10">
    <w:name w:val="Strong"/>
    <w:basedOn w:val="9"/>
    <w:qFormat/>
    <w:uiPriority w:val="22"/>
    <w:rPr>
      <w:rFonts w:ascii="汉仪正圆 55简" w:hAnsi="汉仪正圆 55简" w:eastAsia="汉仪正圆 55简"/>
      <w:b/>
      <w:color w:val="auto"/>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4" Type="http://schemas.microsoft.com/office/2011/relationships/people" Target="people.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jpeg"/><Relationship Id="rId13" Type="http://schemas.openxmlformats.org/officeDocument/2006/relationships/image" Target="media/image8.pn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25</Pages>
  <Words>9002</Words>
  <Characters>10118</Characters>
  <Lines>0</Lines>
  <Paragraphs>0</Paragraphs>
  <TotalTime>32</TotalTime>
  <ScaleCrop>false</ScaleCrop>
  <LinksUpToDate>false</LinksUpToDate>
  <CharactersWithSpaces>10249</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2025-04-11T10:15:00Z</dcterms:created>
  <dc:creator>WPS_1696042727</dc:creator>
  <cp:lastModifiedBy>普陡惶撩讲</cp:lastModifiedBy>
  <dcterms:modified xsi:type="dcterms:W3CDTF">2025-06-25T21:11:20Z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A50BC5B15D3649D9AE74A3C3CA6B3B59_13</vt:lpwstr>
  </property>
  <property fmtid="{D5CDD505-2E9C-101B-9397-08002B2CF9AE}" pid="4" name="KSOTemplateDocerSaveRecord">
    <vt:lpwstr>eyJoZGlkIjoiODBmMGE5Njk0YTQxYjI1NWVkY2E0NDNiYTUxZGE1MzIiLCJ1c2VySWQiOiIxNjk4MjgxMDQyIn0=</vt:lpwstr>
  </property>
</Properties>
</file>