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982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0975898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065E8AD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2CB229D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794445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2014569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  <w:t>视障AI智能体项目计划书</w:t>
      </w:r>
    </w:p>
    <w:p w14:paraId="6CCD9462">
      <w:pPr>
        <w:ind w:firstLine="480" w:firstLineChars="20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"让科技成为视障者的第二双眼睛，不仅看见世界，更被世界看见"</w:t>
      </w:r>
    </w:p>
    <w:p w14:paraId="0B4FCAC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42BA797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66EAE30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0CEE394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1D374E2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4C1DAB8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110EFF5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74E675B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7C28A7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1391855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652356C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73395B1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2BE7528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3290D77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p w14:paraId="093D72FF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="宋体" w:hAnsi="宋体" w:eastAsia="宋体" w:cstheme="minorBidi"/>
          <w:b/>
          <w:bCs/>
          <w:snapToGrid/>
          <w:kern w:val="2"/>
          <w:sz w:val="60"/>
          <w:szCs w:val="96"/>
          <w:lang w:val="en-US" w:eastAsia="zh-CN" w:bidi="ar-SA"/>
        </w:rPr>
      </w:pPr>
    </w:p>
    <w:sdt>
      <w:sdtPr>
        <w:rPr>
          <w:rFonts w:ascii="宋体" w:hAnsi="宋体" w:eastAsia="宋体" w:cstheme="minorBidi"/>
          <w:snapToGrid/>
          <w:kern w:val="2"/>
          <w:sz w:val="21"/>
          <w:szCs w:val="24"/>
          <w:lang w:val="en-US" w:eastAsia="zh-CN" w:bidi="ar-SA"/>
        </w:rPr>
        <w:id w:val="147480992"/>
        <w15:color w:val="DBDBDB"/>
        <w:docPartObj>
          <w:docPartGallery w:val="Table of Contents"/>
          <w:docPartUnique/>
        </w:docPartObj>
      </w:sdtPr>
      <w:sdtEndPr>
        <w:rPr>
          <w:rFonts w:eastAsia="微软雅黑" w:asciiTheme="minorAscii" w:hAnsiTheme="minorAscii" w:cstheme="minorBidi"/>
          <w:snapToGrid/>
          <w:kern w:val="2"/>
          <w:sz w:val="21"/>
          <w:szCs w:val="24"/>
          <w:lang w:val="en-US" w:eastAsia="zh-CN" w:bidi="ar-SA"/>
        </w:rPr>
      </w:sdtEndPr>
      <w:sdtContent>
        <w:p w14:paraId="547E91FD">
          <w:pPr>
            <w:spacing w:before="0" w:beforeLines="0" w:after="0" w:afterLines="0" w:line="240" w:lineRule="auto"/>
            <w:ind w:left="0" w:leftChars="0" w:right="0" w:rightChars="0" w:firstLine="4200" w:firstLineChars="2000"/>
            <w:jc w:val="both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7AFE676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_Toc781 </w:instrText>
          </w:r>
          <w: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 </w:t>
          </w:r>
          <w:r>
            <w:rPr>
              <w:rFonts w:hint="eastAsia"/>
              <w:lang w:val="en-US"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15AAF1"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_Toc12245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1.1. </w:t>
          </w:r>
          <w:r>
            <w:rPr>
              <w:rFonts w:hint="eastAsia"/>
            </w:rPr>
            <w:t>全球及中国视障人群现状</w:t>
          </w:r>
          <w:r>
            <w:tab/>
          </w:r>
          <w:r>
            <w:fldChar w:fldCharType="begin"/>
          </w:r>
          <w:r>
            <w:instrText xml:space="preserve"> PAGEREF _Toc12245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8FF72AF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_Toc30245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1.1.1. </w:t>
          </w:r>
          <w:r>
            <w:t>数量规模</w:t>
          </w:r>
          <w:r>
            <w:tab/>
          </w:r>
          <w:r>
            <w:fldChar w:fldCharType="begin"/>
          </w:r>
          <w:r>
            <w:instrText xml:space="preserve"> PAGEREF _Toc30245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EA262E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_Toc8493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人群特征</w:t>
          </w:r>
          <w:r>
            <w:tab/>
          </w:r>
          <w:r>
            <w:fldChar w:fldCharType="begin"/>
          </w:r>
          <w:r>
            <w:instrText xml:space="preserve"> PAGEREF _Toc8493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8A08DB3"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_Toc14942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 </w:t>
          </w:r>
          <w:r>
            <w:rPr>
              <w:rFonts w:hint="default"/>
              <w:lang w:val="en-US" w:eastAsia="zh-CN"/>
            </w:rPr>
            <w:t>视障对生活的多维影响</w:t>
          </w:r>
          <w:r>
            <w:tab/>
          </w:r>
          <w:r>
            <w:fldChar w:fldCharType="begin"/>
          </w:r>
          <w:r>
            <w:instrText xml:space="preserve"> PAGEREF _Toc14942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0CCBC9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_Toc9053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基础生活挑战</w:t>
          </w:r>
          <w:r>
            <w:tab/>
          </w:r>
          <w:r>
            <w:fldChar w:fldCharType="begin"/>
          </w:r>
          <w:r>
            <w:instrText xml:space="preserve"> PAGEREF _Toc9053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B9384E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1.2.2. </w:t>
          </w:r>
          <w:r>
            <w:rPr>
              <w:rFonts w:hint="default"/>
              <w:lang w:val="en-US" w:eastAsia="zh-CN"/>
            </w:rPr>
            <w:t>社会参与壁垒</w:t>
          </w:r>
          <w:r>
            <w:tab/>
          </w:r>
          <w:r>
            <w:fldChar w:fldCharType="begin"/>
          </w:r>
          <w:r>
            <w:instrText xml:space="preserve"> PAGEREF _Toc90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F63A9F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_Toc16483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1.2.3. </w:t>
          </w:r>
          <w:r>
            <w:rPr>
              <w:rFonts w:hint="default"/>
              <w:lang w:val="en-US" w:eastAsia="zh-CN"/>
            </w:rPr>
            <w:t>心理健康危机</w:t>
          </w:r>
          <w:r>
            <w:tab/>
          </w:r>
          <w:r>
            <w:fldChar w:fldCharType="begin"/>
          </w:r>
          <w:r>
            <w:instrText xml:space="preserve"> PAGEREF _Toc16483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EECE07"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_Toc24187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1.3. </w:t>
          </w:r>
          <w:r>
            <w:rPr>
              <w:rFonts w:hint="default"/>
              <w:lang w:val="en-US" w:eastAsia="zh-CN"/>
            </w:rPr>
            <w:t>视障人群的核心需求分层</w:t>
          </w:r>
          <w:r>
            <w:tab/>
          </w:r>
          <w:r>
            <w:fldChar w:fldCharType="begin"/>
          </w:r>
          <w:r>
            <w:instrText xml:space="preserve"> PAGEREF _Toc24187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B68350"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1.4. </w:t>
          </w:r>
          <w:r>
            <w:rPr>
              <w:rFonts w:hint="default"/>
              <w:lang w:val="en-US" w:eastAsia="zh-CN"/>
            </w:rPr>
            <w:t>技术赋能的必要性</w:t>
          </w:r>
          <w:r>
            <w:tab/>
          </w:r>
          <w:r>
            <w:fldChar w:fldCharType="begin"/>
          </w:r>
          <w:r>
            <w:instrText xml:space="preserve"> PAGEREF _Toc10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77987C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_Toc9352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产品介绍</w:t>
          </w:r>
          <w:r>
            <w:tab/>
          </w:r>
          <w:r>
            <w:fldChar w:fldCharType="begin"/>
          </w:r>
          <w:r>
            <w:instrText xml:space="preserve"> PAGEREF _Toc9352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D4EFA3"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_Toc25983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_Toc25983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DB5612"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_Toc31089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核心功能设计</w:t>
          </w:r>
          <w:r>
            <w:tab/>
          </w:r>
          <w:r>
            <w:fldChar w:fldCharType="begin"/>
          </w:r>
          <w:r>
            <w:instrText xml:space="preserve"> PAGEREF _Toc31089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4AB7B3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生活辅助模块</w:t>
          </w:r>
          <w:r>
            <w:tab/>
          </w:r>
          <w:r>
            <w:fldChar w:fldCharType="begin"/>
          </w:r>
          <w:r>
            <w:instrText xml:space="preserve"> PAGEREF _Toc21125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E80D57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_Toc31807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心理服务模块</w:t>
          </w:r>
          <w:r>
            <w:tab/>
          </w:r>
          <w:r>
            <w:fldChar w:fldCharType="begin"/>
          </w:r>
          <w:r>
            <w:instrText xml:space="preserve"> PAGEREF _Toc31807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BE0554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_Toc17698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特殊交互设计</w:t>
          </w:r>
          <w:r>
            <w:tab/>
          </w:r>
          <w:r>
            <w:fldChar w:fldCharType="begin"/>
          </w:r>
          <w:r>
            <w:instrText xml:space="preserve"> PAGEREF _Toc17698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72E0B29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_Toc10609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技术实现路径</w:t>
          </w:r>
          <w:r>
            <w:tab/>
          </w:r>
          <w:r>
            <w:fldChar w:fldCharType="begin"/>
          </w:r>
          <w:r>
            <w:instrText xml:space="preserve"> PAGEREF _Toc10609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1C958CB"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_Toc19468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3.1. </w:t>
          </w:r>
          <w:r>
            <w:rPr>
              <w:rFonts w:hint="default"/>
              <w:lang w:val="en-US" w:eastAsia="zh-CN"/>
            </w:rPr>
            <w:t>AI大模型赋能的视障服务系统技术实现路径</w:t>
          </w:r>
          <w:r>
            <w:tab/>
          </w:r>
          <w:r>
            <w:fldChar w:fldCharType="begin"/>
          </w:r>
          <w:r>
            <w:instrText xml:space="preserve"> PAGEREF _Toc19468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5F24D6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_Toc4181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3.1.1. </w:t>
          </w:r>
          <w:r>
            <w:rPr>
              <w:rFonts w:hint="eastAsia"/>
              <w:lang w:val="en-US" w:eastAsia="zh-CN"/>
            </w:rPr>
            <w:t>大模型技术整合架构</w:t>
          </w:r>
          <w:r>
            <w:tab/>
          </w:r>
          <w:r>
            <w:fldChar w:fldCharType="begin"/>
          </w:r>
          <w:r>
            <w:instrText xml:space="preserve"> PAGEREF _Toc4181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2C7B3D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_Toc12057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3.1.2. </w:t>
          </w:r>
          <w:r>
            <w:rPr>
              <w:rFonts w:hint="eastAsia"/>
              <w:lang w:val="en-US" w:eastAsia="zh-CN"/>
            </w:rPr>
            <w:t>核心模块技术方案</w:t>
          </w:r>
          <w:r>
            <w:tab/>
          </w:r>
          <w:r>
            <w:fldChar w:fldCharType="begin"/>
          </w:r>
          <w:r>
            <w:instrText xml:space="preserve"> PAGEREF _Toc12057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8F6F2E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3.1.3. </w:t>
          </w:r>
          <w:r>
            <w:rPr>
              <w:rFonts w:hint="eastAsia"/>
              <w:lang w:val="en-US" w:eastAsia="zh-CN"/>
            </w:rPr>
            <w:t>大模型优化策略</w:t>
          </w:r>
          <w:r>
            <w:tab/>
          </w:r>
          <w:r>
            <w:fldChar w:fldCharType="begin"/>
          </w:r>
          <w:r>
            <w:instrText xml:space="preserve"> PAGEREF _Toc35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32287C3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_Toc29814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3.1.4. </w:t>
          </w:r>
          <w:r>
            <w:rPr>
              <w:rFonts w:hint="eastAsia"/>
              <w:lang w:val="en-US" w:eastAsia="zh-CN"/>
            </w:rPr>
            <w:t>典型用户场景技术流</w:t>
          </w:r>
          <w:r>
            <w:tab/>
          </w:r>
          <w:r>
            <w:fldChar w:fldCharType="begin"/>
          </w:r>
          <w:r>
            <w:instrText xml:space="preserve"> PAGEREF _Toc29814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F3526DC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_Toc21211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3.1.5. </w:t>
          </w:r>
          <w:r>
            <w:rPr>
              <w:rFonts w:hint="eastAsia"/>
              <w:lang w:val="en-US" w:eastAsia="zh-CN"/>
            </w:rPr>
            <w:t>伦理与安全增强</w:t>
          </w:r>
          <w:r>
            <w:tab/>
          </w:r>
          <w:r>
            <w:fldChar w:fldCharType="begin"/>
          </w:r>
          <w:r>
            <w:instrText xml:space="preserve"> PAGEREF _Toc21211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37E0CC"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_Toc28801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3.1.6. </w:t>
          </w:r>
          <w:r>
            <w:rPr>
              <w:rFonts w:hint="eastAsia"/>
              <w:lang w:val="en-US" w:eastAsia="zh-CN"/>
            </w:rPr>
            <w:t>长期愿景</w:t>
          </w:r>
          <w:r>
            <w:tab/>
          </w:r>
          <w:r>
            <w:fldChar w:fldCharType="begin"/>
          </w:r>
          <w:r>
            <w:instrText xml:space="preserve"> PAGEREF _Toc28801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EA83F57">
          <w:r>
            <w:fldChar w:fldCharType="end"/>
          </w:r>
        </w:p>
        <w:p w14:paraId="06957EFC"/>
        <w:p w14:paraId="2F6B3A38"/>
        <w:p w14:paraId="036188C9"/>
        <w:p w14:paraId="327051C8"/>
        <w:p w14:paraId="6EEACA03"/>
        <w:p w14:paraId="6E90AA31"/>
        <w:p w14:paraId="2C82A155"/>
        <w:p w14:paraId="51CEDD53"/>
        <w:p w14:paraId="17A28A8B"/>
        <w:p w14:paraId="78A2393C"/>
        <w:p w14:paraId="7EB475CE"/>
        <w:p w14:paraId="75A7A4DB"/>
        <w:p w14:paraId="0F3BA4D5"/>
        <w:p w14:paraId="2EA1CD95"/>
        <w:p w14:paraId="2D4167FD"/>
        <w:p w14:paraId="468F79A1">
          <w:pPr>
            <w:rPr>
              <w:rFonts w:eastAsia="微软雅黑" w:asciiTheme="minorAscii" w:hAnsiTheme="minorAscii" w:cstheme="minorBidi"/>
              <w:snapToGrid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  <w:lang w:eastAsia="zh-CN"/>
            </w:rPr>
            <w:t>、、</w:t>
          </w:r>
        </w:p>
      </w:sdtContent>
    </w:sdt>
    <w:p w14:paraId="49E43C3F">
      <w:pPr>
        <w:pStyle w:val="3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项目背景</w:t>
      </w:r>
      <w:bookmarkStart w:id="23" w:name="_GoBack"/>
      <w:bookmarkEnd w:id="23"/>
    </w:p>
    <w:p w14:paraId="17210D6A">
      <w:pPr>
        <w:pStyle w:val="4"/>
        <w:bidi w:val="0"/>
      </w:pPr>
      <w:bookmarkStart w:id="0" w:name="_Toc12245"/>
      <w:r>
        <w:rPr>
          <w:rFonts w:hint="eastAsia"/>
        </w:rPr>
        <w:t>全球及中国视障人群现状</w:t>
      </w:r>
      <w:bookmarkEnd w:id="0"/>
    </w:p>
    <w:p w14:paraId="7E0DD364">
      <w:pPr>
        <w:pStyle w:val="5"/>
        <w:bidi w:val="0"/>
      </w:pPr>
      <w:bookmarkStart w:id="1" w:name="_Toc30245"/>
      <w:r>
        <w:t>数量规模</w:t>
      </w:r>
      <w:bookmarkEnd w:id="1"/>
    </w:p>
    <w:p w14:paraId="3B93C265">
      <w:pPr>
        <w:ind w:firstLine="420" w:firstLineChars="200"/>
        <w:rPr>
          <w:rFonts w:hint="eastAsia"/>
        </w:rPr>
      </w:pPr>
      <w:r>
        <w:rPr>
          <w:rFonts w:hint="eastAsia"/>
        </w:rPr>
        <w:t>世界卫生组织（WHO）数据显示，全球至少有22亿人存在视力障碍，其中3600万全盲患者，2.17亿中重度视力受损者（2023年报告）。</w:t>
      </w:r>
    </w:p>
    <w:p w14:paraId="6AD2EEE4">
      <w:pPr>
        <w:ind w:firstLine="420" w:firstLineChars="200"/>
      </w:pPr>
      <w:r>
        <w:rPr>
          <w:rFonts w:hint="eastAsia"/>
        </w:rPr>
        <w:t>中国残联统计表明，中国视障人群约1732万（含全盲及低视力），占全球视障人口的8%，且每年新增45万病例，主要源于糖尿病视网膜病变、青光眼等慢性病及老龄化加剧。</w:t>
      </w:r>
    </w:p>
    <w:p w14:paraId="39D4F55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" w:name="_Toc8493"/>
      <w:r>
        <w:rPr>
          <w:rFonts w:hint="eastAsia"/>
          <w:lang w:val="en-US" w:eastAsia="zh-CN"/>
        </w:rPr>
        <w:t>人群特征</w:t>
      </w:r>
      <w:bookmarkEnd w:id="2"/>
    </w:p>
    <w:p w14:paraId="2C3D337E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年龄分布：60岁以上占比超65%，老龄化趋势显著；</w:t>
      </w:r>
    </w:p>
    <w:p w14:paraId="74A3F1CE">
      <w:pPr>
        <w:bidi w:val="0"/>
        <w:ind w:left="1050" w:leftChars="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地域差异：农村地区视力障碍发生率是城市的1.8倍（医疗资源不足、用眼卫生意识薄弱）；</w:t>
      </w:r>
    </w:p>
    <w:p w14:paraId="55F5E4EB">
      <w:pPr>
        <w:bidi w:val="0"/>
        <w:ind w:left="1050" w:leftChars="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教育就业：适龄视障者就业率不足30%，高等教育入学率低于5%（无障碍设施缺失导致社会参与受限）。</w:t>
      </w:r>
    </w:p>
    <w:p w14:paraId="35D49CDE">
      <w:pPr>
        <w:pStyle w:val="4"/>
        <w:bidi w:val="0"/>
        <w:rPr>
          <w:rFonts w:hint="default"/>
          <w:lang w:val="en-US" w:eastAsia="zh-CN"/>
        </w:rPr>
      </w:pPr>
      <w:bookmarkStart w:id="3" w:name="_Toc14942"/>
      <w:r>
        <w:rPr>
          <w:rFonts w:hint="default"/>
          <w:lang w:val="en-US" w:eastAsia="zh-CN"/>
        </w:rPr>
        <w:t>视障对生活的多维影响</w:t>
      </w:r>
      <w:bookmarkEnd w:id="3"/>
    </w:p>
    <w:p w14:paraId="5337AF2B">
      <w:pPr>
        <w:pStyle w:val="5"/>
        <w:bidi w:val="0"/>
        <w:rPr>
          <w:rFonts w:hint="default"/>
          <w:lang w:val="en-US" w:eastAsia="zh-CN"/>
        </w:rPr>
      </w:pPr>
      <w:bookmarkStart w:id="4" w:name="_Toc9053"/>
      <w:r>
        <w:rPr>
          <w:rFonts w:hint="eastAsia"/>
          <w:lang w:val="en-US" w:eastAsia="zh-CN"/>
        </w:rPr>
        <w:t>基础生活挑战</w:t>
      </w:r>
      <w:bookmarkEnd w:id="4"/>
    </w:p>
    <w:p w14:paraId="1E72907F">
      <w:pPr>
        <w:ind w:left="1260" w:leftChars="0" w:hanging="1260" w:hangingChars="6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环境依赖性强：90%的日常信息通过视觉获取，视障者需依赖触觉（盲杖）、听觉（语音提示）替代，但现有公共设施（如语音红绿灯）覆盖率不足15%。</w:t>
      </w:r>
    </w:p>
    <w:p w14:paraId="54F72570">
      <w:pPr>
        <w:ind w:left="1260" w:leftChars="600"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陌生环境导航误差率高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约68%的视障者曾在户外行走时因盲道被占用或缺失导致受伤（中国盲协2022年调研）。</w:t>
      </w:r>
    </w:p>
    <w:p w14:paraId="6BFD2ECC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医疗与安全风险：药品误服率是常人的4.2倍（无法识别标签）；</w:t>
      </w:r>
    </w:p>
    <w:p w14:paraId="23F6D379">
      <w:pPr>
        <w:ind w:firstLine="1680" w:firstLineChars="8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家用电器操作事故发生率高出37%（依赖记忆按钮位置）。</w:t>
      </w:r>
    </w:p>
    <w:p w14:paraId="04A92BD4">
      <w:pPr>
        <w:pStyle w:val="5"/>
        <w:bidi w:val="0"/>
        <w:rPr>
          <w:rFonts w:hint="default"/>
          <w:lang w:val="en-US" w:eastAsia="zh-CN"/>
        </w:rPr>
      </w:pPr>
      <w:bookmarkStart w:id="5" w:name="_Toc90"/>
      <w:r>
        <w:rPr>
          <w:rFonts w:hint="default"/>
          <w:lang w:val="en-US" w:eastAsia="zh-CN"/>
        </w:rPr>
        <w:t>社会参与壁垒</w:t>
      </w:r>
      <w:bookmarkEnd w:id="5"/>
    </w:p>
    <w:p w14:paraId="2412791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教育障碍：普通学校无障碍教材普及率不足20%，盲文图书仅占出版总量的0.5%；</w:t>
      </w:r>
    </w:p>
    <w:p w14:paraId="210175D1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在线教育平台仅12%支持屏幕阅读器兼容（如公式、图表无法语音化）。</w:t>
      </w:r>
    </w:p>
    <w:p w14:paraId="7F2E51E0">
      <w:pPr>
        <w:ind w:left="1050" w:leftChars="0" w:hanging="1050" w:hanging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就业歧视：可从事职业中，按摩师占比超70%（日本为32%，欧美不足20%），互联网、金融等领域就业率低于3%；</w:t>
      </w:r>
    </w:p>
    <w:p w14:paraId="2C663E46">
      <w:pPr>
        <w:ind w:left="1050" w:leftChars="5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远程办公工具（如视频会议）缺乏实时语音字幕等适配功能。</w:t>
      </w:r>
    </w:p>
    <w:p w14:paraId="37E36ADD">
      <w:pPr>
        <w:pStyle w:val="5"/>
        <w:bidi w:val="0"/>
        <w:rPr>
          <w:rFonts w:hint="default"/>
          <w:lang w:val="en-US" w:eastAsia="zh-CN"/>
        </w:rPr>
      </w:pPr>
      <w:bookmarkStart w:id="6" w:name="_Toc16483"/>
      <w:r>
        <w:rPr>
          <w:rFonts w:hint="default"/>
          <w:lang w:val="en-US" w:eastAsia="zh-CN"/>
        </w:rPr>
        <w:t>心理健康危机</w:t>
      </w:r>
      <w:bookmarkEnd w:id="6"/>
    </w:p>
    <w:p w14:paraId="0E98ACF3">
      <w:pPr>
        <w:ind w:left="1470" w:leftChars="0" w:hanging="1470" w:hangingChars="7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孤独感与抑郁：视障者抑郁症发病率达34%（普通人群为7%），主因包括社交孤立、自主性丧失；</w:t>
      </w:r>
    </w:p>
    <w:p w14:paraId="01CA2AE8">
      <w:pPr>
        <w:ind w:left="1470" w:leftChars="7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60%的老年视障者每周面对面社交少于1次。</w:t>
      </w:r>
    </w:p>
    <w:p w14:paraId="1DF00A5C">
      <w:pPr>
        <w:ind w:left="1050" w:leftChars="0" w:hanging="1050" w:hanging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社会偏见："视觉中心主义"导致服务设计忽视多元需求（如扫码点餐、图形验证码）。</w:t>
      </w:r>
    </w:p>
    <w:p w14:paraId="553558A2">
      <w:pPr>
        <w:pStyle w:val="4"/>
        <w:bidi w:val="0"/>
        <w:rPr>
          <w:rFonts w:hint="default"/>
          <w:lang w:val="en-US" w:eastAsia="zh-CN"/>
        </w:rPr>
      </w:pPr>
      <w:bookmarkStart w:id="7" w:name="_Toc24187"/>
      <w:r>
        <w:rPr>
          <w:rFonts w:hint="default"/>
          <w:lang w:val="en-US" w:eastAsia="zh-CN"/>
        </w:rPr>
        <w:t>视障人群的核心需求分层</w:t>
      </w:r>
      <w:bookmarkEnd w:id="7"/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3810"/>
        <w:gridCol w:w="3140"/>
      </w:tblGrid>
      <w:tr w14:paraId="5480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572" w:type="dxa"/>
          </w:tcPr>
          <w:p w14:paraId="2857FBAF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需求层级</w:t>
            </w:r>
          </w:p>
        </w:tc>
        <w:tc>
          <w:tcPr>
            <w:tcW w:w="3810" w:type="dxa"/>
          </w:tcPr>
          <w:p w14:paraId="4085B7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具体诉求</w:t>
            </w:r>
          </w:p>
        </w:tc>
        <w:tc>
          <w:tcPr>
            <w:tcW w:w="3140" w:type="dxa"/>
          </w:tcPr>
          <w:p w14:paraId="338D90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现有解决方案缺陷</w:t>
            </w:r>
          </w:p>
        </w:tc>
      </w:tr>
      <w:tr w14:paraId="2C10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</w:tcPr>
          <w:p w14:paraId="0F00D9FB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生存需求</w:t>
            </w:r>
          </w:p>
        </w:tc>
        <w:tc>
          <w:tcPr>
            <w:tcW w:w="3810" w:type="dxa"/>
          </w:tcPr>
          <w:p w14:paraId="5C1F2A85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安全出行、准确用药、独立进食</w:t>
            </w:r>
          </w:p>
        </w:tc>
        <w:tc>
          <w:tcPr>
            <w:tcW w:w="3140" w:type="dxa"/>
          </w:tcPr>
          <w:p w14:paraId="79D35F92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盲杖易失效，药品语音标签需手动粘贴</w:t>
            </w:r>
          </w:p>
        </w:tc>
      </w:tr>
      <w:tr w14:paraId="0164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572" w:type="dxa"/>
          </w:tcPr>
          <w:p w14:paraId="4D49022D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发展需求</w:t>
            </w:r>
          </w:p>
        </w:tc>
        <w:tc>
          <w:tcPr>
            <w:tcW w:w="3810" w:type="dxa"/>
          </w:tcPr>
          <w:p w14:paraId="70A7D226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公平教育、体面就业、技能提升</w:t>
            </w:r>
          </w:p>
        </w:tc>
        <w:tc>
          <w:tcPr>
            <w:tcW w:w="3140" w:type="dxa"/>
          </w:tcPr>
          <w:p w14:paraId="69938C5C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职业培训多集中于传统按摩领域</w:t>
            </w:r>
          </w:p>
        </w:tc>
      </w:tr>
      <w:tr w14:paraId="49B9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</w:tcPr>
          <w:p w14:paraId="3419BEDC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情感需求</w:t>
            </w:r>
          </w:p>
        </w:tc>
        <w:tc>
          <w:tcPr>
            <w:tcW w:w="3810" w:type="dxa"/>
          </w:tcPr>
          <w:p w14:paraId="22762CF5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社交连接、心理疏导、消除歧视</w:t>
            </w:r>
          </w:p>
        </w:tc>
        <w:tc>
          <w:tcPr>
            <w:tcW w:w="3140" w:type="dxa"/>
          </w:tcPr>
          <w:p w14:paraId="1DAFAE23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心理咨询师手语/盲文沟通能力不足</w:t>
            </w:r>
          </w:p>
        </w:tc>
      </w:tr>
      <w:tr w14:paraId="777F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</w:tcPr>
          <w:p w14:paraId="410593D0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尊重需求</w:t>
            </w:r>
          </w:p>
        </w:tc>
        <w:tc>
          <w:tcPr>
            <w:tcW w:w="3810" w:type="dxa"/>
          </w:tcPr>
          <w:p w14:paraId="3ECCE2A7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自主决策、社会价值实现</w:t>
            </w:r>
          </w:p>
        </w:tc>
        <w:tc>
          <w:tcPr>
            <w:tcW w:w="3140" w:type="dxa"/>
          </w:tcPr>
          <w:p w14:paraId="2D938796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技术产品常以"怜悯视角"设计，忽视用户主体性</w:t>
            </w:r>
          </w:p>
        </w:tc>
      </w:tr>
    </w:tbl>
    <w:p w14:paraId="78C5615C">
      <w:pPr>
        <w:pStyle w:val="4"/>
        <w:bidi w:val="0"/>
        <w:rPr>
          <w:rFonts w:hint="default"/>
          <w:lang w:val="en-US" w:eastAsia="zh-CN"/>
        </w:rPr>
      </w:pPr>
      <w:bookmarkStart w:id="8" w:name="_Toc10"/>
      <w:r>
        <w:rPr>
          <w:rFonts w:hint="default"/>
          <w:lang w:val="en-US" w:eastAsia="zh-CN"/>
        </w:rPr>
        <w:t>技术赋能的必要性</w:t>
      </w:r>
      <w:bookmarkEnd w:id="8"/>
    </w:p>
    <w:p w14:paraId="6895D89A">
      <w:pPr>
        <w:ind w:left="2730" w:leftChars="0" w:hanging="2730" w:hangingChars="1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弥补传统辅助工具的局限性：导盲犬培训成本高达20万元/只，且全国存量不足200只；盲文学习需6-12个月，而AI语音交互可即时降低信息获取门槛。</w:t>
      </w:r>
    </w:p>
    <w:p w14:paraId="3F528FE9">
      <w:pPr>
        <w:ind w:left="1680" w:leftChars="0" w:hanging="1680" w:hangingChars="8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经济与社会效益：美国劳工部研究显示，每投入1美元用于无障碍科技，可减少4.2美元的社会保障支出。中国视障群体潜在消费规模超千亿，但市场供给缺口达83%（电商、文娱等领域）。</w:t>
      </w:r>
    </w:p>
    <w:p w14:paraId="57415245">
      <w:pPr>
        <w:pStyle w:val="3"/>
        <w:bidi w:val="0"/>
        <w:rPr>
          <w:rFonts w:hint="default"/>
          <w:lang w:val="en-US" w:eastAsia="zh-CN"/>
        </w:rPr>
      </w:pPr>
      <w:bookmarkStart w:id="9" w:name="_Toc9352"/>
      <w:r>
        <w:rPr>
          <w:rFonts w:hint="eastAsia"/>
          <w:lang w:val="en-US" w:eastAsia="zh-CN"/>
        </w:rPr>
        <w:t>产品介绍</w:t>
      </w:r>
      <w:bookmarkEnd w:id="9"/>
    </w:p>
    <w:p w14:paraId="46F2C631">
      <w:pPr>
        <w:pStyle w:val="4"/>
        <w:numPr>
          <w:ilvl w:val="1"/>
          <w:numId w:val="12"/>
        </w:numPr>
        <w:bidi w:val="0"/>
        <w:rPr>
          <w:rFonts w:hint="default"/>
          <w:lang w:val="en-US" w:eastAsia="zh-CN"/>
        </w:rPr>
      </w:pPr>
      <w:bookmarkStart w:id="10" w:name="_Toc25983"/>
      <w:r>
        <w:rPr>
          <w:rFonts w:hint="eastAsia"/>
          <w:lang w:val="en-US" w:eastAsia="zh-CN"/>
        </w:rPr>
        <w:t>产品概述</w:t>
      </w:r>
      <w:bookmarkEnd w:id="10"/>
    </w:p>
    <w:p w14:paraId="161AD26F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产品名称</w:t>
      </w:r>
    </w:p>
    <w:p w14:paraId="0E017571">
      <w:pPr>
        <w:rPr>
          <w:rFonts w:hint="default"/>
          <w:lang w:val="en-US" w:eastAsia="zh-CN"/>
        </w:rPr>
      </w:pPr>
    </w:p>
    <w:p w14:paraId="7F3B2AA4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产品定位</w:t>
      </w:r>
    </w:p>
    <w:p w14:paraId="45EA7A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</w:t>
      </w:r>
      <w:r>
        <w:rPr>
          <w:rFonts w:hint="default"/>
          <w:lang w:val="en-US" w:eastAsia="zh-CN"/>
        </w:rPr>
        <w:t>是一款专为视障人群设计的AI智能体辅助系统，整合环境感知、生活协助、心理支持、社交赋能四大核心功能，通过多模态交互（语音、触觉、听觉）帮助视障人士提升独立生活能力、增强社会参与度、改善心理健康。</w:t>
      </w:r>
    </w:p>
    <w:p w14:paraId="2553F556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目标用户</w:t>
      </w:r>
    </w:p>
    <w:p w14:paraId="35E3A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全盲或低视力人群（先天或后天视力障碍）</w:t>
      </w:r>
    </w:p>
    <w:p w14:paraId="6147D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老年视障者（伴随行动或认知能力下降）</w:t>
      </w:r>
    </w:p>
    <w:p w14:paraId="213E7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视障康复期患者（如术后适应期）</w:t>
      </w:r>
    </w:p>
    <w:p w14:paraId="6E9077ED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核心价值主张</w:t>
      </w:r>
    </w:p>
    <w:p w14:paraId="1674E4C6">
      <w:pPr>
        <w:ind w:left="630" w:leftChars="20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安全独立——减少环境依赖，降低日常风险（如误服药物、跌倒）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高效便捷——语音交互优化信息获取效率（比传统盲文/导盲犬快3倍）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情感陪伴——AI心理支持减少孤独感，提升社会连接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尊重自主——避免"过度辅助"，让用户保持决策权</w:t>
      </w:r>
    </w:p>
    <w:p w14:paraId="12916B7E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产品形态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674"/>
        <w:gridCol w:w="2841"/>
      </w:tblGrid>
      <w:tr w14:paraId="1DEA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7" w:type="dxa"/>
          </w:tcPr>
          <w:p w14:paraId="42ABD9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组件</w:t>
            </w:r>
          </w:p>
        </w:tc>
        <w:tc>
          <w:tcPr>
            <w:tcW w:w="3674" w:type="dxa"/>
          </w:tcPr>
          <w:p w14:paraId="0151B0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2841" w:type="dxa"/>
          </w:tcPr>
          <w:p w14:paraId="1492D8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硬件示例</w:t>
            </w:r>
          </w:p>
        </w:tc>
      </w:tr>
      <w:tr w14:paraId="5C2F9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007" w:type="dxa"/>
          </w:tcPr>
          <w:p w14:paraId="6B70B2C3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智能手机APP</w:t>
            </w:r>
          </w:p>
        </w:tc>
        <w:tc>
          <w:tcPr>
            <w:tcW w:w="3674" w:type="dxa"/>
          </w:tcPr>
          <w:p w14:paraId="73382E1A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主控制中心，管理所有AI服务（需兼容TalkBack等读屏软件）</w:t>
            </w:r>
          </w:p>
        </w:tc>
        <w:tc>
          <w:tcPr>
            <w:tcW w:w="2841" w:type="dxa"/>
          </w:tcPr>
          <w:p w14:paraId="5C7F34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iOS/Android 手机</w:t>
            </w:r>
          </w:p>
        </w:tc>
      </w:tr>
      <w:tr w14:paraId="719E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 w14:paraId="6A76D8FF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智能眼镜</w:t>
            </w:r>
          </w:p>
        </w:tc>
        <w:tc>
          <w:tcPr>
            <w:tcW w:w="3674" w:type="dxa"/>
          </w:tcPr>
          <w:p w14:paraId="4BDBD3AB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实时环境识别+AR语音导航（针对户外复杂场景）</w:t>
            </w:r>
          </w:p>
        </w:tc>
        <w:tc>
          <w:tcPr>
            <w:tcW w:w="2841" w:type="dxa"/>
          </w:tcPr>
          <w:p w14:paraId="4C21EB08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搭载RGB-D摄像头+骨传导耳机</w:t>
            </w:r>
          </w:p>
        </w:tc>
      </w:tr>
      <w:tr w14:paraId="2876C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 w14:paraId="6C56C865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便携式触控终端</w:t>
            </w:r>
          </w:p>
        </w:tc>
        <w:tc>
          <w:tcPr>
            <w:tcW w:w="3674" w:type="dxa"/>
          </w:tcPr>
          <w:p w14:paraId="78C5100C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简化版交互设备，适合老年用户（大按钮+震动反馈）</w:t>
            </w:r>
          </w:p>
        </w:tc>
        <w:tc>
          <w:tcPr>
            <w:tcW w:w="2841" w:type="dxa"/>
          </w:tcPr>
          <w:p w14:paraId="364C3E84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定制盲文键盘+触觉屏</w:t>
            </w:r>
          </w:p>
        </w:tc>
      </w:tr>
      <w:tr w14:paraId="64E1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007" w:type="dxa"/>
          </w:tcPr>
          <w:p w14:paraId="47FAD97D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家用中枢设备</w:t>
            </w:r>
          </w:p>
        </w:tc>
        <w:tc>
          <w:tcPr>
            <w:tcW w:w="3674" w:type="dxa"/>
          </w:tcPr>
          <w:p w14:paraId="2D7C4107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智能家居控制中心，支持离线语音指令</w:t>
            </w:r>
          </w:p>
        </w:tc>
        <w:tc>
          <w:tcPr>
            <w:tcW w:w="2841" w:type="dxa"/>
          </w:tcPr>
          <w:p w14:paraId="6A8FC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智能音箱</w:t>
            </w:r>
          </w:p>
        </w:tc>
      </w:tr>
    </w:tbl>
    <w:p w14:paraId="7CB282D7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核心功能全景</w:t>
      </w:r>
      <w:r>
        <w:rPr>
          <w:rFonts w:hint="default"/>
          <w:lang w:val="en-US" w:eastAsia="zh-CN"/>
        </w:rPr>
        <w:drawing>
          <wp:inline distT="0" distB="0" distL="114300" distR="114300">
            <wp:extent cx="5256530" cy="2988310"/>
            <wp:effectExtent l="5080" t="4445" r="5715" b="762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C85CD7C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与竞品的差异化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3375"/>
        <w:gridCol w:w="3657"/>
      </w:tblGrid>
      <w:tr w14:paraId="2957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480875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维度</w:t>
            </w:r>
          </w:p>
        </w:tc>
        <w:tc>
          <w:tcPr>
            <w:tcW w:w="3375" w:type="dxa"/>
          </w:tcPr>
          <w:p w14:paraId="3B46B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传统助盲APP</w:t>
            </w:r>
          </w:p>
        </w:tc>
        <w:tc>
          <w:tcPr>
            <w:tcW w:w="3657" w:type="dxa"/>
          </w:tcPr>
          <w:p w14:paraId="148833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AI系统</w:t>
            </w:r>
          </w:p>
        </w:tc>
      </w:tr>
      <w:tr w14:paraId="6523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30884DF7">
            <w:pPr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交互方式</w:t>
            </w:r>
          </w:p>
        </w:tc>
        <w:tc>
          <w:tcPr>
            <w:tcW w:w="3375" w:type="dxa"/>
          </w:tcPr>
          <w:p w14:paraId="759F9E40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单一语音输入</w:t>
            </w:r>
          </w:p>
        </w:tc>
        <w:tc>
          <w:tcPr>
            <w:tcW w:w="3657" w:type="dxa"/>
          </w:tcPr>
          <w:p w14:paraId="5FB9B42E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语音+触觉+手势多模态</w:t>
            </w:r>
          </w:p>
        </w:tc>
      </w:tr>
      <w:tr w14:paraId="688C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702A72F4">
            <w:pPr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心理支持</w:t>
            </w:r>
          </w:p>
        </w:tc>
        <w:tc>
          <w:tcPr>
            <w:tcW w:w="3375" w:type="dxa"/>
          </w:tcPr>
          <w:p w14:paraId="11BD8760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无</w:t>
            </w:r>
          </w:p>
        </w:tc>
        <w:tc>
          <w:tcPr>
            <w:tcW w:w="3657" w:type="dxa"/>
          </w:tcPr>
          <w:p w14:paraId="364BA21B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内置情感计算引擎</w:t>
            </w:r>
          </w:p>
        </w:tc>
      </w:tr>
      <w:tr w14:paraId="6322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46AF6817">
            <w:pPr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硬件扩展</w:t>
            </w:r>
          </w:p>
        </w:tc>
        <w:tc>
          <w:tcPr>
            <w:tcW w:w="3375" w:type="dxa"/>
          </w:tcPr>
          <w:p w14:paraId="2F1A350C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仅手机</w:t>
            </w:r>
          </w:p>
        </w:tc>
        <w:tc>
          <w:tcPr>
            <w:tcW w:w="3657" w:type="dxa"/>
          </w:tcPr>
          <w:p w14:paraId="59F10555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支持智能眼镜/IoT设备联动</w:t>
            </w:r>
          </w:p>
        </w:tc>
      </w:tr>
      <w:tr w14:paraId="764B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3AF9A8EA">
            <w:pPr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数据安全</w:t>
            </w:r>
          </w:p>
        </w:tc>
        <w:tc>
          <w:tcPr>
            <w:tcW w:w="3375" w:type="dxa"/>
          </w:tcPr>
          <w:p w14:paraId="3A10A9C1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依赖云端</w:t>
            </w:r>
          </w:p>
        </w:tc>
        <w:tc>
          <w:tcPr>
            <w:tcW w:w="3657" w:type="dxa"/>
          </w:tcPr>
          <w:p w14:paraId="1F16239C">
            <w:p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边缘计算+本地化处理</w:t>
            </w:r>
          </w:p>
        </w:tc>
      </w:tr>
    </w:tbl>
    <w:p w14:paraId="020226F0">
      <w:pPr>
        <w:pStyle w:val="5"/>
        <w:bidi w:val="0"/>
        <w:ind w:left="709" w:leftChars="0" w:hanging="709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社会效益</w:t>
      </w:r>
    </w:p>
    <w:p w14:paraId="299C3095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预计使视障者日常任务完成时间缩短</w:t>
      </w:r>
      <w:r>
        <w:rPr>
          <w:rFonts w:hint="default"/>
          <w:b/>
          <w:bCs/>
          <w:lang w:val="en-US" w:eastAsia="zh-CN"/>
        </w:rPr>
        <w:t>40%</w:t>
      </w:r>
    </w:p>
    <w:p w14:paraId="33C3F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降低</w:t>
      </w:r>
      <w:r>
        <w:rPr>
          <w:rFonts w:hint="default"/>
          <w:b/>
          <w:bCs/>
          <w:lang w:val="en-US" w:eastAsia="zh-CN"/>
        </w:rPr>
        <w:t>75%</w:t>
      </w:r>
      <w:r>
        <w:rPr>
          <w:rFonts w:hint="default"/>
          <w:lang w:val="en-US" w:eastAsia="zh-CN"/>
        </w:rPr>
        <w:t>因环境识别错误导致的意外伤害</w:t>
      </w:r>
    </w:p>
    <w:p w14:paraId="69C97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通过心理干预减少</w:t>
      </w:r>
      <w:r>
        <w:rPr>
          <w:rFonts w:hint="default"/>
          <w:b/>
          <w:bCs/>
          <w:lang w:val="en-US" w:eastAsia="zh-CN"/>
        </w:rPr>
        <w:t>15%</w:t>
      </w:r>
      <w:r>
        <w:rPr>
          <w:rFonts w:hint="default"/>
          <w:lang w:val="en-US" w:eastAsia="zh-CN"/>
        </w:rPr>
        <w:t>的抑郁症状报告率</w:t>
      </w:r>
    </w:p>
    <w:p w14:paraId="0F4AAF72">
      <w:pPr>
        <w:pStyle w:val="4"/>
        <w:bidi w:val="0"/>
        <w:rPr>
          <w:rFonts w:hint="default"/>
          <w:lang w:val="en-US" w:eastAsia="zh-CN"/>
        </w:rPr>
      </w:pPr>
      <w:bookmarkStart w:id="11" w:name="_Toc31089"/>
      <w:r>
        <w:rPr>
          <w:rFonts w:hint="eastAsia"/>
          <w:lang w:val="en-US" w:eastAsia="zh-CN"/>
        </w:rPr>
        <w:t>核心功能设计</w:t>
      </w:r>
      <w:bookmarkEnd w:id="11"/>
    </w:p>
    <w:p w14:paraId="450CD845">
      <w:pPr>
        <w:pStyle w:val="5"/>
        <w:bidi w:val="0"/>
        <w:rPr>
          <w:rFonts w:hint="default"/>
          <w:lang w:val="en-US" w:eastAsia="zh-CN"/>
        </w:rPr>
      </w:pPr>
      <w:bookmarkStart w:id="12" w:name="_Toc21125"/>
      <w:r>
        <w:rPr>
          <w:rFonts w:hint="eastAsia"/>
          <w:lang w:val="en-US" w:eastAsia="zh-CN"/>
        </w:rPr>
        <w:t>生活辅助模块</w:t>
      </w:r>
      <w:bookmarkEnd w:id="12"/>
    </w:p>
    <w:p w14:paraId="1FD92A2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环境感知系统</w:t>
      </w:r>
    </w:p>
    <w:p w14:paraId="365A2F0E">
      <w:pPr>
        <w:ind w:left="1471" w:leftChars="200" w:hanging="1051" w:hangingChars="5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功能定义：</w:t>
      </w:r>
      <w:r>
        <w:rPr>
          <w:rFonts w:hint="eastAsia"/>
          <w:b w:val="0"/>
          <w:bCs w:val="0"/>
          <w:lang w:val="en-US" w:eastAsia="zh-CN"/>
        </w:rPr>
        <w:t>通过多传感器融合（摄像头、LiDAR、超声波）实时解析物理环境，转化为结构化语音描述。</w:t>
      </w:r>
    </w:p>
    <w:p w14:paraId="0A9B7D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子功能与使用示例：</w:t>
      </w: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6"/>
        <w:gridCol w:w="4636"/>
        <w:gridCol w:w="2319"/>
      </w:tblGrid>
      <w:tr w14:paraId="53B29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6" w:type="dxa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1D58534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</w:t>
            </w:r>
          </w:p>
        </w:tc>
        <w:tc>
          <w:tcPr>
            <w:tcW w:w="4636" w:type="dxa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06B9A4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使用方法</w:t>
            </w:r>
          </w:p>
        </w:tc>
        <w:tc>
          <w:tcPr>
            <w:tcW w:w="2319" w:type="dxa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35A194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技术实现</w:t>
            </w:r>
          </w:p>
        </w:tc>
      </w:tr>
      <w:tr w14:paraId="240E4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5FEF47B2">
            <w:pPr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动态物体识别</w:t>
            </w:r>
          </w:p>
        </w:tc>
        <w:tc>
          <w:tcPr>
            <w:tcW w:w="463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3E7FEB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用户语音指令："面前有什么？" → AI响应："左侧1.2米有茶几，上方50厘米有水杯"</w:t>
            </w:r>
          </w:p>
        </w:tc>
        <w:tc>
          <w:tcPr>
            <w:tcW w:w="231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315A5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YOLOv9实时检测+优先级排序（排除无关背景）</w:t>
            </w:r>
          </w:p>
        </w:tc>
      </w:tr>
      <w:tr w14:paraId="08D23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B2F6B55">
            <w:pPr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文本阅读</w:t>
            </w:r>
          </w:p>
        </w:tc>
        <w:tc>
          <w:tcPr>
            <w:tcW w:w="463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1C7F2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手机摄像头对准药盒 → 自动播报："阿司匹林肠溶片，有效期至2025年12月"</w:t>
            </w:r>
          </w:p>
        </w:tc>
        <w:tc>
          <w:tcPr>
            <w:tcW w:w="231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D070A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OCR文字识别+药品数据库匹配（支持倾斜校正）</w:t>
            </w:r>
          </w:p>
        </w:tc>
      </w:tr>
      <w:tr w14:paraId="5FAFD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28C1BAC7">
            <w:pPr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空间导航</w:t>
            </w:r>
          </w:p>
        </w:tc>
        <w:tc>
          <w:tcPr>
            <w:tcW w:w="463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38BC30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用户说："导航到3楼洗手间" → 耳机提示："直行5步，右转，扶手梯在左侧"</w:t>
            </w:r>
          </w:p>
        </w:tc>
        <w:tc>
          <w:tcPr>
            <w:tcW w:w="231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AB56A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蓝牙信标室内定位（误差&lt;0.3m）+ 路径规划算法</w:t>
            </w:r>
          </w:p>
        </w:tc>
      </w:tr>
      <w:tr w14:paraId="2954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0A9AB4F5">
            <w:pPr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危险预警</w:t>
            </w:r>
          </w:p>
        </w:tc>
        <w:tc>
          <w:tcPr>
            <w:tcW w:w="463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89663D">
            <w:pPr>
              <w:ind w:left="0" w:leftChars="0" w:firstLine="210" w:firstLineChars="1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检测到未关闭的燃气灶 → 急促震动+语音："紧急！检测到明火持续15分钟"</w:t>
            </w:r>
          </w:p>
        </w:tc>
        <w:tc>
          <w:tcPr>
            <w:tcW w:w="231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B6A2A4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热成像传感器+行为模式分析（区分正常烹饪与异常状态）</w:t>
            </w:r>
          </w:p>
        </w:tc>
      </w:tr>
    </w:tbl>
    <w:p w14:paraId="3C967496">
      <w:pPr>
        <w:ind w:left="0" w:leftChars="0" w:firstLine="0" w:firstLineChars="0"/>
        <w:rPr>
          <w:rFonts w:hint="default"/>
          <w:b/>
          <w:bCs/>
          <w:lang w:val="en-US" w:eastAsia="zh-CN"/>
        </w:rPr>
      </w:pPr>
    </w:p>
    <w:p w14:paraId="4960ECEC">
      <w:pPr>
        <w:ind w:left="0" w:leftChars="0" w:firstLine="630" w:firstLineChars="3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特殊设计：    </w:t>
      </w:r>
    </w:p>
    <w:p w14:paraId="07680AC6">
      <w:pPr>
        <w:ind w:left="0" w:leftChars="0" w:firstLine="1260" w:firstLineChars="6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隐私模式：双击耳机可暂停环境采集（法律合规性）</w:t>
      </w:r>
    </w:p>
    <w:p w14:paraId="3DAC127E">
      <w:pPr>
        <w:ind w:left="0" w:leftChars="0" w:firstLine="1260" w:firstLineChars="6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反馈定制：用户可设置"仅播报关键障碍物"或"详细环境描述"</w:t>
      </w:r>
    </w:p>
    <w:p w14:paraId="7CEE833C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11DB043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智能家居控制</w:t>
      </w:r>
    </w:p>
    <w:p w14:paraId="4BB430F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功能定义：</w:t>
      </w:r>
      <w:r>
        <w:rPr>
          <w:rFonts w:hint="default"/>
          <w:lang w:val="en-US" w:eastAsia="zh-CN"/>
        </w:rPr>
        <w:t>通过自然语言控制家居设备，支持场景化自动化触发。</w:t>
      </w:r>
    </w:p>
    <w:p w14:paraId="7F4C4AC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典型场景流程：</w:t>
      </w:r>
      <w:r>
        <w:rPr>
          <w:rFonts w:hint="default"/>
          <w:lang w:val="en-US" w:eastAsia="zh-CN"/>
        </w:rPr>
        <w:t>用户说："我回家了"</w:t>
      </w:r>
    </w:p>
    <w:p w14:paraId="1B7C483F">
      <w:pPr>
        <w:ind w:firstLine="1890" w:firstLineChars="9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AI执行序列：</w:t>
      </w:r>
    </w:p>
    <w:p w14:paraId="5CC29BD2">
      <w:pPr>
        <w:ind w:left="0" w:leftChars="0" w:firstLine="1890" w:firstLineChars="9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开锁（通过加密声纹验证）</w:t>
      </w:r>
    </w:p>
    <w:p w14:paraId="5E5DF1A3">
      <w:pPr>
        <w:ind w:left="0" w:leftChars="0" w:firstLine="1890" w:firstLineChars="9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开启走廊灯（亮度自适应当前时间）</w:t>
      </w:r>
    </w:p>
    <w:p w14:paraId="12C73C46">
      <w:pPr>
        <w:ind w:firstLine="1890" w:firstLineChars="9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播报："室内温度26℃，空调已调至节能模式"</w:t>
      </w:r>
    </w:p>
    <w:p w14:paraId="3001A083">
      <w:pPr>
        <w:ind w:firstLine="1890" w:firstLineChars="9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异常处理：若门锁异常，自动联系预设紧急联系人</w:t>
      </w:r>
    </w:p>
    <w:p w14:paraId="4F45009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兼容性方案：</w:t>
      </w:r>
    </w:p>
    <w:p w14:paraId="48B87222">
      <w:pPr>
        <w:ind w:left="0" w:leftChars="0" w:firstLine="1680" w:firstLineChars="8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低技术环境：红外学习遥控器配对（针对老旧电器）</w:t>
      </w:r>
    </w:p>
    <w:p w14:paraId="4938F5B6">
      <w:pPr>
        <w:ind w:left="0" w:leftChars="0" w:firstLine="1680" w:firstLineChars="8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高技术环境：直接接入HomeKit/米家等IoT平台</w:t>
      </w:r>
    </w:p>
    <w:p w14:paraId="5858B584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日常事务处理</w:t>
      </w:r>
    </w:p>
    <w:p w14:paraId="1C64FC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核心功能对比：</w:t>
      </w: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3112"/>
        <w:gridCol w:w="4097"/>
      </w:tblGrid>
      <w:tr w14:paraId="06C01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2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C8A6D68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</w:t>
            </w:r>
          </w:p>
        </w:tc>
        <w:tc>
          <w:tcPr>
            <w:tcW w:w="3112" w:type="dxa"/>
            <w:tcBorders>
              <w:top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0F94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视障用户传统方式痛点</w:t>
            </w:r>
          </w:p>
        </w:tc>
        <w:tc>
          <w:tcPr>
            <w:tcW w:w="4097" w:type="dxa"/>
            <w:tcBorders>
              <w:top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480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AI解决方案改进点</w:t>
            </w:r>
          </w:p>
        </w:tc>
      </w:tr>
      <w:tr w14:paraId="53B04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2" w:type="dxa"/>
            <w:shd w:val="clear" w:color="auto" w:fill="auto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0E1199B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用药管理</w:t>
            </w:r>
          </w:p>
        </w:tc>
        <w:tc>
          <w:tcPr>
            <w:tcW w:w="311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CF5E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依赖记忆或家人提醒，易错服漏服</w:t>
            </w:r>
          </w:p>
        </w:tc>
        <w:tc>
          <w:tcPr>
            <w:tcW w:w="4097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D45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扫描药盒自动生成用药计划 + 震动胶囊盒提醒</w:t>
            </w:r>
          </w:p>
        </w:tc>
      </w:tr>
      <w:tr w14:paraId="7AAF6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2" w:type="dxa"/>
            <w:shd w:val="clear" w:color="auto" w:fill="auto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644C702C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金融操作</w:t>
            </w:r>
          </w:p>
        </w:tc>
        <w:tc>
          <w:tcPr>
            <w:tcW w:w="311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AB7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需他人协助查看余额，隐私暴露风险高</w:t>
            </w:r>
          </w:p>
        </w:tc>
        <w:tc>
          <w:tcPr>
            <w:tcW w:w="4097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4B42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语音生物识别+交易确认（"向张三转账500元？"）</w:t>
            </w:r>
          </w:p>
        </w:tc>
      </w:tr>
      <w:tr w14:paraId="1F927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2" w:type="dxa"/>
            <w:shd w:val="clear" w:color="auto" w:fill="auto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F851BA8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衣物管理</w:t>
            </w:r>
          </w:p>
        </w:tc>
        <w:tc>
          <w:tcPr>
            <w:tcW w:w="311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E5A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难以区分相似衣物</w:t>
            </w:r>
          </w:p>
        </w:tc>
        <w:tc>
          <w:tcPr>
            <w:tcW w:w="4097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6D3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RFID标签识别（"这是蓝色条纹衬衫，已洗涤3次"）</w:t>
            </w:r>
          </w:p>
        </w:tc>
      </w:tr>
    </w:tbl>
    <w:p w14:paraId="0C9A160E">
      <w:pPr>
        <w:pStyle w:val="5"/>
        <w:bidi w:val="0"/>
        <w:rPr>
          <w:rFonts w:hint="default"/>
          <w:lang w:val="en-US" w:eastAsia="zh-CN"/>
        </w:rPr>
      </w:pPr>
      <w:bookmarkStart w:id="13" w:name="_Toc31807"/>
      <w:r>
        <w:rPr>
          <w:rFonts w:hint="eastAsia"/>
          <w:lang w:val="en-US" w:eastAsia="zh-CN"/>
        </w:rPr>
        <w:t>心理服务模块</w:t>
      </w:r>
      <w:bookmarkEnd w:id="13"/>
    </w:p>
    <w:p w14:paraId="47641A7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情感陪伴AI</w:t>
      </w:r>
    </w:p>
    <w:p w14:paraId="61590D3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交互设计原则：</w:t>
      </w:r>
    </w:p>
    <w:p w14:paraId="4EA68A99">
      <w:pPr>
        <w:ind w:left="3360" w:leftChars="800" w:hanging="1680" w:hangingChars="8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避免机械式应答：采用生成式对话（如："听起来您有些疲惫，要试试深呼吸练习吗？"而非"检测到负面情绪"）</w:t>
      </w:r>
    </w:p>
    <w:p w14:paraId="12A240BC">
      <w:pPr>
        <w:ind w:left="2940" w:leftChars="800" w:hanging="1260" w:hangingChars="6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记忆上下文：记录用户偏好（如用户曾表示"不喜欢猫"，后续避免推荐宠物相关话题）</w:t>
      </w:r>
    </w:p>
    <w:p w14:paraId="4BE8526B">
      <w:pPr>
        <w:rPr>
          <w:rFonts w:hint="default"/>
          <w:lang w:val="en-US" w:eastAsia="zh-CN"/>
        </w:rPr>
      </w:pPr>
    </w:p>
    <w:p w14:paraId="042A5A0F">
      <w:pPr>
        <w:rPr>
          <w:rFonts w:hint="default"/>
          <w:lang w:val="en-US" w:eastAsia="zh-CN"/>
        </w:rPr>
      </w:pPr>
    </w:p>
    <w:p w14:paraId="2362EE4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情绪识别技术栈：</w:t>
      </w:r>
      <w:r>
        <w:rPr>
          <w:rFonts w:hint="eastAsia"/>
          <w:b/>
          <w:bCs/>
          <w:lang w:val="en-US" w:eastAsia="zh-CN"/>
        </w:rPr>
        <w:t>（代码）</w:t>
      </w:r>
    </w:p>
    <w:p w14:paraId="548D6AC8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graph LR</w:t>
      </w:r>
    </w:p>
    <w:p w14:paraId="7A844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A[语音输入] --&gt; B[语调分析（pitch标准差&gt;15%）]</w:t>
      </w:r>
    </w:p>
    <w:p w14:paraId="75ECA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--&gt; C[语义分析（"绝望"等关键词）]</w:t>
      </w:r>
    </w:p>
    <w:p w14:paraId="39EDE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--&gt; D[生理数据（可选配手环监测心率变异）]</w:t>
      </w:r>
    </w:p>
    <w:p w14:paraId="5F049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+ C + D --&gt; E[情绪状态评分]</w:t>
      </w:r>
    </w:p>
    <w:p w14:paraId="500C4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--&gt; F{评分&lt;30?}</w:t>
      </w:r>
    </w:p>
    <w:p w14:paraId="2FE6A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 --&gt;|是| G[启动危机干预协议]</w:t>
      </w:r>
    </w:p>
    <w:p w14:paraId="514FA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 --&gt;|否| H[推荐匹配内容（音乐/冥想）]</w:t>
      </w:r>
    </w:p>
    <w:p w14:paraId="39204B81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无障碍社交</w:t>
      </w:r>
    </w:p>
    <w:p w14:paraId="3DDDED9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创新功能：</w:t>
      </w:r>
      <w:r>
        <w:rPr>
          <w:rFonts w:hint="default"/>
          <w:lang w:val="en-US" w:eastAsia="zh-CN"/>
        </w:rPr>
        <w:t>声音社交名片：用户录制个性化语音简介（替代文字简历）</w:t>
      </w:r>
    </w:p>
    <w:p w14:paraId="72CF4EE0">
      <w:pPr>
        <w:ind w:left="2520" w:leftChars="500" w:hanging="1470" w:hangingChars="7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实时转译群聊：将文字群消息转换为语音时，自动标注发言人（"张三说：周五聚会谁参加？"）</w:t>
      </w:r>
    </w:p>
    <w:p w14:paraId="10E7F995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安全机制：</w:t>
      </w:r>
      <w:r>
        <w:rPr>
          <w:rFonts w:hint="default"/>
          <w:lang w:val="en-US" w:eastAsia="zh-CN"/>
        </w:rPr>
        <w:t>语音内容审核（过滤歧视性言论）</w:t>
      </w:r>
    </w:p>
    <w:p w14:paraId="479416AA">
      <w:pPr>
        <w:ind w:firstLine="1050" w:firstLine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紧急退出指令（长按耳机3秒断开当前连接）</w:t>
      </w:r>
    </w:p>
    <w:p w14:paraId="57DFF88E">
      <w:pPr>
        <w:pStyle w:val="5"/>
        <w:bidi w:val="0"/>
        <w:rPr>
          <w:rFonts w:hint="default"/>
          <w:lang w:val="en-US" w:eastAsia="zh-CN"/>
        </w:rPr>
      </w:pPr>
      <w:bookmarkStart w:id="14" w:name="_Toc17698"/>
      <w:r>
        <w:rPr>
          <w:rFonts w:hint="eastAsia"/>
          <w:lang w:val="en-US" w:eastAsia="zh-CN"/>
        </w:rPr>
        <w:t>特殊交互设计</w:t>
      </w:r>
      <w:bookmarkEnd w:id="14"/>
    </w:p>
    <w:p w14:paraId="7B03D0D1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非视觉交互矩阵</w:t>
      </w:r>
    </w:p>
    <w:p w14:paraId="5EDEB2B7">
      <w:pPr>
        <w:pStyle w:val="6"/>
        <w:numPr>
          <w:ilvl w:val="3"/>
          <w:numId w:val="0"/>
        </w:numPr>
        <w:bidi w:val="0"/>
        <w:ind w:left="0" w:leftChars="0" w:firstLine="0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多模态交互</w:t>
      </w: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9"/>
        <w:gridCol w:w="1778"/>
        <w:gridCol w:w="4764"/>
      </w:tblGrid>
      <w:tr w14:paraId="1D9D8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39" w:type="dxa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7E26556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输入方式</w:t>
            </w:r>
          </w:p>
        </w:tc>
        <w:tc>
          <w:tcPr>
            <w:tcW w:w="1778" w:type="dxa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7530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输出方式</w:t>
            </w:r>
          </w:p>
        </w:tc>
        <w:tc>
          <w:tcPr>
            <w:tcW w:w="4764" w:type="dxa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CB2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应用场景</w:t>
            </w:r>
          </w:p>
        </w:tc>
      </w:tr>
      <w:tr w14:paraId="2494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A312AB3">
            <w:pPr>
              <w:ind w:left="0" w:leftChars="0" w:firstLine="0" w:firstLine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语音指令</w:t>
            </w:r>
          </w:p>
        </w:tc>
        <w:tc>
          <w:tcPr>
            <w:tcW w:w="177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AAF27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3D音效定位</w:t>
            </w:r>
          </w:p>
        </w:tc>
        <w:tc>
          <w:tcPr>
            <w:tcW w:w="476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AF90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导航时提示方向（左耳声源=左转）</w:t>
            </w:r>
          </w:p>
        </w:tc>
      </w:tr>
      <w:tr w14:paraId="779E8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6B27260">
            <w:pPr>
              <w:ind w:left="0" w:leftChars="0" w:firstLine="0" w:firstLine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手势划动（手机）</w:t>
            </w:r>
          </w:p>
        </w:tc>
        <w:tc>
          <w:tcPr>
            <w:tcW w:w="177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E4250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震动反馈</w:t>
            </w:r>
          </w:p>
        </w:tc>
        <w:tc>
          <w:tcPr>
            <w:tcW w:w="476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AD7B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确认按钮选中（短震=选中，长震=确认）</w:t>
            </w:r>
          </w:p>
        </w:tc>
      </w:tr>
      <w:tr w14:paraId="2CF4B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201AB0DB">
            <w:pPr>
              <w:ind w:left="0" w:leftChars="0" w:firstLine="0" w:firstLine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呼吸控制（可选）</w:t>
            </w:r>
          </w:p>
        </w:tc>
        <w:tc>
          <w:tcPr>
            <w:tcW w:w="177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D91170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骨传导音频</w:t>
            </w:r>
          </w:p>
        </w:tc>
        <w:tc>
          <w:tcPr>
            <w:tcW w:w="476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8788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双手占用时调节音量（深吸气=调高）</w:t>
            </w:r>
          </w:p>
        </w:tc>
      </w:tr>
    </w:tbl>
    <w:p w14:paraId="105E44B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自适应界面</w:t>
      </w:r>
    </w:p>
    <w:p w14:paraId="6A72B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字体/对比度自动调节（低视力用户）</w:t>
      </w:r>
    </w:p>
    <w:p w14:paraId="6DB23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响应速度优化（老年用户）</w:t>
      </w:r>
    </w:p>
    <w:p w14:paraId="269D7A05">
      <w:pPr>
        <w:pStyle w:val="6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容错设计</w:t>
      </w:r>
    </w:p>
    <w:p w14:paraId="405B150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指令修正：</w:t>
      </w:r>
      <w:r>
        <w:rPr>
          <w:rFonts w:hint="default"/>
          <w:lang w:val="en-US" w:eastAsia="zh-CN"/>
        </w:rPr>
        <w:t>用户误说："删除所有备忘录" → AI二次确认："检测到高风险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操作，请说'确认删除'或'取消'"</w:t>
      </w:r>
    </w:p>
    <w:p w14:paraId="0ED67DB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环境降噪：</w:t>
      </w:r>
      <w:r>
        <w:rPr>
          <w:rFonts w:hint="default"/>
          <w:lang w:val="en-US" w:eastAsia="zh-CN"/>
        </w:rPr>
        <w:t>采用Beamforming麦克风阵列，在40dB噪音下仍保持95%指令识别率</w:t>
      </w:r>
    </w:p>
    <w:p w14:paraId="13931840">
      <w:pPr>
        <w:pStyle w:val="3"/>
        <w:bidi w:val="0"/>
        <w:rPr>
          <w:rFonts w:hint="default"/>
          <w:lang w:val="en-US" w:eastAsia="zh-CN"/>
        </w:rPr>
      </w:pPr>
      <w:bookmarkStart w:id="15" w:name="_Toc10609"/>
      <w:r>
        <w:rPr>
          <w:rFonts w:hint="eastAsia"/>
          <w:lang w:val="en-US" w:eastAsia="zh-CN"/>
        </w:rPr>
        <w:t>技术实现路径</w:t>
      </w:r>
      <w:bookmarkEnd w:id="15"/>
    </w:p>
    <w:p w14:paraId="77935D49">
      <w:pPr>
        <w:pStyle w:val="4"/>
        <w:bidi w:val="0"/>
        <w:rPr>
          <w:rFonts w:hint="default"/>
          <w:lang w:val="en-US" w:eastAsia="zh-CN"/>
        </w:rPr>
      </w:pPr>
      <w:bookmarkStart w:id="16" w:name="_Toc19468"/>
      <w:r>
        <w:rPr>
          <w:rFonts w:hint="default"/>
          <w:lang w:val="en-US" w:eastAsia="zh-CN"/>
        </w:rPr>
        <w:t>AI大模型赋能的视障服务系统技术实现路径</w:t>
      </w:r>
      <w:bookmarkEnd w:id="16"/>
    </w:p>
    <w:p w14:paraId="63877AA3">
      <w:pPr>
        <w:pStyle w:val="5"/>
        <w:bidi w:val="0"/>
        <w:rPr>
          <w:rFonts w:hint="default"/>
          <w:lang w:val="en-US" w:eastAsia="zh-CN"/>
        </w:rPr>
      </w:pPr>
      <w:bookmarkStart w:id="17" w:name="_Toc4181"/>
      <w:r>
        <w:rPr>
          <w:rFonts w:hint="eastAsia"/>
          <w:lang w:val="en-US" w:eastAsia="zh-CN"/>
        </w:rPr>
        <w:t>大模型技术整合架构</w:t>
      </w:r>
      <w:bookmarkEnd w:id="17"/>
    </w:p>
    <w:p w14:paraId="41B79605">
      <w:pPr>
        <w:pStyle w:val="81"/>
        <w:keepNext w:val="0"/>
        <w:keepLines w:val="0"/>
        <w:widowControl/>
        <w:suppressLineNumbers w:val="0"/>
        <w:spacing w:beforeAutospacing="1" w:afterAutospacing="1"/>
        <w:ind w:left="0" w:leftChars="0" w:firstLine="0" w:firstLineChars="0"/>
      </w:pPr>
      <w:r>
        <w:drawing>
          <wp:inline distT="0" distB="0" distL="114300" distR="114300">
            <wp:extent cx="5804535" cy="1548130"/>
            <wp:effectExtent l="0" t="0" r="5715" b="444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1548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A9DBC3">
      <w:pPr>
        <w:pStyle w:val="81"/>
        <w:keepNext w:val="0"/>
        <w:keepLines w:val="0"/>
        <w:widowControl/>
        <w:suppressLineNumbers w:val="0"/>
        <w:spacing w:beforeAutospacing="1" w:afterAutospacing="1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</w:rPr>
        <w:t>关键创新点：</w:t>
      </w:r>
    </w:p>
    <w:p w14:paraId="6956FB0C">
      <w:pPr>
        <w:pStyle w:val="81"/>
        <w:keepNext w:val="0"/>
        <w:keepLines w:val="0"/>
        <w:widowControl/>
        <w:suppressLineNumbers w:val="0"/>
        <w:spacing w:beforeAutospacing="1" w:afterAutospacing="1"/>
        <w:ind w:left="1680" w:leftChars="0" w:hanging="1680" w:hangingChars="700"/>
        <w:rPr>
          <w:rFonts w:hint="default"/>
        </w:rPr>
      </w:pPr>
      <w:r>
        <w:rPr>
          <w:rFonts w:hint="default"/>
        </w:rPr>
        <w:t>视觉-语言对齐：采用BLIP-2框架微调GPT-4V，提升对模糊图像的描述能力（如："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红色药片上有'X'形刻痕"）</w:t>
      </w:r>
    </w:p>
    <w:p w14:paraId="604305A2">
      <w:pPr>
        <w:pStyle w:val="81"/>
        <w:keepNext w:val="0"/>
        <w:keepLines w:val="0"/>
        <w:widowControl/>
        <w:suppressLineNumbers w:val="0"/>
        <w:spacing w:beforeAutospacing="1" w:afterAutospacing="1"/>
        <w:ind w:left="0" w:leftChars="0" w:firstLine="0" w:firstLineChars="0"/>
        <w:rPr>
          <w:rFonts w:hint="default"/>
        </w:rPr>
      </w:pPr>
      <w:r>
        <w:rPr>
          <w:rFonts w:hint="default"/>
        </w:rPr>
        <w:t>轻量化部署：使用LLaMA3-8B+LoRA适配器，移动端实现15token/s的生成速度</w:t>
      </w:r>
    </w:p>
    <w:p w14:paraId="74EAAF92">
      <w:pPr>
        <w:pStyle w:val="5"/>
        <w:bidi w:val="0"/>
      </w:pPr>
      <w:bookmarkStart w:id="18" w:name="_Toc12057"/>
      <w:r>
        <w:rPr>
          <w:rFonts w:hint="eastAsia"/>
          <w:lang w:val="en-US" w:eastAsia="zh-CN"/>
        </w:rPr>
        <w:t>核心模块技术方案</w:t>
      </w:r>
      <w:bookmarkEnd w:id="18"/>
    </w:p>
    <w:p w14:paraId="4AEDFE4A">
      <w:pPr>
        <w:pStyle w:val="6"/>
        <w:bidi w:val="0"/>
        <w:rPr>
          <w:rFonts w:hint="eastAsia"/>
        </w:rPr>
      </w:pPr>
      <w:r>
        <w:rPr>
          <w:rFonts w:hint="eastAsia"/>
        </w:rPr>
        <w:t>动态环境理解系统</w:t>
      </w:r>
    </w:p>
    <w:p w14:paraId="7DBAB78E">
      <w:pPr>
        <w:rPr>
          <w:rFonts w:hint="eastAsia"/>
        </w:rPr>
      </w:pPr>
      <w:r>
        <w:rPr>
          <w:rFonts w:hint="eastAsia"/>
        </w:rPr>
        <w:t># 基于大模型的场景理解流程</w:t>
      </w:r>
    </w:p>
    <w:p w14:paraId="44F0B3DF">
      <w:pPr>
        <w:rPr>
          <w:rFonts w:hint="eastAsia"/>
        </w:rPr>
      </w:pPr>
      <w:r>
        <w:rPr>
          <w:rFonts w:hint="eastAsia"/>
        </w:rPr>
        <w:t>def scene_understanding(image):</w:t>
      </w:r>
    </w:p>
    <w:p w14:paraId="6AE91E4E">
      <w:pPr>
        <w:rPr>
          <w:rFonts w:hint="eastAsia"/>
        </w:rPr>
      </w:pPr>
      <w:r>
        <w:rPr>
          <w:rFonts w:hint="eastAsia"/>
        </w:rPr>
        <w:t xml:space="preserve">    # 视觉大模型处理</w:t>
      </w:r>
    </w:p>
    <w:p w14:paraId="1904E419">
      <w:pPr>
        <w:rPr>
          <w:rFonts w:hint="eastAsia"/>
        </w:rPr>
      </w:pPr>
      <w:r>
        <w:rPr>
          <w:rFonts w:hint="eastAsia"/>
        </w:rPr>
        <w:t xml:space="preserve">    vision_prompt = "详细描述图像内容，重点说明对视障者重要的物体及其空间关系"</w:t>
      </w:r>
    </w:p>
    <w:p w14:paraId="653A49B0">
      <w:pPr>
        <w:rPr>
          <w:rFonts w:hint="eastAsia"/>
        </w:rPr>
      </w:pPr>
      <w:r>
        <w:rPr>
          <w:rFonts w:hint="eastAsia"/>
        </w:rPr>
        <w:t xml:space="preserve">    vision_output = gpt4v.generate(image, vision_prompt)</w:t>
      </w:r>
    </w:p>
    <w:p w14:paraId="1D0A3F9C">
      <w:pPr>
        <w:rPr>
          <w:rFonts w:hint="eastAsia"/>
        </w:rPr>
      </w:pPr>
      <w:r>
        <w:rPr>
          <w:rFonts w:hint="eastAsia"/>
        </w:rPr>
        <w:t xml:space="preserve">    # 安全分析</w:t>
      </w:r>
    </w:p>
    <w:p w14:paraId="61BAC42F">
      <w:pPr>
        <w:rPr>
          <w:rFonts w:hint="eastAsia"/>
        </w:rPr>
      </w:pPr>
      <w:r>
        <w:rPr>
          <w:rFonts w:hint="eastAsia"/>
        </w:rPr>
        <w:t xml:space="preserve">    safety_check = llama3.generate(</w:t>
      </w:r>
    </w:p>
    <w:p w14:paraId="70173359">
      <w:pPr>
        <w:rPr>
          <w:rFonts w:hint="eastAsia"/>
        </w:rPr>
      </w:pPr>
      <w:r>
        <w:rPr>
          <w:rFonts w:hint="eastAsia"/>
        </w:rPr>
        <w:t xml:space="preserve">        f"分析以下场景中的危险因素：{vision_output}。按优先级列出前三项危险"</w:t>
      </w:r>
    </w:p>
    <w:p w14:paraId="6FB06D3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FF23AF3">
      <w:pPr>
        <w:rPr>
          <w:rFonts w:hint="eastAsia"/>
        </w:rPr>
      </w:pPr>
      <w:r>
        <w:rPr>
          <w:rFonts w:hint="eastAsia"/>
        </w:rPr>
        <w:t xml:space="preserve">    # 语音合成优化</w:t>
      </w:r>
    </w:p>
    <w:p w14:paraId="50856EDD">
      <w:pPr>
        <w:rPr>
          <w:rFonts w:hint="eastAsia"/>
        </w:rPr>
      </w:pPr>
      <w:r>
        <w:rPr>
          <w:rFonts w:hint="eastAsia"/>
        </w:rPr>
        <w:t xml:space="preserve">    tts_input = f"当前环境：{vision_output}。需注意：{safety_check}"</w:t>
      </w:r>
    </w:p>
    <w:p w14:paraId="639E87B6">
      <w:pPr>
        <w:ind w:firstLine="420"/>
        <w:rPr>
          <w:rFonts w:hint="eastAsia"/>
        </w:rPr>
      </w:pPr>
      <w:r>
        <w:rPr>
          <w:rFonts w:hint="eastAsia"/>
        </w:rPr>
        <w:t>return optimize_for_tts(tts_input)  # 添加停顿、重音等语音标记</w:t>
      </w:r>
    </w:p>
    <w:p w14:paraId="0A0DB1B2">
      <w:pPr>
        <w:ind w:firstLine="420"/>
        <w:rPr>
          <w:rFonts w:hint="eastAsia"/>
        </w:rPr>
      </w:pPr>
      <w:r>
        <w:rPr>
          <w:rFonts w:hint="eastAsia"/>
          <w:b/>
          <w:bCs/>
        </w:rPr>
        <w:t>性能指标：</w:t>
      </w:r>
      <w:r>
        <w:rPr>
          <w:rFonts w:hint="eastAsia"/>
        </w:rPr>
        <w:t>复杂场景描述延迟：&lt;1.5s（云端）/ &lt;3s（边缘端）</w:t>
      </w:r>
    </w:p>
    <w:p w14:paraId="63445293">
      <w:pPr>
        <w:ind w:firstLine="1470" w:firstLineChars="700"/>
        <w:rPr>
          <w:rFonts w:hint="eastAsia"/>
        </w:rPr>
      </w:pPr>
      <w:r>
        <w:rPr>
          <w:rFonts w:hint="eastAsia"/>
        </w:rPr>
        <w:t>危险物品识别召回率：98.6%（COCO-Safety数据集）</w:t>
      </w:r>
    </w:p>
    <w:p w14:paraId="7E4E95DA">
      <w:pPr>
        <w:pStyle w:val="6"/>
        <w:bidi w:val="0"/>
        <w:rPr>
          <w:rFonts w:hint="eastAsia"/>
        </w:rPr>
      </w:pPr>
      <w:r>
        <w:rPr>
          <w:rFonts w:hint="eastAsia"/>
          <w:lang w:val="en-US" w:eastAsia="zh-CN"/>
        </w:rPr>
        <w:t>智能对话系统</w:t>
      </w:r>
    </w:p>
    <w:p w14:paraId="62C7397B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技</w:t>
      </w:r>
      <w:r>
        <w:rPr>
          <w:rFonts w:hint="eastAsia"/>
          <w:b/>
          <w:bCs/>
        </w:rPr>
        <w:t>术栈：</w:t>
      </w:r>
    </w:p>
    <w:p w14:paraId="63FC96D1">
      <w:pPr>
        <w:ind w:firstLine="840" w:firstLineChars="400"/>
        <w:rPr>
          <w:rFonts w:hint="eastAsia"/>
        </w:rPr>
      </w:pPr>
      <w:r>
        <w:rPr>
          <w:rFonts w:hint="eastAsia"/>
          <w:b/>
          <w:bCs/>
        </w:rPr>
        <w:t>基础模型：</w:t>
      </w:r>
      <w:r>
        <w:rPr>
          <w:rFonts w:hint="eastAsia"/>
        </w:rPr>
        <w:t>Claude3 Sonnet（情感理解最优）</w:t>
      </w:r>
    </w:p>
    <w:p w14:paraId="1D286616">
      <w:pPr>
        <w:ind w:firstLine="840" w:firstLineChars="400"/>
        <w:rPr>
          <w:rFonts w:hint="eastAsia"/>
        </w:rPr>
      </w:pPr>
      <w:r>
        <w:rPr>
          <w:rFonts w:hint="eastAsia"/>
          <w:b/>
          <w:bCs/>
        </w:rPr>
        <w:t>领域适配：</w:t>
      </w:r>
      <w:r>
        <w:rPr>
          <w:rFonts w:hint="eastAsia"/>
        </w:rPr>
        <w:t>医疗知识：在PubMed摘要上继续预训练</w:t>
      </w:r>
    </w:p>
    <w:p w14:paraId="18237FF1">
      <w:pPr>
        <w:ind w:firstLine="1890" w:firstLineChars="900"/>
        <w:rPr>
          <w:rFonts w:hint="eastAsia"/>
        </w:rPr>
      </w:pPr>
      <w:r>
        <w:rPr>
          <w:rFonts w:hint="eastAsia"/>
        </w:rPr>
        <w:t>无障碍用语：从盲协咨询记录中构建微调数据集</w:t>
      </w:r>
    </w:p>
    <w:p w14:paraId="4BD5C7E9">
      <w:pPr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交互优化：</w:t>
      </w:r>
    </w:p>
    <w:p w14:paraId="1F469BF4">
      <w:pPr>
        <w:pStyle w:val="8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69585" cy="2555875"/>
            <wp:effectExtent l="0" t="0" r="2540" b="635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D50BF6">
      <w:pPr>
        <w:ind w:firstLine="630" w:firstLineChars="300"/>
        <w:rPr>
          <w:rFonts w:hint="eastAsia"/>
        </w:rPr>
      </w:pPr>
      <w:r>
        <w:rPr>
          <w:rFonts w:hint="eastAsia"/>
          <w:b/>
          <w:bCs/>
        </w:rPr>
        <w:t>特殊机制：</w:t>
      </w:r>
      <w:r>
        <w:rPr>
          <w:rFonts w:hint="eastAsia"/>
        </w:rPr>
        <w:t>认知负荷检测：通过对话节奏分析（如应答延迟增长）自动简化解释</w:t>
      </w:r>
    </w:p>
    <w:p w14:paraId="7E5ED589">
      <w:pPr>
        <w:ind w:firstLine="1680" w:firstLineChars="800"/>
        <w:rPr>
          <w:rFonts w:hint="eastAsia"/>
        </w:rPr>
      </w:pPr>
      <w:r>
        <w:rPr>
          <w:rFonts w:hint="eastAsia"/>
        </w:rPr>
        <w:t>应急打断：用户说"等等"时立即切换为逐步引导模式</w:t>
      </w:r>
    </w:p>
    <w:p w14:paraId="27CD74DC">
      <w:pPr>
        <w:pStyle w:val="5"/>
        <w:bidi w:val="0"/>
        <w:rPr>
          <w:rFonts w:hint="eastAsia"/>
        </w:rPr>
      </w:pPr>
      <w:bookmarkStart w:id="19" w:name="_Toc35"/>
      <w:r>
        <w:rPr>
          <w:rFonts w:hint="eastAsia"/>
          <w:lang w:val="en-US" w:eastAsia="zh-CN"/>
        </w:rPr>
        <w:t>大模型优化策略</w:t>
      </w:r>
      <w:bookmarkEnd w:id="19"/>
    </w:p>
    <w:p w14:paraId="15D7698A">
      <w:pPr>
        <w:pStyle w:val="6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垂直领域微调</w:t>
      </w: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2729"/>
        <w:gridCol w:w="2928"/>
      </w:tblGrid>
      <w:tr w14:paraId="79334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42758F7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任务类型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E8E73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训练数据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57AFE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评估指标</w:t>
            </w:r>
          </w:p>
        </w:tc>
      </w:tr>
      <w:tr w14:paraId="475FF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21F2891E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药品说明生成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1538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10万条药品说明书标注数据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A32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医学准确性（医生评审）&gt;95%</w:t>
            </w:r>
          </w:p>
        </w:tc>
      </w:tr>
      <w:tr w14:paraId="2D6A8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84834B2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无障碍路径描述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1E1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5万条盲道导航语音记录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D9E2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描述可执行性评分4.8/5.0</w:t>
            </w:r>
          </w:p>
        </w:tc>
      </w:tr>
      <w:tr w14:paraId="0DC77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55CE8A4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心理疏导对话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A45F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2000小时心理咨询脱敏录音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C9A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HADS量表改善效果+22%</w:t>
            </w:r>
          </w:p>
        </w:tc>
      </w:tr>
    </w:tbl>
    <w:p w14:paraId="51D88602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推理加速方案</w:t>
      </w:r>
    </w:p>
    <w:p w14:paraId="52408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移动端部署：</w:t>
      </w:r>
      <w:r>
        <w:rPr>
          <w:rFonts w:hint="default"/>
          <w:lang w:val="en-US" w:eastAsia="zh-CN"/>
        </w:rPr>
        <w:t>使用TensorRT-LLM量化LLaMA3至4bit</w:t>
      </w:r>
    </w:p>
    <w:p w14:paraId="54D40129">
      <w:pPr>
        <w:ind w:firstLine="1260" w:firstLineChars="6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关键路径缓存（如药品查询结果本地保存7天）</w:t>
      </w:r>
    </w:p>
    <w:p w14:paraId="67609433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云端卸载：</w:t>
      </w:r>
      <w:r>
        <w:rPr>
          <w:rFonts w:hint="default"/>
          <w:lang w:val="en-US" w:eastAsia="zh-CN"/>
        </w:rPr>
        <w:t>动态负载均衡：简单查询走边缘节点，复杂分析用云端大模型</w:t>
      </w:r>
    </w:p>
    <w:p w14:paraId="033B6B93">
      <w:pPr>
        <w:pStyle w:val="5"/>
        <w:bidi w:val="0"/>
        <w:rPr>
          <w:rFonts w:hint="default"/>
          <w:lang w:val="en-US" w:eastAsia="zh-CN"/>
        </w:rPr>
      </w:pPr>
      <w:bookmarkStart w:id="20" w:name="_Toc29814"/>
      <w:r>
        <w:rPr>
          <w:rFonts w:hint="eastAsia"/>
          <w:lang w:val="en-US" w:eastAsia="zh-CN"/>
        </w:rPr>
        <w:t>典型用户场景技术流</w:t>
      </w:r>
      <w:bookmarkEnd w:id="20"/>
    </w:p>
    <w:p w14:paraId="1E3C97BA">
      <w:pPr>
        <w:pStyle w:val="8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01690" cy="2124075"/>
            <wp:effectExtent l="0" t="0" r="381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9AA2C">
      <w:pPr>
        <w:pStyle w:val="5"/>
        <w:bidi w:val="0"/>
        <w:rPr>
          <w:rFonts w:hint="default"/>
          <w:lang w:val="en-US" w:eastAsia="zh-CN"/>
        </w:rPr>
      </w:pPr>
      <w:bookmarkStart w:id="21" w:name="_Toc21211"/>
      <w:r>
        <w:rPr>
          <w:rFonts w:hint="eastAsia"/>
          <w:lang w:val="en-US" w:eastAsia="zh-CN"/>
        </w:rPr>
        <w:t>伦理与安全增强</w:t>
      </w:r>
      <w:bookmarkEnd w:id="21"/>
    </w:p>
    <w:p w14:paraId="7490469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大模型安全层</w:t>
      </w:r>
    </w:p>
    <w:p w14:paraId="6915E537">
      <w:pPr>
        <w:rPr>
          <w:rFonts w:hint="default"/>
          <w:lang w:val="en-US" w:eastAsia="zh-CN"/>
        </w:rPr>
      </w:pPr>
    </w:p>
    <w:p w14:paraId="65D5B3C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输入净化：</w:t>
      </w:r>
      <w:r>
        <w:rPr>
          <w:rFonts w:hint="default"/>
          <w:lang w:val="en-US" w:eastAsia="zh-CN"/>
        </w:rPr>
        <w:t>视觉：对抗训练过滤恶意图案（如误导性二维码）</w:t>
      </w:r>
    </w:p>
    <w:p w14:paraId="6D79E433">
      <w:pPr>
        <w:ind w:firstLine="1050" w:firstLine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文本：RealToxicityPrompts检测机制</w:t>
      </w:r>
    </w:p>
    <w:p w14:paraId="4FDCD031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输出控制：</w:t>
      </w:r>
      <w:r>
        <w:rPr>
          <w:rFonts w:hint="default"/>
          <w:lang w:val="en-US" w:eastAsia="zh-CN"/>
        </w:rPr>
        <w:t>医疗建议必须标注"需人工确认"</w:t>
      </w:r>
    </w:p>
    <w:p w14:paraId="1D638DE5">
      <w:pPr>
        <w:ind w:firstLine="1050" w:firstLine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导航指令需包含安全确认（"前方施工，建议右绕行，确认吗？"）</w:t>
      </w:r>
    </w:p>
    <w:p w14:paraId="68D0D6B6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可解释性保障</w:t>
      </w:r>
    </w:p>
    <w:p w14:paraId="7779F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决策追溯示例</w:t>
      </w:r>
    </w:p>
    <w:p w14:paraId="72ADC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explain_decision(question):</w:t>
      </w:r>
    </w:p>
    <w:p w14:paraId="1DB12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claude3.generate(question)</w:t>
      </w:r>
    </w:p>
    <w:p w14:paraId="33F5B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rationale = claude3.generate(</w:t>
      </w:r>
    </w:p>
    <w:p w14:paraId="2515C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f"用简单语言解释以下回答的推理过程：{response}"</w:t>
      </w:r>
    </w:p>
    <w:p w14:paraId="5BFD3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6A792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</w:t>
      </w:r>
    </w:p>
    <w:p w14:paraId="0CE21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"answer": response,</w:t>
      </w:r>
    </w:p>
    <w:p w14:paraId="2A059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"rationale": rationale,  # 如："因为药品说明书指出..."</w:t>
      </w:r>
    </w:p>
    <w:p w14:paraId="0C56B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"sources": retrieve_sources()  # 引用权威数据库</w:t>
      </w:r>
    </w:p>
    <w:p w14:paraId="6AA49A9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0E86414">
      <w:pPr>
        <w:pStyle w:val="5"/>
        <w:bidi w:val="0"/>
        <w:rPr>
          <w:rFonts w:hint="default"/>
          <w:lang w:val="en-US" w:eastAsia="zh-CN"/>
        </w:rPr>
      </w:pPr>
      <w:bookmarkStart w:id="22" w:name="_Toc28801"/>
      <w:r>
        <w:rPr>
          <w:rFonts w:hint="eastAsia"/>
          <w:lang w:val="en-US" w:eastAsia="zh-CN"/>
        </w:rPr>
        <w:t>长期愿景</w:t>
      </w:r>
      <w:bookmarkEnd w:id="22"/>
    </w:p>
    <w:p w14:paraId="5CF4C239">
      <w:pPr>
        <w:ind w:firstLine="1050" w:firstLine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构建"数字视觉假体"：通过脑机接口+大模型实现人工视觉信号生成</w:t>
      </w:r>
    </w:p>
    <w:p w14:paraId="3668239D">
      <w:pPr>
        <w:rPr>
          <w:rFonts w:hint="default"/>
          <w:lang w:val="en-US" w:eastAsia="zh-CN"/>
        </w:rPr>
      </w:pPr>
    </w:p>
    <w:p w14:paraId="2C1B3614">
      <w:pPr>
        <w:rPr>
          <w:rFonts w:hint="default"/>
          <w:lang w:val="en-US" w:eastAsia="zh-CN"/>
        </w:rPr>
      </w:pPr>
    </w:p>
    <w:p w14:paraId="15EFE7E2">
      <w:pPr>
        <w:rPr>
          <w:rFonts w:hint="default"/>
          <w:lang w:val="en-US" w:eastAsia="zh-CN"/>
        </w:rPr>
      </w:pPr>
    </w:p>
    <w:p w14:paraId="43F005A5">
      <w:pPr>
        <w:rPr>
          <w:rFonts w:hint="default"/>
          <w:lang w:val="en-US" w:eastAsia="zh-CN"/>
        </w:rPr>
      </w:pPr>
    </w:p>
    <w:p w14:paraId="614F1256">
      <w:pPr>
        <w:rPr>
          <w:rFonts w:hint="default"/>
          <w:lang w:val="en-US" w:eastAsia="zh-CN"/>
        </w:rPr>
      </w:pPr>
    </w:p>
    <w:p w14:paraId="5EE9090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汉仪正圆-45W">
    <w:panose1 w:val="00020600040101010101"/>
    <w:charset w:val="86"/>
    <w:family w:val="roman"/>
    <w:pitch w:val="default"/>
    <w:sig w:usb0="A00002BF" w:usb1="0ACF7CFA" w:usb2="00000016" w:usb3="00000000" w:csb0="0004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12742"/>
    <w:multiLevelType w:val="multilevel"/>
    <w:tmpl w:val="9D512742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6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7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B15C7AB3"/>
    <w:multiLevelType w:val="singleLevel"/>
    <w:tmpl w:val="B15C7AB3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DC4D49BD"/>
    <w:multiLevelType w:val="multilevel"/>
    <w:tmpl w:val="DC4D49BD"/>
    <w:lvl w:ilvl="0" w:tentative="0">
      <w:start w:val="1"/>
      <w:numFmt w:val="decimal"/>
      <w:lvlText w:val="第%1章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黑体" w:cs="Times New Roman"/>
      </w:rPr>
    </w:lvl>
    <w:lvl w:ilvl="1" w:tentative="0">
      <w:start w:val="1"/>
      <w:numFmt w:val="decimal"/>
      <w:lvlText w:val="%1.%2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decimal"/>
      <w:lvlText w:val="%1.%2.%3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  <w:b/>
        <w:bCs/>
      </w:rPr>
    </w:lvl>
    <w:lvl w:ilvl="3" w:tentative="0">
      <w:start w:val="1"/>
      <w:numFmt w:val="decimal"/>
      <w:lvlText w:val="%1.%2.%3.%4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  <w:b/>
        <w:bCs/>
      </w:rPr>
    </w:lvl>
    <w:lvl w:ilvl="4" w:tentative="0">
      <w:start w:val="1"/>
      <w:numFmt w:val="decimal"/>
      <w:lvlText w:val="%1.%2.%3.%4.%5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  <w:b/>
        <w:bCs/>
      </w:rPr>
    </w:lvl>
    <w:lvl w:ilvl="5" w:tentative="0">
      <w:start w:val="1"/>
      <w:numFmt w:val="decimal"/>
      <w:lvlText w:val="%1.%2.%3.%4.%5.%6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  <w:b/>
        <w:bCs/>
      </w:rPr>
    </w:lvl>
    <w:lvl w:ilvl="6" w:tentative="0">
      <w:start w:val="1"/>
      <w:numFmt w:val="decimal"/>
      <w:suff w:val="nothing"/>
      <w:lvlText w:val="%1.%2.%3.%4.%5.%6.%7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  <w:b/>
        <w:bCs/>
      </w:rPr>
    </w:lvl>
    <w:lvl w:ilvl="7" w:tentative="0">
      <w:start w:val="1"/>
      <w:numFmt w:val="decimal"/>
      <w:lvlText w:val="%1.%2.%3.%4.%5.%6.%7.%8 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Times New Roman" w:hAnsi="Times New Roman" w:eastAsia="宋体" w:cs="Times New Roman"/>
      </w:rPr>
    </w:lvl>
    <w:lvl w:ilvl="8" w:tentative="0">
      <w:start w:val="1"/>
      <w:numFmt w:val="decimal"/>
      <w:lvlText w:val="%1.%2.%3.%4.%5.%6.%7.%8.%9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</w:rPr>
    </w:lvl>
  </w:abstractNum>
  <w:abstractNum w:abstractNumId="3">
    <w:nsid w:val="E1764D7D"/>
    <w:multiLevelType w:val="singleLevel"/>
    <w:tmpl w:val="E1764D7D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4104BEC"/>
    <w:multiLevelType w:val="singleLevel"/>
    <w:tmpl w:val="F4104BEC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0C67810C"/>
    <w:multiLevelType w:val="singleLevel"/>
    <w:tmpl w:val="0C67810C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6">
    <w:nsid w:val="10F8E713"/>
    <w:multiLevelType w:val="singleLevel"/>
    <w:tmpl w:val="10F8E713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11F6E610"/>
    <w:multiLevelType w:val="singleLevel"/>
    <w:tmpl w:val="11F6E610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333FDCBF"/>
    <w:multiLevelType w:val="singleLevel"/>
    <w:tmpl w:val="333FDCBF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9">
    <w:nsid w:val="4195BFB3"/>
    <w:multiLevelType w:val="singleLevel"/>
    <w:tmpl w:val="4195BFB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5DF0E158"/>
    <w:multiLevelType w:val="singleLevel"/>
    <w:tmpl w:val="5DF0E15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790B1AF9"/>
    <w:multiLevelType w:val="singleLevel"/>
    <w:tmpl w:val="790B1AF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0"/>
  </w:num>
  <w:num w:numId="5">
    <w:abstractNumId w:val="11"/>
  </w:num>
  <w:num w:numId="6">
    <w:abstractNumId w:val="5"/>
  </w:num>
  <w:num w:numId="7">
    <w:abstractNumId w:val="3"/>
  </w:num>
  <w:num w:numId="8">
    <w:abstractNumId w:val="9"/>
  </w:num>
  <w:num w:numId="9">
    <w:abstractNumId w:val="4"/>
  </w:num>
  <w:num w:numId="10">
    <w:abstractNumId w:val="8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BmMGE5Njk0YTQxYjI1NWVkY2E0NDNiYTUxZGE1MzIifQ=="/>
  </w:docVars>
  <w:rsids>
    <w:rsidRoot w:val="2B7A59D6"/>
    <w:rsid w:val="0AF94DC1"/>
    <w:rsid w:val="791F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after="50" w:afterLines="50" w:line="312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ascii="Arial" w:hAnsi="Arial" w:eastAsia="微软雅黑" w:cstheme="minorBidi"/>
      <w:b/>
      <w:bCs/>
      <w:kern w:val="44"/>
      <w:sz w:val="44"/>
    </w:rPr>
  </w:style>
  <w:style w:type="paragraph" w:styleId="4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spacing w:before="50" w:after="50"/>
      <w:ind w:left="567" w:hanging="567"/>
      <w:outlineLvl w:val="1"/>
    </w:pPr>
    <w:rPr>
      <w:rFonts w:ascii="Arial" w:hAnsi="Arial" w:eastAsia="微软雅黑" w:cstheme="minorBidi"/>
      <w:b/>
      <w:kern w:val="2"/>
      <w:sz w:val="32"/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ind w:left="709" w:hanging="709"/>
      <w:outlineLvl w:val="2"/>
    </w:pPr>
    <w:rPr>
      <w:rFonts w:ascii="Arial" w:hAnsi="Arial" w:eastAsia="微软雅黑" w:cstheme="minorBidi"/>
      <w:b/>
      <w:kern w:val="2"/>
      <w:sz w:val="30"/>
      <w:szCs w:val="30"/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ind w:left="850" w:hanging="850"/>
      <w:outlineLvl w:val="3"/>
    </w:pPr>
    <w:rPr>
      <w:rFonts w:ascii="Arial" w:hAnsi="Arial" w:eastAsia="微软雅黑" w:cstheme="minorBidi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</w:tabs>
      <w:spacing w:before="30" w:beforeLines="30" w:after="30" w:afterLines="30"/>
      <w:ind w:left="991" w:hanging="991"/>
      <w:outlineLvl w:val="4"/>
    </w:pPr>
    <w:rPr>
      <w:rFonts w:ascii="Arial" w:hAnsi="Arial" w:eastAsia="微软雅黑" w:cstheme="minorBidi"/>
      <w:b/>
      <w:sz w:val="24"/>
      <w:szCs w:val="22"/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ind w:left="1134" w:hanging="1134"/>
      <w:outlineLvl w:val="5"/>
    </w:pPr>
    <w:rPr>
      <w:rFonts w:ascii="Arial" w:hAnsi="Arial" w:eastAsia="微软雅黑" w:cstheme="minorBidi"/>
      <w:b/>
      <w:sz w:val="24"/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ind w:left="1275" w:hanging="1275"/>
      <w:outlineLvl w:val="6"/>
    </w:pPr>
    <w:rPr>
      <w:rFonts w:ascii="Arial" w:hAnsi="Arial" w:eastAsia="微软雅黑" w:cstheme="minorBidi"/>
      <w:b/>
      <w:sz w:val="24"/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ind w:left="1418" w:hanging="1418"/>
      <w:outlineLvl w:val="7"/>
    </w:pPr>
    <w:rPr>
      <w:rFonts w:eastAsia="微软雅黑" w:asciiTheme="majorAscii" w:hAnsiTheme="majorAscii" w:cstheme="majorBidi"/>
      <w:b/>
      <w:sz w:val="24"/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ind w:left="1558" w:hanging="1558"/>
      <w:outlineLvl w:val="8"/>
    </w:pPr>
    <w:rPr>
      <w:rFonts w:eastAsia="微软雅黑" w:asciiTheme="majorAscii" w:hAnsiTheme="majorAscii" w:cstheme="majorBidi"/>
      <w:b/>
      <w:sz w:val="24"/>
      <w:szCs w:val="21"/>
    </w:rPr>
  </w:style>
  <w:style w:type="character" w:default="1" w:styleId="90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9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link w:val="140"/>
    <w:qFormat/>
    <w:uiPriority w:val="0"/>
    <w:pPr>
      <w:jc w:val="center"/>
    </w:pPr>
  </w:style>
  <w:style w:type="paragraph" w:styleId="17">
    <w:name w:val="List Bullet 4"/>
    <w:basedOn w:val="1"/>
    <w:uiPriority w:val="0"/>
    <w:pPr>
      <w:numPr>
        <w:ilvl w:val="0"/>
        <w:numId w:val="3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link w:val="118"/>
    <w:qFormat/>
    <w:uiPriority w:val="0"/>
  </w:style>
  <w:style w:type="paragraph" w:styleId="20">
    <w:name w:val="List Number"/>
    <w:basedOn w:val="1"/>
    <w:link w:val="110"/>
    <w:qFormat/>
    <w:uiPriority w:val="0"/>
    <w:pPr>
      <w:numPr>
        <w:ilvl w:val="0"/>
        <w:numId w:val="4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link w:val="111"/>
    <w:qFormat/>
    <w:uiPriority w:val="0"/>
    <w:pPr>
      <w:numPr>
        <w:ilvl w:val="0"/>
        <w:numId w:val="5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link w:val="127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link w:val="116"/>
    <w:qFormat/>
    <w:uiPriority w:val="0"/>
  </w:style>
  <w:style w:type="paragraph" w:styleId="31">
    <w:name w:val="Body Text 3"/>
    <w:basedOn w:val="1"/>
    <w:link w:val="133"/>
    <w:qFormat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link w:val="120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34">
    <w:name w:val="Body Text"/>
    <w:basedOn w:val="1"/>
    <w:link w:val="134"/>
    <w:qFormat/>
    <w:uiPriority w:val="0"/>
    <w:pPr>
      <w:spacing w:before="100" w:after="100" w:afterLines="0" w:afterAutospacing="0" w:line="312" w:lineRule="auto"/>
      <w:ind w:firstLine="1041" w:firstLineChars="200"/>
    </w:pPr>
  </w:style>
  <w:style w:type="paragraph" w:styleId="35">
    <w:name w:val="Body Text Indent"/>
    <w:basedOn w:val="1"/>
    <w:link w:val="136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link w:val="112"/>
    <w:qFormat/>
    <w:uiPriority w:val="0"/>
    <w:pPr>
      <w:numPr>
        <w:ilvl w:val="0"/>
        <w:numId w:val="8"/>
      </w:numPr>
    </w:pPr>
  </w:style>
  <w:style w:type="paragraph" w:styleId="41">
    <w:name w:val="HTML Address"/>
    <w:basedOn w:val="1"/>
    <w:link w:val="113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7"/>
    <w:qFormat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link w:val="125"/>
    <w:qFormat/>
    <w:uiPriority w:val="0"/>
    <w:pPr>
      <w:ind w:left="100" w:leftChars="2500"/>
    </w:pPr>
  </w:style>
  <w:style w:type="paragraph" w:styleId="51">
    <w:name w:val="Body Text Indent 2"/>
    <w:basedOn w:val="1"/>
    <w:link w:val="138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link w:val="124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basedOn w:val="1"/>
    <w:qFormat/>
    <w:uiPriority w:val="0"/>
    <w:pPr>
      <w:spacing w:beforeLines="0" w:beforeAutospacing="0" w:afterLines="0" w:afterAutospacing="0" w:line="240" w:lineRule="auto"/>
      <w:jc w:val="center"/>
      <w:outlineLvl w:val="9"/>
    </w:pPr>
    <w:rPr>
      <w:rFonts w:ascii="Arial" w:hAnsi="Arial"/>
      <w:b/>
      <w:kern w:val="28"/>
      <w:sz w:val="44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link w:val="139"/>
    <w:qFormat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link w:val="142"/>
    <w:qFormat/>
    <w:uiPriority w:val="0"/>
    <w:pPr>
      <w:ind w:left="3360" w:leftChars="1600"/>
    </w:pPr>
  </w:style>
  <w:style w:type="paragraph" w:styleId="76">
    <w:name w:val="Body Text 2"/>
    <w:basedOn w:val="1"/>
    <w:link w:val="132"/>
    <w:qFormat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link w:val="129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link w:val="114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10"/>
    <w:pPr>
      <w:spacing w:line="240" w:lineRule="auto"/>
      <w:jc w:val="center"/>
      <w:outlineLvl w:val="9"/>
    </w:pPr>
    <w:rPr>
      <w:rFonts w:ascii="Arial" w:hAnsi="Arial"/>
      <w:b/>
      <w:sz w:val="48"/>
      <w:szCs w:val="40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35"/>
    <w:qFormat/>
    <w:uiPriority w:val="0"/>
    <w:pPr>
      <w:ind w:firstLine="420" w:firstLineChars="100"/>
    </w:pPr>
  </w:style>
  <w:style w:type="paragraph" w:styleId="87">
    <w:name w:val="Body Text First Indent 2"/>
    <w:basedOn w:val="35"/>
    <w:link w:val="137"/>
    <w:qFormat/>
    <w:uiPriority w:val="0"/>
    <w:pPr>
      <w:ind w:firstLine="420" w:firstLineChars="20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qFormat/>
    <w:uiPriority w:val="22"/>
    <w:rPr>
      <w:rFonts w:ascii="Arial" w:hAnsi="Arial" w:eastAsia="微软雅黑"/>
      <w:b/>
      <w:color w:val="auto"/>
      <w:u w:val="single"/>
    </w:rPr>
  </w:style>
  <w:style w:type="character" w:styleId="92">
    <w:name w:val="endnote reference"/>
    <w:basedOn w:val="90"/>
    <w:uiPriority w:val="0"/>
    <w:rPr>
      <w:vertAlign w:val="superscript"/>
    </w:rPr>
  </w:style>
  <w:style w:type="character" w:styleId="93">
    <w:name w:val="page number"/>
    <w:basedOn w:val="90"/>
    <w:uiPriority w:val="0"/>
  </w:style>
  <w:style w:type="character" w:styleId="94">
    <w:name w:val="FollowedHyperlink"/>
    <w:basedOn w:val="90"/>
    <w:qFormat/>
    <w:uiPriority w:val="0"/>
    <w:rPr>
      <w:color w:val="800080"/>
      <w:u w:val="single"/>
    </w:rPr>
  </w:style>
  <w:style w:type="character" w:styleId="95">
    <w:name w:val="Emphasis"/>
    <w:basedOn w:val="90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qFormat/>
    <w:uiPriority w:val="0"/>
    <w:rPr>
      <w:color w:val="0000FF"/>
      <w:u w:val="single"/>
    </w:rPr>
  </w:style>
  <w:style w:type="character" w:styleId="97">
    <w:name w:val="annotation reference"/>
    <w:basedOn w:val="90"/>
    <w:qFormat/>
    <w:uiPriority w:val="0"/>
    <w:rPr>
      <w:sz w:val="21"/>
    </w:rPr>
  </w:style>
  <w:style w:type="character" w:styleId="98">
    <w:name w:val="footnote reference"/>
    <w:basedOn w:val="90"/>
    <w:qFormat/>
    <w:uiPriority w:val="0"/>
    <w:rPr>
      <w:vertAlign w:val="superscript"/>
    </w:rPr>
  </w:style>
  <w:style w:type="paragraph" w:customStyle="1" w:styleId="99">
    <w:name w:val="目录标题"/>
    <w:link w:val="100"/>
    <w:qFormat/>
    <w:uiPriority w:val="0"/>
    <w:pPr>
      <w:bidi w:val="0"/>
      <w:adjustRightInd w:val="0"/>
      <w:snapToGrid w:val="0"/>
      <w:spacing w:line="360" w:lineRule="auto"/>
      <w:jc w:val="left"/>
    </w:pPr>
    <w:rPr>
      <w:rFonts w:ascii="宋体" w:hAnsi="宋体" w:eastAsia="宋体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0">
    <w:name w:val="目录标题 Char"/>
    <w:link w:val="99"/>
    <w:qFormat/>
    <w:uiPriority w:val="0"/>
    <w:rPr>
      <w:rFonts w:ascii="宋体" w:hAnsi="宋体" w:eastAsia="宋体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paragraph" w:customStyle="1" w:styleId="102">
    <w:name w:val="文档说明标题"/>
    <w:basedOn w:val="1"/>
    <w:qFormat/>
    <w:uiPriority w:val="0"/>
    <w:pPr>
      <w:spacing w:line="240" w:lineRule="auto"/>
      <w:ind w:firstLine="0" w:firstLineChars="0"/>
      <w:jc w:val="center"/>
      <w:outlineLvl w:val="9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3">
    <w:name w:val="章标题"/>
    <w:basedOn w:val="1"/>
    <w:qFormat/>
    <w:uiPriority w:val="0"/>
    <w:pPr>
      <w:spacing w:beforeLines="0" w:after="157" w:afterLines="50" w:line="240" w:lineRule="auto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4">
    <w:name w:val="节标题"/>
    <w:basedOn w:val="1"/>
    <w:qFormat/>
    <w:uiPriority w:val="0"/>
    <w:pPr>
      <w:spacing w:beforeLines="0" w:after="50" w:afterLines="50" w:line="240" w:lineRule="auto"/>
      <w:jc w:val="center"/>
      <w:outlineLvl w:val="0"/>
    </w:pPr>
    <w:rPr>
      <w:rFonts w:hint="eastAsia" w:ascii="Arial" w:hAnsi="Arial"/>
      <w:b/>
      <w:kern w:val="28"/>
      <w:sz w:val="32"/>
    </w:rPr>
  </w:style>
  <w:style w:type="paragraph" w:customStyle="1" w:styleId="105">
    <w:name w:val="附录标题"/>
    <w:basedOn w:val="1"/>
    <w:qFormat/>
    <w:uiPriority w:val="0"/>
    <w:pPr>
      <w:spacing w:beforeLines="0" w:after="157" w:afterLines="50" w:line="240" w:lineRule="auto"/>
      <w:jc w:val="left"/>
      <w:outlineLvl w:val="0"/>
    </w:pPr>
    <w:rPr>
      <w:rFonts w:hint="eastAsia" w:ascii="Arial" w:hAnsi="Arial"/>
      <w:b/>
      <w:kern w:val="28"/>
      <w:sz w:val="36"/>
    </w:rPr>
  </w:style>
  <w:style w:type="character" w:customStyle="1" w:styleId="106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7">
    <w:name w:val="参考文献条目"/>
    <w:basedOn w:val="90"/>
    <w:qFormat/>
    <w:uiPriority w:val="0"/>
    <w:rPr>
      <w:rFonts w:ascii="宋体" w:hAnsi="宋体" w:eastAsia="宋体" w:cs="Times New Roman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9">
    <w:name w:val="着重标题"/>
    <w:basedOn w:val="90"/>
    <w:qFormat/>
    <w:uiPriority w:val="0"/>
    <w:rPr>
      <w:rFonts w:ascii="宋体" w:hAnsi="宋体" w:eastAsia="宋体" w:cs="宋体"/>
      <w:kern w:val="2"/>
      <w:sz w:val="28"/>
      <w:szCs w:val="28"/>
      <w:lang w:val="en-US" w:eastAsia="zh-CN" w:bidi="ar-SA"/>
    </w:rPr>
  </w:style>
  <w:style w:type="character" w:customStyle="1" w:styleId="110">
    <w:name w:val="列表编号 字符"/>
    <w:link w:val="20"/>
    <w:qFormat/>
    <w:uiPriority w:val="0"/>
  </w:style>
  <w:style w:type="character" w:customStyle="1" w:styleId="111">
    <w:name w:val="列表项目符号 字符"/>
    <w:link w:val="24"/>
    <w:qFormat/>
    <w:uiPriority w:val="0"/>
  </w:style>
  <w:style w:type="character" w:customStyle="1" w:styleId="112">
    <w:name w:val="列表项目符号 2 字符"/>
    <w:link w:val="40"/>
    <w:qFormat/>
    <w:uiPriority w:val="0"/>
  </w:style>
  <w:style w:type="character" w:customStyle="1" w:styleId="113">
    <w:name w:val="HTML 地址 字符"/>
    <w:link w:val="41"/>
    <w:qFormat/>
    <w:uiPriority w:val="0"/>
    <w:rPr>
      <w:i/>
    </w:rPr>
  </w:style>
  <w:style w:type="character" w:customStyle="1" w:styleId="114">
    <w:name w:val="HTML 预设格式 字符"/>
    <w:link w:val="80"/>
    <w:qFormat/>
    <w:uiPriority w:val="0"/>
    <w:rPr>
      <w:rFonts w:ascii="Courier New" w:hAnsi="Courier New"/>
      <w:sz w:val="20"/>
    </w:rPr>
  </w:style>
  <w:style w:type="paragraph" w:customStyle="1" w:styleId="115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0"/>
      </w:tabs>
      <w:spacing w:before="340" w:beforeLines="0" w:after="330" w:line="578" w:lineRule="auto"/>
      <w:ind w:firstLine="440" w:firstLineChars="200"/>
      <w:jc w:val="both"/>
      <w:outlineLvl w:val="9"/>
    </w:pPr>
    <w:rPr>
      <w:rFonts w:ascii="汉仪正圆-45W" w:hAnsi="汉仪正圆-45W" w:eastAsia="汉仪正圆-45W"/>
      <w:sz w:val="44"/>
      <w:szCs w:val="44"/>
    </w:rPr>
  </w:style>
  <w:style w:type="character" w:customStyle="1" w:styleId="116">
    <w:name w:val="称呼 字符"/>
    <w:link w:val="30"/>
    <w:qFormat/>
    <w:uiPriority w:val="0"/>
  </w:style>
  <w:style w:type="character" w:customStyle="1" w:styleId="117">
    <w:name w:val="纯文本 字符"/>
    <w:link w:val="45"/>
    <w:qFormat/>
    <w:uiPriority w:val="0"/>
    <w:rPr>
      <w:rFonts w:ascii="宋体" w:hAnsi="Courier New"/>
    </w:rPr>
  </w:style>
  <w:style w:type="character" w:customStyle="1" w:styleId="118">
    <w:name w:val="电子邮件签名 字符"/>
    <w:link w:val="19"/>
    <w:qFormat/>
    <w:uiPriority w:val="0"/>
  </w:style>
  <w:style w:type="character" w:customStyle="1" w:styleId="119">
    <w:name w:val="宏文本 字符"/>
    <w:link w:val="2"/>
    <w:qFormat/>
    <w:uiPriority w:val="0"/>
    <w:rPr>
      <w:rFonts w:ascii="Courier New" w:hAnsi="Courier New"/>
      <w:kern w:val="2"/>
      <w:sz w:val="24"/>
      <w:lang w:val="en-US" w:eastAsia="zh-CN"/>
    </w:rPr>
  </w:style>
  <w:style w:type="character" w:customStyle="1" w:styleId="120">
    <w:name w:val="结束语 字符"/>
    <w:link w:val="32"/>
    <w:qFormat/>
    <w:uiPriority w:val="0"/>
  </w:style>
  <w:style w:type="paragraph" w:styleId="121">
    <w:name w:val="List Paragraph"/>
    <w:basedOn w:val="1"/>
    <w:qFormat/>
    <w:uiPriority w:val="99"/>
    <w:pPr>
      <w:ind w:firstLine="420"/>
    </w:pPr>
  </w:style>
  <w:style w:type="paragraph" w:styleId="122">
    <w:name w:val="Intense Quote"/>
    <w:basedOn w:val="1"/>
    <w:next w:val="1"/>
    <w:link w:val="123"/>
    <w:qFormat/>
    <w:uiPriority w:val="99"/>
    <w:pPr>
      <w:pBdr>
        <w:top w:val="single" w:color="4874CB" w:themeColor="accent1" w:sz="4" w:space="10"/>
        <w:bottom w:val="single" w:color="4874CB" w:themeColor="accent1" w:sz="4" w:space="10"/>
      </w:pBdr>
      <w:spacing w:before="360" w:after="360"/>
      <w:ind w:left="864" w:right="864"/>
      <w:jc w:val="center"/>
    </w:pPr>
    <w:rPr>
      <w:rFonts w:ascii="汉仪正圆-45W" w:hAnsi="汉仪正圆-45W" w:eastAsia="汉仪正圆-45W" w:cstheme="minorBidi"/>
      <w:i/>
      <w:iCs/>
      <w:color w:val="4874CB" w:themeColor="accent1"/>
      <w:kern w:val="2"/>
      <w:sz w:val="22"/>
      <w:szCs w:val="22"/>
      <w14:textFill>
        <w14:solidFill>
          <w14:schemeClr w14:val="accent1"/>
        </w14:solidFill>
      </w14:textFill>
    </w:rPr>
  </w:style>
  <w:style w:type="character" w:customStyle="1" w:styleId="123">
    <w:name w:val="明显引用 字符"/>
    <w:basedOn w:val="90"/>
    <w:link w:val="122"/>
    <w:qFormat/>
    <w:uiPriority w:val="99"/>
    <w:rPr>
      <w:rFonts w:ascii="汉仪正圆-45W" w:hAnsi="汉仪正圆-45W" w:eastAsia="汉仪正圆-45W" w:cstheme="minorBidi"/>
      <w:i/>
      <w:iCs/>
      <w:color w:val="4874CB" w:themeColor="accent1"/>
      <w:kern w:val="2"/>
      <w:sz w:val="22"/>
      <w:szCs w:val="22"/>
      <w14:textFill>
        <w14:solidFill>
          <w14:schemeClr w14:val="accent1"/>
        </w14:solidFill>
      </w14:textFill>
    </w:rPr>
  </w:style>
  <w:style w:type="character" w:customStyle="1" w:styleId="124">
    <w:name w:val="签名 字符"/>
    <w:link w:val="58"/>
    <w:qFormat/>
    <w:uiPriority w:val="0"/>
  </w:style>
  <w:style w:type="character" w:customStyle="1" w:styleId="125">
    <w:name w:val="日期 字符"/>
    <w:link w:val="50"/>
    <w:qFormat/>
    <w:uiPriority w:val="0"/>
  </w:style>
  <w:style w:type="paragraph" w:customStyle="1" w:styleId="126">
    <w:name w:val="Bibliography"/>
    <w:basedOn w:val="1"/>
    <w:next w:val="1"/>
    <w:semiHidden/>
    <w:unhideWhenUsed/>
    <w:qFormat/>
    <w:uiPriority w:val="37"/>
  </w:style>
  <w:style w:type="character" w:customStyle="1" w:styleId="127">
    <w:name w:val="文档结构图 字符"/>
    <w:link w:val="26"/>
    <w:qFormat/>
    <w:uiPriority w:val="0"/>
  </w:style>
  <w:style w:type="paragraph" w:styleId="128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汉仪正圆-45W" w:hAnsi="汉仪正圆-45W" w:eastAsia="汉仪正圆-45W" w:cstheme="minorBidi"/>
      <w:kern w:val="2"/>
      <w:sz w:val="22"/>
      <w:szCs w:val="22"/>
      <w:lang w:val="en-US" w:eastAsia="zh-CN" w:bidi="ar-SA"/>
    </w:rPr>
  </w:style>
  <w:style w:type="character" w:customStyle="1" w:styleId="129">
    <w:name w:val="信息标题 字符"/>
    <w:link w:val="79"/>
    <w:qFormat/>
    <w:uiPriority w:val="0"/>
    <w:rPr>
      <w:rFonts w:ascii="Arial" w:hAnsi="Arial"/>
      <w:sz w:val="24"/>
    </w:rPr>
  </w:style>
  <w:style w:type="paragraph" w:styleId="130">
    <w:name w:val="Quote"/>
    <w:basedOn w:val="1"/>
    <w:next w:val="1"/>
    <w:link w:val="131"/>
    <w:qFormat/>
    <w:uiPriority w:val="99"/>
    <w:pPr>
      <w:spacing w:before="200" w:after="160"/>
      <w:ind w:left="864" w:right="864"/>
      <w:jc w:val="center"/>
    </w:pPr>
    <w:rPr>
      <w:rFonts w:ascii="汉仪正圆-45W" w:hAnsi="汉仪正圆-45W" w:eastAsia="汉仪正圆-45W" w:cstheme="minorBidi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1">
    <w:name w:val="引用 字符"/>
    <w:basedOn w:val="90"/>
    <w:link w:val="130"/>
    <w:qFormat/>
    <w:uiPriority w:val="99"/>
    <w:rPr>
      <w:rFonts w:ascii="汉仪正圆-45W" w:hAnsi="汉仪正圆-45W" w:eastAsia="汉仪正圆-45W" w:cstheme="minorBidi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2">
    <w:name w:val="正文文本 2 字符"/>
    <w:link w:val="76"/>
    <w:qFormat/>
    <w:uiPriority w:val="0"/>
  </w:style>
  <w:style w:type="character" w:customStyle="1" w:styleId="133">
    <w:name w:val="正文文本 3 字符"/>
    <w:link w:val="31"/>
    <w:qFormat/>
    <w:uiPriority w:val="0"/>
    <w:rPr>
      <w:sz w:val="16"/>
    </w:rPr>
  </w:style>
  <w:style w:type="character" w:customStyle="1" w:styleId="134">
    <w:name w:val="正文文本 字符"/>
    <w:link w:val="34"/>
    <w:qFormat/>
    <w:uiPriority w:val="0"/>
  </w:style>
  <w:style w:type="character" w:customStyle="1" w:styleId="135">
    <w:name w:val="正文文本首行缩进 字符"/>
    <w:link w:val="86"/>
    <w:qFormat/>
    <w:uiPriority w:val="0"/>
  </w:style>
  <w:style w:type="character" w:customStyle="1" w:styleId="136">
    <w:name w:val="正文文本缩进 字符"/>
    <w:link w:val="35"/>
    <w:qFormat/>
    <w:uiPriority w:val="0"/>
  </w:style>
  <w:style w:type="character" w:customStyle="1" w:styleId="137">
    <w:name w:val="正文文本首行缩进 2 字符"/>
    <w:link w:val="87"/>
    <w:qFormat/>
    <w:uiPriority w:val="0"/>
  </w:style>
  <w:style w:type="character" w:customStyle="1" w:styleId="138">
    <w:name w:val="正文文本缩进 2 字符"/>
    <w:link w:val="51"/>
    <w:qFormat/>
    <w:uiPriority w:val="0"/>
  </w:style>
  <w:style w:type="character" w:customStyle="1" w:styleId="139">
    <w:name w:val="正文文本缩进 3 字符"/>
    <w:link w:val="70"/>
    <w:qFormat/>
    <w:uiPriority w:val="0"/>
    <w:rPr>
      <w:sz w:val="16"/>
    </w:rPr>
  </w:style>
  <w:style w:type="character" w:customStyle="1" w:styleId="140">
    <w:name w:val="注释标题 字符"/>
    <w:link w:val="16"/>
    <w:qFormat/>
    <w:uiPriority w:val="0"/>
  </w:style>
  <w:style w:type="paragraph" w:customStyle="1" w:styleId="141">
    <w:name w:val="主送对象"/>
    <w:next w:val="34"/>
    <w:qFormat/>
    <w:uiPriority w:val="0"/>
    <w:pPr>
      <w:adjustRightInd w:val="0"/>
      <w:snapToGrid w:val="0"/>
      <w:spacing w:line="360" w:lineRule="auto"/>
    </w:pPr>
    <w:rPr>
      <w:rFonts w:hint="eastAsia" w:ascii="宋体" w:hAnsi="宋体" w:eastAsia="宋体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2">
    <w:name w:val="目录 9 Char"/>
    <w:link w:val="7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功能模块占比（使用频率）</a:t>
            </a:r>
          </a:p>
        </c:rich>
      </c:tx>
      <c:layout>
        <c:manualLayout>
          <c:xMode val="edge"/>
          <c:yMode val="edge"/>
          <c:x val="0.442981396472578"/>
          <c:y val="0.025499362515937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308830635419183"/>
          <c:y val="0.259881002974926"/>
          <c:w val="0.39514375453008"/>
          <c:h val="0.695070123246919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功能模块占比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环境感知</c:v>
                </c:pt>
                <c:pt idx="1">
                  <c:v>生活事务</c:v>
                </c:pt>
                <c:pt idx="2">
                  <c:v>心理服务</c:v>
                </c:pt>
                <c:pt idx="3">
                  <c:v>社交链接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45</c:v>
                </c:pt>
                <c:pt idx="1">
                  <c:v>30</c:v>
                </c:pt>
                <c:pt idx="2">
                  <c:v>15</c:v>
                </c:pt>
                <c:pt idx="3">
                  <c:v>10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d1dcd4b-a7da-49e4-98d3-2c86ada5969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3740</Words>
  <Characters>4438</Characters>
  <Lines>0</Lines>
  <Paragraphs>0</Paragraphs>
  <TotalTime>2</TotalTime>
  <ScaleCrop>false</ScaleCrop>
  <LinksUpToDate>false</LinksUpToDate>
  <CharactersWithSpaces>4635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2025-06-25T12:03:00Z</dcterms:created>
  <dc:creator>初见啊</dc:creator>
  <cp:lastModifiedBy>普陡惶撩讲</cp:lastModifiedBy>
  <dcterms:modified xsi:type="dcterms:W3CDTF">2025-06-25T21:23:52Z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14FB92593F1346C8B5D24E79FC164E14_13</vt:lpwstr>
  </property>
  <property fmtid="{D5CDD505-2E9C-101B-9397-08002B2CF9AE}" pid="4" name="KSOTemplateDocerSaveRecord">
    <vt:lpwstr>eyJoZGlkIjoiODBmMGE5Njk0YTQxYjI1NWVkY2E0NDNiYTUxZGE1MzIiLCJ1c2VySWQiOiIxNjk4MjgxMDQyIn0=</vt:lpwstr>
  </property>
</Properties>
</file>