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TECNOGÊNERO: O CREPÚSCULO DA SEXUALIDADE – Paul B. Preciado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Itagiba de Albuquerque Neto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Preciado, nesse texto, constrói uma crítica na esfera farmacopornográfica e propõe uma reinterpretação das questões de gênero. Aqui se tr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 ideia de gênero enquanto produção de um discurso biotecnológico em uma sociedade capitalista-industrial que toca as indústrias técnicas e farmacêuticas na produção da subjetividade do gênero como uma junção de técnicas utilizadas e recolocadas no âm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bito clínico. Traz o embate das construções de sexualidade, raça e gênero como construções biopolíticas e que o reconhecimento dos corpos se dá pela atribuição do sexo (órgãos sexuais) e construção subjetiva sobre identidade de gênero através de códigos narrativos que não são escolhidos pelo sujeito e que são exteriores a ele, como se todos fossem obrigados a se encaixar em determinados modelos. O sistema farmacopornográfico, nesse sentido, funciona como uma prática de representação através do corpo e imagem dentro de uma disciplina que se dá por meio de modos de produção e significação (produção de subjetividades), que estão na base do conceito do circuito cibernético expansivo. O Gênero ocupa, dentro desse modelo neoliberal psicopolítico no qual vivemos, um papel de auto representação ligado a um sistema de normas sociais e institucionais que produz o sujeito que pretende descrever. O ponto seria uma forma não-binária, uma vez que gênero não é algo dado, mas construído através de biocódigos, e a questão estaria em uma forma revolucionária para a emancipação das subjetividades múltiplas.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B9"/>
    <w:rsid w:val="000C34B6"/>
    <w:rsid w:val="0013523B"/>
    <w:rsid w:val="00343FF7"/>
    <w:rsid w:val="003B1BB9"/>
    <w:rsid w:val="0042285A"/>
    <w:rsid w:val="00A03043"/>
    <w:rsid w:val="00BD2E9A"/>
    <w:rsid w:val="1DAC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1340</Characters>
  <Lines>11</Lines>
  <Paragraphs>3</Paragraphs>
  <TotalTime>56</TotalTime>
  <ScaleCrop>false</ScaleCrop>
  <LinksUpToDate>false</LinksUpToDate>
  <CharactersWithSpaces>1584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2021-08-16T13:10:00Z</dcterms:created>
  <dc:creator>Itagiba</dc:creator>
  <cp:lastModifiedBy>itagi</cp:lastModifiedBy>
  <dcterms:modified xsi:type="dcterms:W3CDTF">2022-04-29T21:49:58Z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4228357853AB46DDA034E38F769A1A53</vt:lpwstr>
  </property>
</Properties>
</file>