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highlight w:val="none"/>
        </w:rPr>
        <w:t xml:space="preserve">Q1) </w:t>
      </w:r>
      <w:r>
        <w:rPr>
          <w:rFonts w:ascii="Arial" w:hAnsi="Arial" w:eastAsia="Arial" w:cs="Arial"/>
          <w:color w:val="4b4b4b"/>
          <w:sz w:val="20"/>
        </w:rPr>
        <w:t xml:space="preserve">Configure Self-hosted integration runtime to Extract the data from your local server and load it into azure DB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ANS: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Step 1:  </w:t>
      </w:r>
      <w:r>
        <w:t xml:space="preserve">Installed and configured a self-hosted integration runtime on your local server directly from azure Data Factory Integration Runtime.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6675" cy="23317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6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96674" cy="2331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3.44pt;height:183.6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4130" cy="234253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820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14130" cy="2342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4.81pt;height:184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Step 2) Connect your local DB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1118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508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8" cy="3111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245.0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Step 3) Create Linked service from integrated runtime with azure data factory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0841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7972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3084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242.8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Step 4) Create Databases for both local server and sql server in azure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09450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839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3094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3.30pt;height:243.6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Step 5 )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t xml:space="preserve">Create a new pipeline in Azure Data Factory.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Add a copy activity to the pipeline.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Configure the copy activity to use the MySQL dataset as the source and the Azure SQL Database dataset as the sink.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Map the columns between the source and destination as needed.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07027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008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909" cy="3070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241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Step 6) Test the pipeline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08757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130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645909" cy="3087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23.30pt;height:243.1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2024-07-24T06:47:15Z</dcterms:modified>
</cp:coreProperties>
</file>