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B21BF" w14:textId="5048914E" w:rsidR="000F2F71" w:rsidRDefault="000F2F71" w:rsidP="000F2F71">
      <w:r>
        <w:t>Вопросы к экзамену</w:t>
      </w:r>
      <w:r w:rsidR="001E5A16">
        <w:t xml:space="preserve"> по </w:t>
      </w:r>
      <w:proofErr w:type="spellStart"/>
      <w:r w:rsidR="001E5A16">
        <w:t>спецразделам</w:t>
      </w:r>
      <w:proofErr w:type="spellEnd"/>
      <w:r w:rsidR="001E5A16">
        <w:t>.</w:t>
      </w:r>
    </w:p>
    <w:p w14:paraId="323B1215" w14:textId="77777777" w:rsidR="001E5A16" w:rsidRDefault="001E5A16" w:rsidP="000F2F71"/>
    <w:p w14:paraId="796C8E62" w14:textId="2E9AD2E0" w:rsidR="000F2F71" w:rsidRPr="007D00BA" w:rsidRDefault="001E5A16" w:rsidP="001E5A16">
      <w:pPr>
        <w:pStyle w:val="a3"/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Линейный оператор и его матрица. Примеры. Ранг, ядро</w:t>
      </w:r>
      <w:r w:rsidRPr="007D00BA">
        <w:rPr>
          <w:spacing w:val="-6"/>
          <w:szCs w:val="28"/>
        </w:rPr>
        <w:t xml:space="preserve"> </w:t>
      </w:r>
      <w:r w:rsidRPr="007D00BA">
        <w:rPr>
          <w:szCs w:val="28"/>
        </w:rPr>
        <w:t>и</w:t>
      </w:r>
      <w:r w:rsidRPr="007D00BA">
        <w:rPr>
          <w:spacing w:val="-6"/>
          <w:szCs w:val="28"/>
        </w:rPr>
        <w:t xml:space="preserve"> </w:t>
      </w:r>
      <w:r w:rsidRPr="007D00BA">
        <w:rPr>
          <w:szCs w:val="28"/>
        </w:rPr>
        <w:t>дефект</w:t>
      </w:r>
      <w:r w:rsidRPr="007D00BA">
        <w:rPr>
          <w:spacing w:val="-6"/>
          <w:szCs w:val="28"/>
        </w:rPr>
        <w:t xml:space="preserve"> </w:t>
      </w:r>
      <w:r w:rsidRPr="007D00BA">
        <w:rPr>
          <w:szCs w:val="28"/>
        </w:rPr>
        <w:t>линейного</w:t>
      </w:r>
      <w:r w:rsidRPr="007D00BA">
        <w:rPr>
          <w:spacing w:val="-6"/>
          <w:szCs w:val="28"/>
        </w:rPr>
        <w:t xml:space="preserve"> </w:t>
      </w:r>
      <w:r w:rsidRPr="007D00BA">
        <w:rPr>
          <w:szCs w:val="28"/>
        </w:rPr>
        <w:t>оператора.</w:t>
      </w:r>
      <w:r w:rsidRPr="007D00BA">
        <w:rPr>
          <w:spacing w:val="-6"/>
          <w:szCs w:val="28"/>
        </w:rPr>
        <w:t xml:space="preserve"> </w:t>
      </w:r>
      <w:r w:rsidRPr="007D00BA">
        <w:rPr>
          <w:szCs w:val="28"/>
        </w:rPr>
        <w:t>Сопряженный</w:t>
      </w:r>
      <w:r w:rsidRPr="007D00BA">
        <w:rPr>
          <w:spacing w:val="-6"/>
          <w:szCs w:val="28"/>
        </w:rPr>
        <w:t xml:space="preserve"> </w:t>
      </w:r>
      <w:r w:rsidRPr="007D00BA">
        <w:rPr>
          <w:szCs w:val="28"/>
        </w:rPr>
        <w:t>и самосопряжённый оператор.</w:t>
      </w:r>
    </w:p>
    <w:p w14:paraId="0F83A8D3" w14:textId="5769A3FB" w:rsidR="001E5A16" w:rsidRPr="007D00BA" w:rsidRDefault="001E5A16" w:rsidP="001E5A16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7D00BA">
        <w:rPr>
          <w:sz w:val="28"/>
          <w:szCs w:val="28"/>
        </w:rPr>
        <w:t>Изменение матрицы линейного</w:t>
      </w:r>
      <w:r w:rsidRPr="007D00BA">
        <w:rPr>
          <w:spacing w:val="-2"/>
          <w:sz w:val="28"/>
          <w:szCs w:val="28"/>
        </w:rPr>
        <w:t xml:space="preserve"> </w:t>
      </w:r>
      <w:r w:rsidRPr="007D00BA">
        <w:rPr>
          <w:sz w:val="28"/>
          <w:szCs w:val="28"/>
        </w:rPr>
        <w:t>оператора</w:t>
      </w:r>
      <w:r w:rsidRPr="007D00BA">
        <w:rPr>
          <w:spacing w:val="-1"/>
          <w:sz w:val="28"/>
          <w:szCs w:val="28"/>
        </w:rPr>
        <w:t xml:space="preserve"> </w:t>
      </w:r>
      <w:r w:rsidRPr="007D00BA">
        <w:rPr>
          <w:sz w:val="28"/>
          <w:szCs w:val="28"/>
        </w:rPr>
        <w:t>при</w:t>
      </w:r>
      <w:r w:rsidRPr="007D00BA">
        <w:rPr>
          <w:spacing w:val="-1"/>
          <w:sz w:val="28"/>
          <w:szCs w:val="28"/>
        </w:rPr>
        <w:t xml:space="preserve"> </w:t>
      </w:r>
      <w:r w:rsidRPr="007D00BA">
        <w:rPr>
          <w:sz w:val="28"/>
          <w:szCs w:val="28"/>
        </w:rPr>
        <w:t>переходе</w:t>
      </w:r>
      <w:r w:rsidRPr="007D00BA">
        <w:rPr>
          <w:spacing w:val="-2"/>
          <w:sz w:val="28"/>
          <w:szCs w:val="28"/>
        </w:rPr>
        <w:t xml:space="preserve"> </w:t>
      </w:r>
      <w:r w:rsidRPr="007D00BA">
        <w:rPr>
          <w:sz w:val="28"/>
          <w:szCs w:val="28"/>
        </w:rPr>
        <w:t>к</w:t>
      </w:r>
      <w:r w:rsidRPr="007D00BA">
        <w:rPr>
          <w:spacing w:val="-3"/>
          <w:sz w:val="28"/>
          <w:szCs w:val="28"/>
        </w:rPr>
        <w:t xml:space="preserve"> </w:t>
      </w:r>
      <w:r w:rsidRPr="007D00BA">
        <w:rPr>
          <w:sz w:val="28"/>
          <w:szCs w:val="28"/>
        </w:rPr>
        <w:t>новому</w:t>
      </w:r>
      <w:r w:rsidRPr="007D00BA">
        <w:rPr>
          <w:spacing w:val="-5"/>
          <w:sz w:val="28"/>
          <w:szCs w:val="28"/>
        </w:rPr>
        <w:t xml:space="preserve"> </w:t>
      </w:r>
      <w:r w:rsidRPr="007D00BA">
        <w:rPr>
          <w:spacing w:val="-2"/>
          <w:sz w:val="28"/>
          <w:szCs w:val="28"/>
        </w:rPr>
        <w:t>базису.</w:t>
      </w:r>
    </w:p>
    <w:p w14:paraId="4CEEEC64" w14:textId="4ECF2CAC" w:rsidR="001E5A16" w:rsidRPr="007D00BA" w:rsidRDefault="00331A6C" w:rsidP="001E5A16">
      <w:pPr>
        <w:pStyle w:val="TableParagraph"/>
        <w:numPr>
          <w:ilvl w:val="0"/>
          <w:numId w:val="1"/>
        </w:numPr>
        <w:rPr>
          <w:sz w:val="28"/>
          <w:szCs w:val="28"/>
        </w:rPr>
      </w:pPr>
      <w:r w:rsidRPr="007D00BA">
        <w:rPr>
          <w:sz w:val="28"/>
          <w:szCs w:val="28"/>
        </w:rPr>
        <w:t>Собственные</w:t>
      </w:r>
      <w:r w:rsidRPr="007D00BA">
        <w:rPr>
          <w:spacing w:val="-9"/>
          <w:sz w:val="28"/>
          <w:szCs w:val="28"/>
        </w:rPr>
        <w:t xml:space="preserve"> </w:t>
      </w:r>
      <w:r w:rsidRPr="007D00BA">
        <w:rPr>
          <w:sz w:val="28"/>
          <w:szCs w:val="28"/>
        </w:rPr>
        <w:t>числа</w:t>
      </w:r>
      <w:r w:rsidRPr="007D00BA">
        <w:rPr>
          <w:spacing w:val="-8"/>
          <w:sz w:val="28"/>
          <w:szCs w:val="28"/>
        </w:rPr>
        <w:t xml:space="preserve"> </w:t>
      </w:r>
      <w:r w:rsidRPr="007D00BA">
        <w:rPr>
          <w:sz w:val="28"/>
          <w:szCs w:val="28"/>
        </w:rPr>
        <w:t>и</w:t>
      </w:r>
      <w:r w:rsidRPr="007D00BA">
        <w:rPr>
          <w:spacing w:val="-7"/>
          <w:sz w:val="28"/>
          <w:szCs w:val="28"/>
        </w:rPr>
        <w:t xml:space="preserve"> </w:t>
      </w:r>
      <w:r w:rsidRPr="007D00BA">
        <w:rPr>
          <w:sz w:val="28"/>
          <w:szCs w:val="28"/>
        </w:rPr>
        <w:t>собственные</w:t>
      </w:r>
      <w:r w:rsidRPr="007D00BA">
        <w:rPr>
          <w:spacing w:val="-9"/>
          <w:sz w:val="28"/>
          <w:szCs w:val="28"/>
        </w:rPr>
        <w:t xml:space="preserve"> </w:t>
      </w:r>
      <w:r w:rsidRPr="007D00BA">
        <w:rPr>
          <w:sz w:val="28"/>
          <w:szCs w:val="28"/>
        </w:rPr>
        <w:t>векторы</w:t>
      </w:r>
      <w:r w:rsidRPr="007D00BA">
        <w:rPr>
          <w:spacing w:val="-7"/>
          <w:sz w:val="28"/>
          <w:szCs w:val="28"/>
        </w:rPr>
        <w:t xml:space="preserve"> </w:t>
      </w:r>
      <w:r w:rsidRPr="007D00BA">
        <w:rPr>
          <w:sz w:val="28"/>
          <w:szCs w:val="28"/>
        </w:rPr>
        <w:t>линейного оператора. Их свойства. Теорема о характеристическом многочлене.</w:t>
      </w:r>
    </w:p>
    <w:p w14:paraId="4B71066F" w14:textId="497CBB27" w:rsidR="00331A6C" w:rsidRPr="007D00BA" w:rsidRDefault="00331A6C" w:rsidP="00331A6C">
      <w:pPr>
        <w:pStyle w:val="TableParagraph"/>
        <w:numPr>
          <w:ilvl w:val="0"/>
          <w:numId w:val="1"/>
        </w:numPr>
        <w:ind w:right="58"/>
        <w:rPr>
          <w:sz w:val="28"/>
          <w:szCs w:val="28"/>
        </w:rPr>
      </w:pPr>
      <w:r w:rsidRPr="007D00BA">
        <w:rPr>
          <w:sz w:val="28"/>
          <w:szCs w:val="28"/>
        </w:rPr>
        <w:t>Собственный базис линейного оператора. Матрица линейного оператора</w:t>
      </w:r>
    </w:p>
    <w:p w14:paraId="0430D188" w14:textId="4A10A9CA" w:rsidR="00331A6C" w:rsidRPr="007D00BA" w:rsidRDefault="00331A6C" w:rsidP="00331A6C">
      <w:pPr>
        <w:pStyle w:val="TableParagraph"/>
        <w:ind w:left="2077"/>
        <w:rPr>
          <w:spacing w:val="-2"/>
          <w:sz w:val="28"/>
          <w:szCs w:val="28"/>
        </w:rPr>
      </w:pPr>
      <w:r w:rsidRPr="007D00BA">
        <w:rPr>
          <w:sz w:val="28"/>
          <w:szCs w:val="28"/>
        </w:rPr>
        <w:t>в</w:t>
      </w:r>
      <w:r w:rsidRPr="007D00BA">
        <w:rPr>
          <w:spacing w:val="-3"/>
          <w:sz w:val="28"/>
          <w:szCs w:val="28"/>
        </w:rPr>
        <w:t xml:space="preserve"> </w:t>
      </w:r>
      <w:r w:rsidRPr="007D00BA">
        <w:rPr>
          <w:sz w:val="28"/>
          <w:szCs w:val="28"/>
        </w:rPr>
        <w:t>собственном</w:t>
      </w:r>
      <w:r w:rsidRPr="007D00BA">
        <w:rPr>
          <w:spacing w:val="-3"/>
          <w:sz w:val="28"/>
          <w:szCs w:val="28"/>
        </w:rPr>
        <w:t xml:space="preserve"> </w:t>
      </w:r>
      <w:r w:rsidRPr="007D00BA">
        <w:rPr>
          <w:spacing w:val="-2"/>
          <w:sz w:val="28"/>
          <w:szCs w:val="28"/>
        </w:rPr>
        <w:t>базисе.</w:t>
      </w:r>
    </w:p>
    <w:p w14:paraId="1E2DA14A" w14:textId="6B1D0BA4" w:rsidR="00331A6C" w:rsidRPr="007D00BA" w:rsidRDefault="00331A6C" w:rsidP="00331A6C">
      <w:pPr>
        <w:pStyle w:val="TableParagraph"/>
        <w:numPr>
          <w:ilvl w:val="0"/>
          <w:numId w:val="1"/>
        </w:numPr>
        <w:spacing w:line="270" w:lineRule="exact"/>
        <w:rPr>
          <w:sz w:val="28"/>
          <w:szCs w:val="28"/>
        </w:rPr>
      </w:pPr>
      <w:r w:rsidRPr="007D00BA">
        <w:rPr>
          <w:sz w:val="28"/>
          <w:szCs w:val="28"/>
        </w:rPr>
        <w:t>Линейные,</w:t>
      </w:r>
      <w:r w:rsidRPr="007D00BA">
        <w:rPr>
          <w:spacing w:val="-5"/>
          <w:sz w:val="28"/>
          <w:szCs w:val="28"/>
        </w:rPr>
        <w:t xml:space="preserve"> </w:t>
      </w:r>
      <w:r w:rsidRPr="007D00BA">
        <w:rPr>
          <w:sz w:val="28"/>
          <w:szCs w:val="28"/>
        </w:rPr>
        <w:t>билинейные</w:t>
      </w:r>
      <w:r w:rsidRPr="007D00BA">
        <w:rPr>
          <w:spacing w:val="-6"/>
          <w:sz w:val="28"/>
          <w:szCs w:val="28"/>
        </w:rPr>
        <w:t xml:space="preserve"> </w:t>
      </w:r>
      <w:r w:rsidRPr="007D00BA">
        <w:rPr>
          <w:sz w:val="28"/>
          <w:szCs w:val="28"/>
        </w:rPr>
        <w:t>и</w:t>
      </w:r>
      <w:r w:rsidRPr="007D00BA">
        <w:rPr>
          <w:spacing w:val="-3"/>
          <w:sz w:val="28"/>
          <w:szCs w:val="28"/>
        </w:rPr>
        <w:t xml:space="preserve"> </w:t>
      </w:r>
      <w:r w:rsidRPr="007D00BA">
        <w:rPr>
          <w:sz w:val="28"/>
          <w:szCs w:val="28"/>
        </w:rPr>
        <w:t>квадратичные</w:t>
      </w:r>
      <w:r w:rsidRPr="007D00BA">
        <w:rPr>
          <w:spacing w:val="-4"/>
          <w:sz w:val="28"/>
          <w:szCs w:val="28"/>
        </w:rPr>
        <w:t xml:space="preserve"> </w:t>
      </w:r>
      <w:r w:rsidRPr="007D00BA">
        <w:rPr>
          <w:spacing w:val="-2"/>
          <w:sz w:val="28"/>
          <w:szCs w:val="28"/>
        </w:rPr>
        <w:t>формы.</w:t>
      </w:r>
      <w:r w:rsidRPr="007D00BA">
        <w:rPr>
          <w:sz w:val="28"/>
          <w:szCs w:val="28"/>
        </w:rPr>
        <w:t xml:space="preserve"> Матрица квадратичной формы. Диагонализация квадратичной</w:t>
      </w:r>
      <w:r w:rsidRPr="007D00BA">
        <w:rPr>
          <w:spacing w:val="-13"/>
          <w:sz w:val="28"/>
          <w:szCs w:val="28"/>
        </w:rPr>
        <w:t xml:space="preserve"> </w:t>
      </w:r>
      <w:r w:rsidRPr="007D00BA">
        <w:rPr>
          <w:sz w:val="28"/>
          <w:szCs w:val="28"/>
        </w:rPr>
        <w:t>формы</w:t>
      </w:r>
      <w:r w:rsidR="00FD5606" w:rsidRPr="007D00BA">
        <w:rPr>
          <w:sz w:val="28"/>
          <w:szCs w:val="28"/>
        </w:rPr>
        <w:t xml:space="preserve"> с помощью собственных чисел. </w:t>
      </w:r>
    </w:p>
    <w:p w14:paraId="4017FD74" w14:textId="523B0E3A" w:rsidR="00FD5606" w:rsidRPr="007D00BA" w:rsidRDefault="00FD5606" w:rsidP="00FD5606">
      <w:pPr>
        <w:pStyle w:val="TableParagraph"/>
        <w:numPr>
          <w:ilvl w:val="0"/>
          <w:numId w:val="1"/>
        </w:numPr>
        <w:spacing w:line="270" w:lineRule="exact"/>
        <w:rPr>
          <w:sz w:val="28"/>
          <w:szCs w:val="28"/>
        </w:rPr>
      </w:pPr>
      <w:r w:rsidRPr="007D00BA">
        <w:rPr>
          <w:sz w:val="28"/>
          <w:szCs w:val="28"/>
        </w:rPr>
        <w:t>Диагонализация квадратичной</w:t>
      </w:r>
      <w:r w:rsidRPr="007D00BA">
        <w:rPr>
          <w:spacing w:val="-13"/>
          <w:sz w:val="28"/>
          <w:szCs w:val="28"/>
        </w:rPr>
        <w:t xml:space="preserve"> </w:t>
      </w:r>
      <w:r w:rsidRPr="007D00BA">
        <w:rPr>
          <w:sz w:val="28"/>
          <w:szCs w:val="28"/>
        </w:rPr>
        <w:t xml:space="preserve">формы с методами Лагранжа и Якоби. </w:t>
      </w:r>
    </w:p>
    <w:p w14:paraId="26557EE5" w14:textId="7CFF60AE" w:rsidR="00B96776" w:rsidRPr="007D00BA" w:rsidRDefault="00B96776" w:rsidP="00B96776">
      <w:pPr>
        <w:pStyle w:val="TableParagraph"/>
        <w:numPr>
          <w:ilvl w:val="0"/>
          <w:numId w:val="1"/>
        </w:numPr>
        <w:spacing w:line="268" w:lineRule="exact"/>
        <w:rPr>
          <w:sz w:val="28"/>
          <w:szCs w:val="28"/>
        </w:rPr>
      </w:pPr>
      <w:proofErr w:type="spellStart"/>
      <w:r w:rsidRPr="007D00BA">
        <w:rPr>
          <w:sz w:val="28"/>
          <w:szCs w:val="28"/>
        </w:rPr>
        <w:t>Знакоопределённость</w:t>
      </w:r>
      <w:proofErr w:type="spellEnd"/>
      <w:r w:rsidRPr="007D00BA">
        <w:rPr>
          <w:spacing w:val="-5"/>
          <w:sz w:val="28"/>
          <w:szCs w:val="28"/>
        </w:rPr>
        <w:t xml:space="preserve"> </w:t>
      </w:r>
      <w:r w:rsidRPr="007D00BA">
        <w:rPr>
          <w:sz w:val="28"/>
          <w:szCs w:val="28"/>
        </w:rPr>
        <w:t>квадратичной</w:t>
      </w:r>
      <w:r w:rsidRPr="007D00BA">
        <w:rPr>
          <w:spacing w:val="-4"/>
          <w:sz w:val="28"/>
          <w:szCs w:val="28"/>
        </w:rPr>
        <w:t xml:space="preserve"> </w:t>
      </w:r>
      <w:r w:rsidRPr="007D00BA">
        <w:rPr>
          <w:sz w:val="28"/>
          <w:szCs w:val="28"/>
        </w:rPr>
        <w:t>формы.</w:t>
      </w:r>
      <w:r w:rsidRPr="007D00BA">
        <w:rPr>
          <w:spacing w:val="-3"/>
          <w:sz w:val="28"/>
          <w:szCs w:val="28"/>
        </w:rPr>
        <w:t xml:space="preserve"> </w:t>
      </w:r>
      <w:r w:rsidRPr="007D00BA">
        <w:rPr>
          <w:spacing w:val="-2"/>
          <w:sz w:val="28"/>
          <w:szCs w:val="28"/>
        </w:rPr>
        <w:t>Критерий</w:t>
      </w:r>
    </w:p>
    <w:p w14:paraId="49CC88C8" w14:textId="38F1D66F" w:rsidR="00FD5606" w:rsidRPr="007D00BA" w:rsidRDefault="00B96776" w:rsidP="00B96776">
      <w:pPr>
        <w:pStyle w:val="TableParagraph"/>
        <w:spacing w:line="270" w:lineRule="exact"/>
        <w:ind w:left="2077"/>
        <w:rPr>
          <w:spacing w:val="-2"/>
          <w:sz w:val="28"/>
          <w:szCs w:val="28"/>
        </w:rPr>
      </w:pPr>
      <w:r w:rsidRPr="007D00BA">
        <w:rPr>
          <w:spacing w:val="-2"/>
          <w:sz w:val="28"/>
          <w:szCs w:val="28"/>
        </w:rPr>
        <w:t>Сильвестра.</w:t>
      </w:r>
    </w:p>
    <w:p w14:paraId="053EBB88" w14:textId="1ED72063" w:rsidR="00331A6C" w:rsidRPr="007D00BA" w:rsidRDefault="00B96776" w:rsidP="00B96776">
      <w:pPr>
        <w:pStyle w:val="TableParagraph"/>
        <w:numPr>
          <w:ilvl w:val="0"/>
          <w:numId w:val="1"/>
        </w:numPr>
        <w:spacing w:line="270" w:lineRule="exact"/>
        <w:rPr>
          <w:sz w:val="28"/>
          <w:szCs w:val="28"/>
        </w:rPr>
      </w:pPr>
      <w:r w:rsidRPr="007D00BA">
        <w:rPr>
          <w:sz w:val="28"/>
          <w:szCs w:val="28"/>
        </w:rPr>
        <w:t>Приведение уравнения кривых и поверхностей 2 порядка к каноническому виду с помощью теории квадратичных форм.</w:t>
      </w:r>
    </w:p>
    <w:p w14:paraId="7A15664F" w14:textId="47796F27" w:rsidR="000F2F71" w:rsidRPr="007D00BA" w:rsidRDefault="000F2F71" w:rsidP="00B96776">
      <w:pPr>
        <w:pStyle w:val="a3"/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Блочные матрицы. Операции с блочными матрицами</w:t>
      </w:r>
    </w:p>
    <w:p w14:paraId="386176C6" w14:textId="359DE37C" w:rsidR="000F2F71" w:rsidRPr="007D00BA" w:rsidRDefault="000F2F71" w:rsidP="00B96776">
      <w:pPr>
        <w:pStyle w:val="a3"/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Собственный базис линейного оператора. Построение собственного базиса.</w:t>
      </w:r>
    </w:p>
    <w:p w14:paraId="07798EAF" w14:textId="6F54CFAA" w:rsidR="00ED1DA4" w:rsidRPr="007D00BA" w:rsidRDefault="000F2F71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Понятия: дифференциальное уравнение, порядок дифференциального уравнения, общее частное и особое решения, их геометрический смысл.</w:t>
      </w:r>
    </w:p>
    <w:p w14:paraId="1EDC60C8" w14:textId="3EA063CA" w:rsidR="00ED1DA4" w:rsidRPr="007D00BA" w:rsidRDefault="00ED1DA4" w:rsidP="00B96776">
      <w:pPr>
        <w:numPr>
          <w:ilvl w:val="0"/>
          <w:numId w:val="1"/>
        </w:numPr>
        <w:rPr>
          <w:szCs w:val="28"/>
        </w:rPr>
      </w:pPr>
      <w:bookmarkStart w:id="0" w:name="_Hlk106663563"/>
      <w:r w:rsidRPr="007D00BA">
        <w:rPr>
          <w:szCs w:val="28"/>
        </w:rPr>
        <w:t>Интегральные кривые, изоклины, поле направлений.</w:t>
      </w:r>
    </w:p>
    <w:bookmarkEnd w:id="0"/>
    <w:p w14:paraId="0AF65FC0" w14:textId="77777777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Уравнения первого порядка. Задача Коши, теорема существования и единственности задачи Коши. Уравнения с разделяющимися переменными и однородные.</w:t>
      </w:r>
    </w:p>
    <w:p w14:paraId="28C4110F" w14:textId="5555F6BF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bookmarkStart w:id="1" w:name="_Hlk106661832"/>
      <w:r w:rsidRPr="007D00BA">
        <w:rPr>
          <w:szCs w:val="28"/>
        </w:rPr>
        <w:t>Линейные дифференциальные уравнения первого порядка.</w:t>
      </w:r>
    </w:p>
    <w:p w14:paraId="5DE7D4D4" w14:textId="14C15655" w:rsidR="00B37C3F" w:rsidRPr="007D00BA" w:rsidRDefault="00B37C3F" w:rsidP="00B96776">
      <w:pPr>
        <w:numPr>
          <w:ilvl w:val="0"/>
          <w:numId w:val="1"/>
        </w:numPr>
        <w:rPr>
          <w:szCs w:val="28"/>
        </w:rPr>
      </w:pPr>
      <w:bookmarkStart w:id="2" w:name="_Hlk106662651"/>
      <w:bookmarkEnd w:id="1"/>
      <w:r w:rsidRPr="007D00BA">
        <w:rPr>
          <w:szCs w:val="28"/>
        </w:rPr>
        <w:t>Уравнения в полных дифференциалах. Уравнение Бернулли.</w:t>
      </w:r>
    </w:p>
    <w:bookmarkEnd w:id="2"/>
    <w:p w14:paraId="5819B6E5" w14:textId="293E6DAC" w:rsidR="00ED1DA4" w:rsidRPr="007D00BA" w:rsidRDefault="00ED1DA4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Особое решение дифференциального уравнения. Нахождение огибающих и особых точек.</w:t>
      </w:r>
    </w:p>
    <w:p w14:paraId="04CF2ACB" w14:textId="5B021E33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Уравнения высших порядков, задача Коши, её геометрическое и механическое истолкование, теорема существования и единственности и методы решения дифференциальных уравнений высших порядков.</w:t>
      </w:r>
    </w:p>
    <w:p w14:paraId="7B4D65A3" w14:textId="77777777" w:rsidR="00ED1DA4" w:rsidRPr="007D00BA" w:rsidRDefault="00ED1DA4" w:rsidP="00ED1DA4">
      <w:pPr>
        <w:ind w:left="2077" w:firstLine="0"/>
        <w:rPr>
          <w:szCs w:val="28"/>
        </w:rPr>
      </w:pPr>
    </w:p>
    <w:p w14:paraId="1AA96605" w14:textId="77777777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 xml:space="preserve">Линейные дифференциальные </w:t>
      </w:r>
      <w:proofErr w:type="gramStart"/>
      <w:r w:rsidRPr="007D00BA">
        <w:rPr>
          <w:szCs w:val="28"/>
        </w:rPr>
        <w:t>уравнения  высших</w:t>
      </w:r>
      <w:proofErr w:type="gramEnd"/>
      <w:r w:rsidRPr="007D00BA">
        <w:rPr>
          <w:szCs w:val="28"/>
        </w:rPr>
        <w:t xml:space="preserve"> порядков. Линейный дифференциальный оператор, его свойства. Свойства частных решений линейных однородных уравнений.</w:t>
      </w:r>
    </w:p>
    <w:p w14:paraId="6FBB9119" w14:textId="77777777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 xml:space="preserve">Линейно независимые решения линейного однородного уравнения. Определитель Вронского. Необходимое и </w:t>
      </w:r>
      <w:r w:rsidRPr="007D00BA">
        <w:rPr>
          <w:szCs w:val="28"/>
        </w:rPr>
        <w:lastRenderedPageBreak/>
        <w:t>достаточное условие линейной независимости решений уравнения.</w:t>
      </w:r>
    </w:p>
    <w:p w14:paraId="09BA70A2" w14:textId="0DFE6F97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Фундаментальная система решений. Структура общего решения линейного однородного уравнения высшего порядка.</w:t>
      </w:r>
    </w:p>
    <w:p w14:paraId="750B9CFD" w14:textId="0309F1C7" w:rsidR="00ED1DA4" w:rsidRPr="007D00BA" w:rsidRDefault="00ED1DA4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Методы решений линейных дифференциальных уравнений с переменными коэффициентами.</w:t>
      </w:r>
    </w:p>
    <w:p w14:paraId="507FB6C4" w14:textId="77777777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Неоднородные уравнения высшего порядка. Структура общего решения. Метод вариации произвольный постоянных.</w:t>
      </w:r>
    </w:p>
    <w:p w14:paraId="4E9354B8" w14:textId="77777777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 xml:space="preserve">Линейные однородные дифференциальные </w:t>
      </w:r>
      <w:proofErr w:type="gramStart"/>
      <w:r w:rsidRPr="007D00BA">
        <w:rPr>
          <w:szCs w:val="28"/>
        </w:rPr>
        <w:t>уравнения  высших</w:t>
      </w:r>
      <w:proofErr w:type="gramEnd"/>
      <w:r w:rsidRPr="007D00BA">
        <w:rPr>
          <w:szCs w:val="28"/>
        </w:rPr>
        <w:t xml:space="preserve"> порядков с постоянными коэффициентами. Характеристическое уравнение, построение фундаментальной системы решений.</w:t>
      </w:r>
    </w:p>
    <w:p w14:paraId="0525F6AE" w14:textId="77777777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bookmarkStart w:id="3" w:name="_Hlk106665733"/>
      <w:r w:rsidRPr="007D00BA">
        <w:rPr>
          <w:szCs w:val="28"/>
        </w:rPr>
        <w:t xml:space="preserve">Линейные неоднородные дифференциальные </w:t>
      </w:r>
      <w:proofErr w:type="gramStart"/>
      <w:r w:rsidRPr="007D00BA">
        <w:rPr>
          <w:szCs w:val="28"/>
        </w:rPr>
        <w:t>уравнения  высших</w:t>
      </w:r>
      <w:proofErr w:type="gramEnd"/>
      <w:r w:rsidRPr="007D00BA">
        <w:rPr>
          <w:szCs w:val="28"/>
        </w:rPr>
        <w:t xml:space="preserve"> порядков. Структура общего решения. </w:t>
      </w:r>
      <w:proofErr w:type="gramStart"/>
      <w:r w:rsidRPr="007D00BA">
        <w:rPr>
          <w:szCs w:val="28"/>
        </w:rPr>
        <w:t>Линейные  неоднородные</w:t>
      </w:r>
      <w:proofErr w:type="gramEnd"/>
      <w:r w:rsidRPr="007D00BA">
        <w:rPr>
          <w:szCs w:val="28"/>
        </w:rPr>
        <w:t xml:space="preserve"> дифференциальные </w:t>
      </w:r>
      <w:proofErr w:type="gramStart"/>
      <w:r w:rsidRPr="007D00BA">
        <w:rPr>
          <w:szCs w:val="28"/>
        </w:rPr>
        <w:t>уравнения  высших</w:t>
      </w:r>
      <w:proofErr w:type="gramEnd"/>
      <w:r w:rsidRPr="007D00BA">
        <w:rPr>
          <w:szCs w:val="28"/>
        </w:rPr>
        <w:t xml:space="preserve"> порядков с постоянными коэффициентами и специальной правой частью. Метод неопределённых коэффициентов.</w:t>
      </w:r>
    </w:p>
    <w:bookmarkEnd w:id="3"/>
    <w:p w14:paraId="1C7530E7" w14:textId="4CB74C02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Система дифференциальных уравнений первого порядка в нормальной форме. Решение системы. Задача Коши. Теорема существования и единственности решения. Приведение нормальной системы к одному уравнению высшего порядка и обратно.</w:t>
      </w:r>
    </w:p>
    <w:p w14:paraId="56E1D087" w14:textId="2EEBCF9B" w:rsidR="000F2F71" w:rsidRPr="007D00BA" w:rsidRDefault="000F2F71" w:rsidP="00B96776">
      <w:pPr>
        <w:numPr>
          <w:ilvl w:val="0"/>
          <w:numId w:val="1"/>
        </w:numPr>
        <w:rPr>
          <w:szCs w:val="28"/>
        </w:rPr>
      </w:pPr>
      <w:bookmarkStart w:id="4" w:name="_Hlk106665212"/>
      <w:r w:rsidRPr="007D00BA">
        <w:rPr>
          <w:szCs w:val="28"/>
        </w:rPr>
        <w:t xml:space="preserve">Система дифференциальных уравнений первого порядка. </w:t>
      </w:r>
      <w:proofErr w:type="spellStart"/>
      <w:r w:rsidRPr="007D00BA">
        <w:rPr>
          <w:szCs w:val="28"/>
        </w:rPr>
        <w:t>Векторно</w:t>
      </w:r>
      <w:proofErr w:type="spellEnd"/>
      <w:r w:rsidRPr="007D00BA">
        <w:rPr>
          <w:szCs w:val="28"/>
        </w:rPr>
        <w:t xml:space="preserve"> – матричная запись. Линейные однородные системы с постоянными коэффициентами. Их интегрирование в случае простых корней характеристического уравнения.</w:t>
      </w:r>
    </w:p>
    <w:bookmarkEnd w:id="4"/>
    <w:p w14:paraId="27882FD9" w14:textId="67E8D359" w:rsidR="00FA402D" w:rsidRPr="007D00BA" w:rsidRDefault="00FA402D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 xml:space="preserve">Система дифференциальных уравнений первого порядка. </w:t>
      </w:r>
      <w:proofErr w:type="spellStart"/>
      <w:r w:rsidRPr="007D00BA">
        <w:rPr>
          <w:szCs w:val="28"/>
        </w:rPr>
        <w:t>Векторно</w:t>
      </w:r>
      <w:proofErr w:type="spellEnd"/>
      <w:r w:rsidRPr="007D00BA">
        <w:rPr>
          <w:szCs w:val="28"/>
        </w:rPr>
        <w:t xml:space="preserve"> – матричная запись. Линейные однородные системы с постоянными коэффициентами. Их интегрирование в случае кратных вещественных корней характеристического уравнения.</w:t>
      </w:r>
    </w:p>
    <w:p w14:paraId="6A00DA17" w14:textId="427F967F" w:rsidR="00473A6B" w:rsidRPr="007D00BA" w:rsidRDefault="00473A6B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 xml:space="preserve">Система дифференциальных уравнений первого порядка. </w:t>
      </w:r>
      <w:proofErr w:type="spellStart"/>
      <w:r w:rsidRPr="007D00BA">
        <w:rPr>
          <w:szCs w:val="28"/>
        </w:rPr>
        <w:t>Векторно</w:t>
      </w:r>
      <w:proofErr w:type="spellEnd"/>
      <w:r w:rsidRPr="007D00BA">
        <w:rPr>
          <w:szCs w:val="28"/>
        </w:rPr>
        <w:t xml:space="preserve"> – матричная запись. Линейные однородные системы с постоянными коэффициентами. Их интегрирование в случае комплексных корней характеристического уравнения</w:t>
      </w:r>
    </w:p>
    <w:p w14:paraId="2D87F3EF" w14:textId="77777777" w:rsidR="00473A6B" w:rsidRPr="007D00BA" w:rsidRDefault="00473A6B" w:rsidP="00B96776">
      <w:pPr>
        <w:numPr>
          <w:ilvl w:val="0"/>
          <w:numId w:val="1"/>
        </w:numPr>
        <w:rPr>
          <w:szCs w:val="28"/>
        </w:rPr>
      </w:pPr>
      <w:r w:rsidRPr="007D00BA">
        <w:rPr>
          <w:szCs w:val="28"/>
        </w:rPr>
        <w:t>Линейные неоднородные системы первого порядка. Метод вариации произвольных постоянных</w:t>
      </w:r>
    </w:p>
    <w:p w14:paraId="33BD5B42" w14:textId="30B05D74" w:rsidR="00473A6B" w:rsidRPr="007D00BA" w:rsidRDefault="00473A6B" w:rsidP="00B96776">
      <w:pPr>
        <w:numPr>
          <w:ilvl w:val="0"/>
          <w:numId w:val="1"/>
        </w:numPr>
        <w:rPr>
          <w:szCs w:val="28"/>
        </w:rPr>
      </w:pPr>
      <w:bookmarkStart w:id="5" w:name="_Hlk106666533"/>
      <w:r w:rsidRPr="007D00BA">
        <w:rPr>
          <w:szCs w:val="28"/>
        </w:rPr>
        <w:t>Линейные неоднородные системы первого порядка. Метод специальной правой части.</w:t>
      </w:r>
    </w:p>
    <w:bookmarkEnd w:id="5"/>
    <w:p w14:paraId="5ED17EB5" w14:textId="77777777" w:rsidR="00901E86" w:rsidRPr="007D00BA" w:rsidRDefault="00901E86">
      <w:pPr>
        <w:rPr>
          <w:szCs w:val="28"/>
        </w:rPr>
      </w:pPr>
    </w:p>
    <w:sectPr w:rsidR="00901E86" w:rsidRPr="007D00BA">
      <w:footnotePr>
        <w:pos w:val="beneathText"/>
      </w:footnotePr>
      <w:pgSz w:w="11905" w:h="16837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2077"/>
        </w:tabs>
        <w:ind w:left="2077" w:hanging="1368"/>
      </w:pPr>
    </w:lvl>
  </w:abstractNum>
  <w:abstractNum w:abstractNumId="1" w15:restartNumberingAfterBreak="0">
    <w:nsid w:val="15227222"/>
    <w:multiLevelType w:val="singleLevel"/>
    <w:tmpl w:val="00000001"/>
    <w:lvl w:ilvl="0">
      <w:start w:val="1"/>
      <w:numFmt w:val="decimal"/>
      <w:lvlText w:val="%1."/>
      <w:lvlJc w:val="left"/>
      <w:pPr>
        <w:tabs>
          <w:tab w:val="num" w:pos="2077"/>
        </w:tabs>
        <w:ind w:left="2077" w:hanging="1368"/>
      </w:pPr>
    </w:lvl>
  </w:abstractNum>
  <w:abstractNum w:abstractNumId="2" w15:restartNumberingAfterBreak="0">
    <w:nsid w:val="49F4495A"/>
    <w:multiLevelType w:val="singleLevel"/>
    <w:tmpl w:val="00000001"/>
    <w:lvl w:ilvl="0">
      <w:start w:val="1"/>
      <w:numFmt w:val="decimal"/>
      <w:lvlText w:val="%1."/>
      <w:lvlJc w:val="left"/>
      <w:pPr>
        <w:tabs>
          <w:tab w:val="num" w:pos="2077"/>
        </w:tabs>
        <w:ind w:left="2077" w:hanging="1368"/>
      </w:pPr>
    </w:lvl>
  </w:abstractNum>
  <w:abstractNum w:abstractNumId="3" w15:restartNumberingAfterBreak="0">
    <w:nsid w:val="75A468A1"/>
    <w:multiLevelType w:val="singleLevel"/>
    <w:tmpl w:val="00000001"/>
    <w:lvl w:ilvl="0">
      <w:start w:val="1"/>
      <w:numFmt w:val="decimal"/>
      <w:lvlText w:val="%1."/>
      <w:lvlJc w:val="left"/>
      <w:pPr>
        <w:tabs>
          <w:tab w:val="num" w:pos="2077"/>
        </w:tabs>
        <w:ind w:left="2077" w:hanging="1368"/>
      </w:pPr>
    </w:lvl>
  </w:abstractNum>
  <w:num w:numId="1" w16cid:durableId="805928902">
    <w:abstractNumId w:val="0"/>
  </w:num>
  <w:num w:numId="2" w16cid:durableId="632323670">
    <w:abstractNumId w:val="3"/>
  </w:num>
  <w:num w:numId="3" w16cid:durableId="1471558494">
    <w:abstractNumId w:val="1"/>
  </w:num>
  <w:num w:numId="4" w16cid:durableId="1052004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71"/>
    <w:rsid w:val="000F2F71"/>
    <w:rsid w:val="001E5A16"/>
    <w:rsid w:val="00246F9C"/>
    <w:rsid w:val="002D4E8D"/>
    <w:rsid w:val="0031170E"/>
    <w:rsid w:val="00331A6C"/>
    <w:rsid w:val="003A5B3F"/>
    <w:rsid w:val="00473A6B"/>
    <w:rsid w:val="005C79FB"/>
    <w:rsid w:val="00662E7A"/>
    <w:rsid w:val="00674295"/>
    <w:rsid w:val="006961AA"/>
    <w:rsid w:val="007D00BA"/>
    <w:rsid w:val="007D336F"/>
    <w:rsid w:val="008215EA"/>
    <w:rsid w:val="00837FD8"/>
    <w:rsid w:val="00901E86"/>
    <w:rsid w:val="00912306"/>
    <w:rsid w:val="009D2D4C"/>
    <w:rsid w:val="00A46785"/>
    <w:rsid w:val="00B37C3F"/>
    <w:rsid w:val="00B96776"/>
    <w:rsid w:val="00D74021"/>
    <w:rsid w:val="00EA4EAD"/>
    <w:rsid w:val="00ED1DA4"/>
    <w:rsid w:val="00EF12C4"/>
    <w:rsid w:val="00F85204"/>
    <w:rsid w:val="00FA402D"/>
    <w:rsid w:val="00FD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20F9C"/>
  <w15:chartTrackingRefBased/>
  <w15:docId w15:val="{D47AF98E-34B0-4269-921D-0081D8E1D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2F71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2F71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1E5A1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E5A16"/>
    <w:pPr>
      <w:widowControl w:val="0"/>
      <w:suppressAutoHyphens w:val="0"/>
      <w:autoSpaceDE w:val="0"/>
      <w:autoSpaceDN w:val="0"/>
      <w:ind w:left="107" w:firstLine="0"/>
      <w:jc w:val="left"/>
    </w:pPr>
    <w:rPr>
      <w:sz w:val="22"/>
      <w:szCs w:val="22"/>
      <w:lang w:eastAsia="en-US"/>
    </w:rPr>
  </w:style>
  <w:style w:type="paragraph" w:styleId="a4">
    <w:name w:val="Body Text"/>
    <w:basedOn w:val="a"/>
    <w:link w:val="a5"/>
    <w:uiPriority w:val="1"/>
    <w:qFormat/>
    <w:rsid w:val="00331A6C"/>
    <w:pPr>
      <w:widowControl w:val="0"/>
      <w:suppressAutoHyphens w:val="0"/>
      <w:autoSpaceDE w:val="0"/>
      <w:autoSpaceDN w:val="0"/>
      <w:ind w:firstLine="0"/>
      <w:jc w:val="left"/>
    </w:pPr>
    <w:rPr>
      <w:b/>
      <w:bCs/>
      <w:sz w:val="24"/>
      <w:lang w:eastAsia="en-US"/>
    </w:rPr>
  </w:style>
  <w:style w:type="character" w:customStyle="1" w:styleId="a5">
    <w:name w:val="Основной текст Знак"/>
    <w:basedOn w:val="a0"/>
    <w:link w:val="a4"/>
    <w:uiPriority w:val="1"/>
    <w:rsid w:val="00331A6C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катуа.milovanovich катуа.milovanovich</dc:creator>
  <cp:keywords/>
  <dc:description/>
  <cp:lastModifiedBy>катуа.milovanovich катуа.milovanovich</cp:lastModifiedBy>
  <cp:revision>2</cp:revision>
  <dcterms:created xsi:type="dcterms:W3CDTF">2026-05-06T20:06:00Z</dcterms:created>
  <dcterms:modified xsi:type="dcterms:W3CDTF">2026-05-06T20:06:00Z</dcterms:modified>
</cp:coreProperties>
</file>