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ADITYA DEY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Norway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E-mail: </w:t>
      </w:r>
      <w:hyperlink w:history="1" r:id="rIda5mtexy8nhlkum9pw87na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adiitya.dey@gmail.com</w:t>
        </w:r>
      </w:hyperlink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LinkedIn: </w:t>
      </w:r>
      <w:hyperlink w:history="1" r:id="rIdcvpw69oemdz-aoqs4fd7q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linkedin.com/in/aditya-dey</w:t>
        </w:r>
      </w:hyperlink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Google Scholar: </w:t>
      </w:r>
      <w:hyperlink w:history="1" r:id="rId-brxgwxmzo3mi6f-tv8eq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scholar.google.com/citations?user=hga1oAMAAAAJ</w:t>
        </w:r>
      </w:hyperlink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GitHub: </w:t>
      </w:r>
      <w:hyperlink w:history="1" r:id="rId_-assr4exqiz34ddf6rjk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github.com/K0DX-DV1NUX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Website: </w:t>
      </w:r>
      <w:hyperlink w:history="1" r:id="rId-2mujqqhxrdrwcmojf1gg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k0dx-dv1nux.github.io</w:t>
        </w:r>
      </w:hyperlink>
    </w:p>
    <w:p>
      <w:pPr>
        <w:keepNext/>
        <w:pBdr>
          <w:bottom w:val="single" w:color="000000" w:sz="6" w:space="1"/>
        </w:pBdr>
        <w:spacing w:after="120" w:before="280"/>
      </w:pPr>
      <w:r>
        <w:rPr>
          <w:rFonts w:ascii="Calibri" w:cs="Calibri" w:eastAsia="Calibri" w:hAnsi="Calibri"/>
          <w:sz w:val="24"/>
          <w:szCs w:val="24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PhD researcher in long-term time series forecasting (LTSF), designing forecasting architectures with minimal parameters so that they run faster at inference (fewer FLOPs) and are small enough for TinyML deployment. Combines low-rank approximation (LoRA, VeRA, Tied-LoRA, complex-valued LoRA), knowledge distillation from large foundation and supervised models, and signal processing. Brings nine years of IT and data consulting and an MSc in Data Science.</w:t>
      </w:r>
    </w:p>
    <w:p>
      <w:pPr>
        <w:keepNext/>
        <w:pBdr>
          <w:bottom w:val="single" w:color="000000" w:sz="6" w:space="1"/>
        </w:pBdr>
        <w:spacing w:after="120" w:before="280"/>
      </w:pPr>
      <w:r>
        <w:rPr>
          <w:rFonts w:ascii="Calibri" w:cs="Calibri" w:eastAsia="Calibri" w:hAnsi="Calibri"/>
          <w:sz w:val="24"/>
          <w:szCs w:val="24"/>
        </w:rPr>
        <w:t xml:space="preserve">EDUCATION</w:t>
      </w:r>
    </w:p>
    <w:p>
      <w:pPr>
        <w:keepNext/>
        <w:tabs>
          <w:tab w:val="left" w:pos="1900"/>
          <w:tab w:val="right" w:pos="9070"/>
        </w:tabs>
        <w:spacing w:after="20" w:before="160"/>
      </w:pPr>
      <w:r>
        <w:rPr>
          <w:rFonts w:ascii="Calibri" w:cs="Calibri" w:eastAsia="Calibri" w:hAnsi="Calibri"/>
          <w:sz w:val="18"/>
          <w:szCs w:val="18"/>
        </w:rPr>
        <w:t xml:space="preserve">Mar 2024 – Mar 2027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PhD Candidate, Department of Data Science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18"/>
          <w:szCs w:val="18"/>
        </w:rPr>
        <w:t xml:space="preserve">NMBU, Norway</w:t>
      </w:r>
    </w:p>
    <w:p>
      <w:pPr>
        <w:spacing w:after="20"/>
        <w:ind w:left="1900"/>
      </w:pPr>
      <w:r>
        <w:rPr>
          <w:rFonts w:ascii="Calibri" w:cs="Calibri" w:eastAsia="Calibri" w:hAnsi="Calibri"/>
          <w:sz w:val="19"/>
          <w:szCs w:val="19"/>
        </w:rPr>
        <w:t xml:space="preserve">Thesis: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“Long Term Time Series Forecasting with Minimal Parameters for Higher Inference”</w:t>
      </w:r>
    </w:p>
    <w:p>
      <w:pPr>
        <w:spacing w:after="20"/>
        <w:ind w:left="1900"/>
      </w:pPr>
      <w:r>
        <w:rPr>
          <w:rFonts w:ascii="Calibri" w:cs="Calibri" w:eastAsia="Calibri" w:hAnsi="Calibri"/>
          <w:sz w:val="19"/>
          <w:szCs w:val="19"/>
        </w:rPr>
        <w:t xml:space="preserve">Designs LTSF architectures with fewer parameters to lower FLOPs and inference time and to shrink model size to the TinyML range.</w:t>
      </w:r>
    </w:p>
    <w:p>
      <w:pPr>
        <w:keepNext/>
        <w:tabs>
          <w:tab w:val="left" w:pos="1900"/>
          <w:tab w:val="right" w:pos="9070"/>
        </w:tabs>
        <w:spacing w:after="20" w:before="160"/>
      </w:pPr>
      <w:r>
        <w:rPr>
          <w:rFonts w:ascii="Calibri" w:cs="Calibri" w:eastAsia="Calibri" w:hAnsi="Calibri"/>
          <w:sz w:val="18"/>
          <w:szCs w:val="18"/>
        </w:rPr>
        <w:t xml:space="preserve">Aug 2021 – May 2023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Master of Science in Data Science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18"/>
          <w:szCs w:val="18"/>
        </w:rPr>
        <w:t xml:space="preserve">NMBU, Norway</w:t>
      </w:r>
    </w:p>
    <w:p>
      <w:pPr>
        <w:spacing w:after="20"/>
        <w:ind w:left="1900"/>
      </w:pPr>
      <w:r>
        <w:rPr>
          <w:rFonts w:ascii="Calibri" w:cs="Calibri" w:eastAsia="Calibri" w:hAnsi="Calibri"/>
          <w:sz w:val="19"/>
          <w:szCs w:val="19"/>
        </w:rPr>
        <w:t xml:space="preserve">Thesis: feature engineering of numerical and embedded features for prediction with non-linear regression models (Random Forest, SVR, AdaBoost, XGBoost, ANN); hyperparameter search, cross-validation, and model explanation with PDP and SHAP.</w:t>
      </w:r>
    </w:p>
    <w:p>
      <w:pPr>
        <w:spacing w:after="20"/>
        <w:ind w:left="1900"/>
      </w:pPr>
      <w:r>
        <w:rPr>
          <w:rFonts w:ascii="Calibri" w:cs="Calibri" w:eastAsia="Calibri" w:hAnsi="Calibri"/>
          <w:sz w:val="19"/>
          <w:szCs w:val="19"/>
        </w:rPr>
        <w:t xml:space="preserve">Python with OOP and SOLID principles, tested with pytest and tox.</w:t>
      </w:r>
    </w:p>
    <w:p>
      <w:pPr>
        <w:keepNext/>
        <w:pBdr>
          <w:bottom w:val="single" w:color="000000" w:sz="6" w:space="1"/>
        </w:pBdr>
        <w:spacing w:after="120" w:before="280"/>
      </w:pPr>
      <w:r>
        <w:rPr>
          <w:rFonts w:ascii="Calibri" w:cs="Calibri" w:eastAsia="Calibri" w:hAnsi="Calibri"/>
          <w:sz w:val="24"/>
          <w:szCs w:val="24"/>
        </w:rPr>
        <w:t xml:space="preserve">RESEARCH EXPERTISE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Parameter-efficient models: </w:t>
      </w:r>
      <w:r>
        <w:rPr>
          <w:rFonts w:ascii="Calibri" w:cs="Calibri" w:eastAsia="Calibri" w:hAnsi="Calibri"/>
          <w:sz w:val="20"/>
          <w:szCs w:val="20"/>
        </w:rPr>
        <w:t xml:space="preserve">low-rank approximation of weights; LoRA, VeRA, Tied-LoRA and complex-valued LoRA used as standalone forecasting models.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Knowledge distillation (KD): </w:t>
      </w:r>
      <w:r>
        <w:rPr>
          <w:rFonts w:ascii="Calibri" w:cs="Calibri" w:eastAsia="Calibri" w:hAnsi="Calibri"/>
          <w:sz w:val="20"/>
          <w:szCs w:val="20"/>
        </w:rPr>
        <w:t xml:space="preserve">transfer from large foundation or supervised models to lightweight, deployable students (online, offline and self-distillation).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Time series analysis: </w:t>
      </w:r>
      <w:r>
        <w:rPr>
          <w:rFonts w:ascii="Calibri" w:cs="Calibri" w:eastAsia="Calibri" w:hAnsi="Calibri"/>
          <w:sz w:val="20"/>
          <w:szCs w:val="20"/>
        </w:rPr>
        <w:t xml:space="preserve">state-space equations, autocorrelation and cross-correlation, decomposition, seasonality extraction with circulant matrices.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Signal processing: </w:t>
      </w:r>
      <w:r>
        <w:rPr>
          <w:rFonts w:ascii="Calibri" w:cs="Calibri" w:eastAsia="Calibri" w:hAnsi="Calibri"/>
          <w:sz w:val="20"/>
          <w:szCs w:val="20"/>
        </w:rPr>
        <w:t xml:space="preserve">Discrete Fourier Transform (DFT), Discrete Cosine Transform (DCT), Discrete Wavelet Transform (DWT).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Architectures: </w:t>
      </w:r>
      <w:r>
        <w:rPr>
          <w:rFonts w:ascii="Calibri" w:cs="Calibri" w:eastAsia="Calibri" w:hAnsi="Calibri"/>
          <w:sz w:val="20"/>
          <w:szCs w:val="20"/>
        </w:rPr>
        <w:t xml:space="preserve">RNN, LSTM, GRU, Echo State Network (ESN), TCN, MLP, self-attention, patch-based attention (PatchTST, iTransformer).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Efficiency targets: </w:t>
      </w:r>
      <w:r>
        <w:rPr>
          <w:rFonts w:ascii="Calibri" w:cs="Calibri" w:eastAsia="Calibri" w:hAnsi="Calibri"/>
          <w:sz w:val="20"/>
          <w:szCs w:val="20"/>
        </w:rPr>
        <w:t xml:space="preserve">parameter count, FLOPs, inference latency and model size for TinyML and edge deployment.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Battery modelling: </w:t>
      </w:r>
      <w:r>
        <w:rPr>
          <w:rFonts w:ascii="Calibri" w:cs="Calibri" w:eastAsia="Calibri" w:hAnsi="Calibri"/>
          <w:sz w:val="20"/>
          <w:szCs w:val="20"/>
        </w:rPr>
        <w:t xml:space="preserve">P2D lithium-ion models (DFN, SPMe, SPM) and surrogate modelling.</w:t>
      </w:r>
    </w:p>
    <w:p>
      <w:pPr>
        <w:keepNext/>
        <w:pBdr>
          <w:bottom w:val="single" w:color="000000" w:sz="6" w:space="1"/>
        </w:pBdr>
        <w:spacing w:after="120" w:before="280"/>
      </w:pPr>
      <w:r>
        <w:rPr>
          <w:rFonts w:ascii="Calibri" w:cs="Calibri" w:eastAsia="Calibri" w:hAnsi="Calibri"/>
          <w:sz w:val="24"/>
          <w:szCs w:val="24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 Dey</w:t>
      </w:r>
      <w:r>
        <w:rPr>
          <w:rFonts w:ascii="Calibri" w:cs="Calibri" w:eastAsia="Calibri" w:hAnsi="Calibri"/>
          <w:sz w:val="20"/>
          <w:szCs w:val="20"/>
        </w:rPr>
        <w:t xml:space="preserve">, J. Kusch, F. Al Machot. </w:t>
      </w:r>
      <w:r>
        <w:rPr>
          <w:rFonts w:ascii="Calibri" w:cs="Calibri" w:eastAsia="Calibri" w:hAnsi="Calibri"/>
          <w:sz w:val="20"/>
          <w:szCs w:val="20"/>
        </w:rPr>
        <w:t xml:space="preserve">FragFM: Fragmented Fourier Matrix for multi-seasonality extraction in Univariate Long-Term Time Series Forecasting.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Norsk IKT-konferanse for forskning og utdanning (NIK 2025), Nov 2025.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 Dey</w:t>
      </w:r>
      <w:r>
        <w:rPr>
          <w:rFonts w:ascii="Calibri" w:cs="Calibri" w:eastAsia="Calibri" w:hAnsi="Calibri"/>
          <w:sz w:val="20"/>
          <w:szCs w:val="20"/>
        </w:rPr>
        <w:t xml:space="preserve">, J. Kusch, F. Al Machot. </w:t>
      </w:r>
      <w:r>
        <w:rPr>
          <w:rFonts w:ascii="Calibri" w:cs="Calibri" w:eastAsia="Calibri" w:hAnsi="Calibri"/>
          <w:sz w:val="20"/>
          <w:szCs w:val="20"/>
        </w:rPr>
        <w:t xml:space="preserve">HADL Framework for Noise Resilient Long-Term Time Series Forecasting.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arXiv:2502.10569, Feb 2025.</w:t>
      </w:r>
    </w:p>
    <w:p>
      <w:pPr>
        <w:keepNext/>
        <w:pBdr>
          <w:bottom w:val="single" w:color="000000" w:sz="6" w:space="1"/>
        </w:pBdr>
        <w:spacing w:after="120" w:before="280"/>
      </w:pPr>
      <w:r>
        <w:rPr>
          <w:rFonts w:ascii="Calibri" w:cs="Calibri" w:eastAsia="Calibri" w:hAnsi="Calibri"/>
          <w:sz w:val="24"/>
          <w:szCs w:val="24"/>
        </w:rPr>
        <w:t xml:space="preserve">CONSULTING EXPERIENCE</w:t>
      </w:r>
    </w:p>
    <w:p>
      <w:pPr>
        <w:keepNext/>
        <w:tabs>
          <w:tab w:val="left" w:pos="1900"/>
          <w:tab w:val="right" w:pos="9070"/>
        </w:tabs>
        <w:spacing w:after="20" w:before="160"/>
      </w:pPr>
      <w:r>
        <w:rPr>
          <w:rFonts w:ascii="Calibri" w:cs="Calibri" w:eastAsia="Calibri" w:hAnsi="Calibri"/>
          <w:sz w:val="18"/>
          <w:szCs w:val="18"/>
        </w:rPr>
        <w:t xml:space="preserve">Sep 2019 – Aug 2021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Data Analyst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18"/>
          <w:szCs w:val="18"/>
        </w:rPr>
        <w:t xml:space="preserve">Mastercard, India</w:t>
      </w:r>
    </w:p>
    <w:p>
      <w:pPr>
        <w:spacing w:after="20"/>
        <w:ind w:left="1900"/>
      </w:pPr>
      <w:r>
        <w:rPr>
          <w:rFonts w:ascii="Calibri" w:cs="Calibri" w:eastAsia="Calibri" w:hAnsi="Calibri"/>
          <w:sz w:val="19"/>
          <w:szCs w:val="19"/>
        </w:rPr>
        <w:t xml:space="preserve">Built data pipelines combining BigQuery, Oracle SQL and PySpark; modelled star and SCD schemas.</w:t>
      </w:r>
    </w:p>
    <w:p>
      <w:pPr>
        <w:spacing w:after="20"/>
        <w:ind w:left="1900"/>
      </w:pPr>
      <w:r>
        <w:rPr>
          <w:rFonts w:ascii="Calibri" w:cs="Calibri" w:eastAsia="Calibri" w:hAnsi="Calibri"/>
          <w:sz w:val="19"/>
          <w:szCs w:val="19"/>
        </w:rPr>
        <w:t xml:space="preserve">Planned and delivered Power BI reports with VPs and application leads, including regression analyses; validated data and reports monthly.</w:t>
      </w:r>
    </w:p>
    <w:p>
      <w:pPr>
        <w:keepNext/>
        <w:tabs>
          <w:tab w:val="left" w:pos="1900"/>
          <w:tab w:val="right" w:pos="9070"/>
        </w:tabs>
        <w:spacing w:after="20" w:before="160"/>
      </w:pPr>
      <w:r>
        <w:rPr>
          <w:rFonts w:ascii="Calibri" w:cs="Calibri" w:eastAsia="Calibri" w:hAnsi="Calibri"/>
          <w:sz w:val="18"/>
          <w:szCs w:val="18"/>
        </w:rPr>
        <w:t xml:space="preserve">Sep 2018 – Sep 2019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Lead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18"/>
          <w:szCs w:val="18"/>
        </w:rPr>
        <w:t xml:space="preserve">Cognizant, India</w:t>
      </w:r>
    </w:p>
    <w:p>
      <w:pPr>
        <w:spacing w:after="20"/>
        <w:ind w:left="1900"/>
      </w:pPr>
      <w:r>
        <w:rPr>
          <w:rFonts w:ascii="Calibri" w:cs="Calibri" w:eastAsia="Calibri" w:hAnsi="Calibri"/>
          <w:sz w:val="19"/>
          <w:szCs w:val="19"/>
        </w:rPr>
        <w:t xml:space="preserve">Ran Master Data Management reporting across multiple databases and maintained Informatica ETL pipelines with SQL and Python.</w:t>
      </w:r>
    </w:p>
    <w:p>
      <w:pPr>
        <w:spacing w:after="20"/>
        <w:ind w:left="1900"/>
      </w:pPr>
      <w:r>
        <w:rPr>
          <w:rFonts w:ascii="Calibri" w:cs="Calibri" w:eastAsia="Calibri" w:hAnsi="Calibri"/>
          <w:sz w:val="19"/>
          <w:szCs w:val="19"/>
        </w:rPr>
        <w:t xml:space="preserve">Led Python, Informatica and Oracle upgrades and migrations, and optimised existing queries to cut redundancy.</w:t>
      </w:r>
    </w:p>
    <w:p>
      <w:pPr>
        <w:keepNext/>
        <w:tabs>
          <w:tab w:val="left" w:pos="1900"/>
          <w:tab w:val="right" w:pos="9070"/>
        </w:tabs>
        <w:spacing w:after="20" w:before="160"/>
      </w:pPr>
      <w:r>
        <w:rPr>
          <w:rFonts w:ascii="Calibri" w:cs="Calibri" w:eastAsia="Calibri" w:hAnsi="Calibri"/>
          <w:sz w:val="18"/>
          <w:szCs w:val="18"/>
        </w:rPr>
        <w:t xml:space="preserve">Aug 2012 – Sep 2018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Lead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18"/>
          <w:szCs w:val="18"/>
        </w:rPr>
        <w:t xml:space="preserve">LTIMindtree, India</w:t>
      </w:r>
    </w:p>
    <w:p>
      <w:pPr>
        <w:spacing w:after="20"/>
        <w:ind w:left="1900"/>
      </w:pPr>
      <w:r>
        <w:rPr>
          <w:rFonts w:ascii="Calibri" w:cs="Calibri" w:eastAsia="Calibri" w:hAnsi="Calibri"/>
          <w:sz w:val="19"/>
          <w:szCs w:val="19"/>
        </w:rPr>
        <w:t xml:space="preserve">Managed production, UAT and business sign-offs, and coordinated releases through CAB meetings.</w:t>
      </w:r>
    </w:p>
    <w:p>
      <w:pPr>
        <w:spacing w:after="20"/>
        <w:ind w:left="1900"/>
      </w:pPr>
      <w:r>
        <w:rPr>
          <w:rFonts w:ascii="Calibri" w:cs="Calibri" w:eastAsia="Calibri" w:hAnsi="Calibri"/>
          <w:sz w:val="19"/>
          <w:szCs w:val="19"/>
        </w:rPr>
        <w:t xml:space="preserve">Resolved defects in shell and Python scripts and Oracle PL/SQL, using SQL tracing to locate faulty procedures and triggers.</w:t>
      </w:r>
    </w:p>
    <w:p>
      <w:pPr>
        <w:keepNext/>
        <w:pBdr>
          <w:bottom w:val="single" w:color="000000" w:sz="6" w:space="1"/>
        </w:pBdr>
        <w:spacing w:after="120" w:before="280"/>
      </w:pPr>
      <w:r>
        <w:rPr>
          <w:rFonts w:ascii="Calibri" w:cs="Calibri" w:eastAsia="Calibri" w:hAnsi="Calibri"/>
          <w:sz w:val="24"/>
          <w:szCs w:val="24"/>
        </w:rPr>
        <w:t xml:space="preserve">LANGUAGE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English: </w:t>
      </w:r>
      <w:r>
        <w:rPr>
          <w:rFonts w:ascii="Calibri" w:cs="Calibri" w:eastAsia="Calibri" w:hAnsi="Calibri"/>
          <w:sz w:val="20"/>
          <w:szCs w:val="20"/>
        </w:rPr>
        <w:t xml:space="preserve">[level]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Norwegian: </w:t>
      </w:r>
      <w:r>
        <w:rPr>
          <w:rFonts w:ascii="Calibri" w:cs="Calibri" w:eastAsia="Calibri" w:hAnsi="Calibri"/>
          <w:sz w:val="20"/>
          <w:szCs w:val="20"/>
        </w:rPr>
        <w:t xml:space="preserve">[level]</w:t>
      </w:r>
    </w:p>
    <w:p>
      <w:pPr>
        <w:keepNext/>
        <w:pBdr>
          <w:bottom w:val="single" w:color="000000" w:sz="6" w:space="1"/>
        </w:pBdr>
        <w:spacing w:after="120" w:before="280"/>
      </w:pPr>
      <w:r>
        <w:rPr>
          <w:rFonts w:ascii="Calibri" w:cs="Calibri" w:eastAsia="Calibri" w:hAnsi="Calibri"/>
          <w:sz w:val="24"/>
          <w:szCs w:val="24"/>
        </w:rPr>
        <w:t xml:space="preserve">IT-SKILLS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and ML: </w:t>
      </w:r>
      <w:r>
        <w:rPr>
          <w:rFonts w:ascii="Calibri" w:cs="Calibri" w:eastAsia="Calibri" w:hAnsi="Calibri"/>
          <w:sz w:val="20"/>
          <w:szCs w:val="20"/>
        </w:rPr>
        <w:t xml:space="preserve">Python, PyTorch, TensorFlow, Keras, scikit-learn, SciPy, NumPy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Data: </w:t>
      </w:r>
      <w:r>
        <w:rPr>
          <w:rFonts w:ascii="Calibri" w:cs="Calibri" w:eastAsia="Calibri" w:hAnsi="Calibri"/>
          <w:sz w:val="20"/>
          <w:szCs w:val="20"/>
        </w:rPr>
        <w:t xml:space="preserve">Oracle SQL, MS SQL, PySpark, BigQuery, MongoDB, Redis, Power BI, Matplotlib, Seaborn, Plotly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Engineering: </w:t>
      </w:r>
      <w:r>
        <w:rPr>
          <w:rFonts w:ascii="Calibri" w:cs="Calibri" w:eastAsia="Calibri" w:hAnsi="Calibri"/>
          <w:sz w:val="20"/>
          <w:szCs w:val="20"/>
        </w:rPr>
        <w:t xml:space="preserve">Git, Bitbucket, Jenkins, Ansible, AWS, GCP, pytest, Agile Scrum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Writing: </w:t>
      </w:r>
      <w:r>
        <w:rPr>
          <w:rFonts w:ascii="Calibri" w:cs="Calibri" w:eastAsia="Calibri" w:hAnsi="Calibri"/>
          <w:sz w:val="20"/>
          <w:szCs w:val="20"/>
        </w:rPr>
        <w:t xml:space="preserve">LaTeX</w:t>
      </w:r>
    </w:p>
    <w:p>
      <w:pPr>
        <w:keepNext/>
        <w:pBdr>
          <w:bottom w:val="single" w:color="000000" w:sz="6" w:space="1"/>
        </w:pBdr>
        <w:spacing w:after="120" w:before="280"/>
      </w:pPr>
      <w:r>
        <w:rPr>
          <w:rFonts w:ascii="Calibri" w:cs="Calibri" w:eastAsia="Calibri" w:hAnsi="Calibri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Available upon request.</w:t>
      </w:r>
    </w:p>
    <w:sectPr>
      <w:pgSz w:w="11906" w:h="16838" w:orient="portrait"/>
      <w:pgMar w:top="1300" w:right="1418" w:bottom="1300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5mtexy8nhlkum9pw87na" Type="http://schemas.openxmlformats.org/officeDocument/2006/relationships/hyperlink" Target="mailto:adiitya.dey@gmail.com" TargetMode="External"/><Relationship Id="rIdcvpw69oemdz-aoqs4fd7q" Type="http://schemas.openxmlformats.org/officeDocument/2006/relationships/hyperlink" Target="https://www.linkedin.com/in/aditya-dey/" TargetMode="External"/><Relationship Id="rId-brxgwxmzo3mi6f-tv8eq" Type="http://schemas.openxmlformats.org/officeDocument/2006/relationships/hyperlink" Target="https://scholar.google.com/citations?user=hga1oAMAAAAJ&amp;hl=en" TargetMode="External"/><Relationship Id="rId_-assr4exqiz34ddf6rjk" Type="http://schemas.openxmlformats.org/officeDocument/2006/relationships/hyperlink" Target="https://github.com/K0DX-DV1NUX" TargetMode="External"/><Relationship Id="rId-2mujqqhxrdrwcmojf1gg" Type="http://schemas.openxmlformats.org/officeDocument/2006/relationships/hyperlink" Target="https://k0dx-dv1nux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Aditya Dey – CV</dc:title>
  <dc:creator>Aditya Dey</dc:creator>
  <cp:lastModifiedBy>Un-named</cp:lastModifiedBy>
  <cp:revision>1</cp:revision>
  <dcterms:created xsi:type="dcterms:W3CDTF">2026-10-23T10:47:35.374Z</dcterms:created>
  <dcterms:modified xsi:type="dcterms:W3CDTF">2026-10-23T10:47:35.374Z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