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</w:t>
      </w:r>
    </w:p>
    <w:p>
      <w:r>
        <w:t>Настоящий договор заключён между сторонами.</w:t>
      </w:r>
    </w:p>
    <w:p>
      <w:pPr>
        <w:pStyle w:val="Heading2"/>
      </w:pPr>
      <w:r>
        <w:t>Цена</w:t>
      </w:r>
    </w:p>
    <w:p>
      <w:r>
        <w:t>Стоимость товара составляет 100 000 рублей.</w:t>
      </w:r>
    </w:p>
    <w:p>
      <w:pPr>
        <w:pStyle w:val="Heading2"/>
      </w:pPr>
      <w:r>
        <w:t>Ответственность</w:t>
      </w:r>
    </w:p>
    <w:p>
      <w:r>
        <w:t>Стороны несут ответственность в соответствии с законодательством.</w:t>
      </w:r>
    </w:p>
    <w:p>
      <w:pPr>
        <w:pStyle w:val="Heading2"/>
      </w:pPr>
      <w:r>
        <w:t>Прочие условия</w:t>
      </w:r>
    </w:p>
    <w:p>
      <w:r>
        <w:t>Стороны согласовывают прочие условия отдельно.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