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</w:r>
    </w:p>
    <w:p>
      <w:pPr>
        <w:pStyle w:val="ListBullet3"/>
      </w:pPr>
      <w:r>
        <w:t>Флеш-память: используется для хранения скетчей.</w:t>
      </w:r>
    </w:p>
    <w:p>
      <w:pPr>
        <w:pStyle w:val="ListBullet3"/>
      </w:pPr>
      <w:r>
        <w:t>ОЗУ (</w:t>
      </w:r>
      <w:r>
        <w:rPr>
          <w:b/>
        </w:rPr>
        <w:t>SRAM</w:t>
      </w:r>
      <w:r>
        <w:t xml:space="preserve"> — 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постоянной информации.</w:t>
      </w:r>
    </w:p>
    <w:p>
      <w:pPr>
        <w:pStyle w:val="ListBullet3"/>
      </w:pPr>
      <w:r>
        <w:t>EEPROM (энергозависимая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4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4 Кбайт</w:t>
            </w:r>
          </w:p>
        </w:tc>
      </w:tr>
    </w:tbl>
    <w:p/>
    <w:p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лимитированно. Исходя из этого, нужно проектировать свои скетчи максимально щадящими по отношению к EEPROM.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