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Подборка судебной практики</w:t>
      </w:r>
    </w:p>
    <w:p>
      <w:pPr>
        <w:jc w:val="center"/>
      </w:pPr>
      <w:r>
        <w:rPr>
          <w:b w:val="0"/>
          <w:i w:val="0"/>
        </w:rPr>
        <w:t>к отзыву на исковое заявление по делу № А41-65673/2026</w:t>
      </w:r>
    </w:p>
    <w:p>
      <w:pPr>
        <w:jc w:val="center"/>
      </w:pPr>
      <w:r>
        <w:rPr>
          <w:b w:val="0"/>
          <w:i w:val="0"/>
          <w:sz w:val="22"/>
        </w:rPr>
        <w:t>АО «Теплосеть» к ООО «Первая компания» о взыскании неосновательного обогащения 15 888 597,37 руб. (судья Солдатов Р.С.)</w:t>
      </w:r>
    </w:p>
    <w:p>
      <w:pPr>
        <w:jc w:val="right"/>
      </w:pPr>
      <w:r>
        <w:rPr>
          <w:b w:val="0"/>
          <w:i w:val="0"/>
          <w:sz w:val="22"/>
        </w:rPr>
        <w:t>Подготовлено 24.10.2026</w:t>
      </w:r>
    </w:p>
    <w:p>
      <w:pPr>
        <w:spacing w:before="200"/>
      </w:pPr>
      <w:r>
        <w:rPr>
          <w:b/>
        </w:rPr>
        <w:t>Оговорка о проверке</w:t>
      </w:r>
    </w:p>
    <w:p>
      <w:pPr>
        <w:ind w:firstLine="567"/>
        <w:jc w:val="both"/>
      </w:pPr>
      <w:r>
        <w:rPr>
          <w:b w:val="0"/>
          <w:i w:val="0"/>
        </w:rPr>
        <w:t>Сайты ras.arbitr.ru и kad.arbitr.ru из среды, в которой готовилась подборка, недоступны (сетевая политика блокирует подключение). Поэтому акты подобраны по открытым публикациям: Гарант, КонсультантПлюс, Право.ру, «Адвокатская газета», vsrf.ru и др. Полные тексты актов не открывались.</w:t>
      </w:r>
    </w:p>
    <w:p>
      <w:pPr>
        <w:ind w:firstLine="567"/>
        <w:jc w:val="both"/>
      </w:pPr>
      <w:r>
        <w:rPr>
          <w:b w:val="0"/>
          <w:i w:val="0"/>
        </w:rPr>
        <w:t>Перед ссылкой на любой акт в процессуальном документе нужно открыть его в КАД или «Банке решений» (ras.arbitr.ru) и сверить номер, дату и формулировку. Цитаты ниже взяты из публикаций и могут отличаться от текста акта. Статус «реквизиты по одному источнику» означает, что номер дела и дата встретились только во вторичной публикации.</w:t>
      </w:r>
    </w:p>
    <w:p>
      <w:pPr>
        <w:ind w:firstLine="567"/>
        <w:jc w:val="both"/>
      </w:pPr>
      <w:r>
        <w:rPr>
          <w:b w:val="0"/>
          <w:i w:val="0"/>
        </w:rPr>
        <w:t>Три акта, которые уже лежат в папке «Судебная практика», здесь только упоминаются: Определение СКЭС ВС РФ от 18.08.2025 № 305-ЭС22-22597, Постановление АС Московского округа от 02.02.2026 по делу № А40-204702/2021, Постановление АС Северо-Западного округа от 18.03.2025 по делу № А05-8192/2023.</w:t>
      </w:r>
    </w:p>
    <w:p>
      <w:pPr>
        <w:spacing w:before="200"/>
      </w:pPr>
      <w:r>
        <w:rPr>
          <w:b/>
        </w:rPr>
        <w:t>1. Аванс по действующему (нерасторгнутому) договору не является неосновательным обогащением (п. 4 ст. 453, ст. 1102 ГК РФ)</w:t>
      </w:r>
    </w:p>
    <w:p>
      <w:pPr>
        <w:spacing w:before="120"/>
      </w:pPr>
      <w:r>
        <w:rPr>
          <w:b/>
        </w:rPr>
        <w:t>1.1. Постановление Пленума ВАС РФ от 06.06.2014 № 35 «О последствиях расторжения договора»</w:t>
      </w:r>
    </w:p>
    <w:p>
      <w:pPr>
        <w:ind w:left="283"/>
        <w:jc w:val="both"/>
      </w:pPr>
      <w:r>
        <w:rPr>
          <w:b/>
          <w:sz w:val="22"/>
        </w:rPr>
        <w:t xml:space="preserve">Статус проверки: </w:t>
      </w:r>
      <w:r>
        <w:rPr>
          <w:sz w:val="22"/>
        </w:rPr>
        <w:t>нормативное разъяснение, текст на vsrf.ru — проверить актуальную редакцию пунктов.</w:t>
      </w:r>
    </w:p>
    <w:p>
      <w:pPr>
        <w:ind w:left="283"/>
        <w:jc w:val="both"/>
      </w:pPr>
      <w:r>
        <w:rPr>
          <w:b/>
          <w:sz w:val="22"/>
        </w:rPr>
        <w:t xml:space="preserve">Позиция: </w:t>
      </w:r>
      <w:r>
        <w:rPr>
          <w:sz w:val="22"/>
        </w:rPr>
        <w:t>По общему правилу стороны не вправе требовать возвращения исполненного до расторжения (п. 4 ст. 453 ГК РФ). Возврат по правилам гл. 60 ГК РФ возможен, если встречное предоставление не эквивалентно полученному и договор прекращён. Если к моменту расторжения договора, исполняемого по частям, работы не оплачены, сторона сохраняет право на взыскание задолженности (п. 10).</w:t>
      </w:r>
    </w:p>
    <w:p>
      <w:pPr>
        <w:ind w:left="283"/>
        <w:jc w:val="both"/>
      </w:pPr>
      <w:r>
        <w:rPr>
          <w:b/>
          <w:sz w:val="22"/>
        </w:rPr>
        <w:t xml:space="preserve">Как использовать: </w:t>
      </w:r>
      <w:r>
        <w:rPr>
          <w:sz w:val="22"/>
        </w:rPr>
        <w:t>Базовая ссылка к разделу отзыва о том, что требование о возврате аванса связано с прекращением договора.</w:t>
      </w:r>
    </w:p>
    <w:p>
      <w:pPr>
        <w:ind w:left="283"/>
        <w:jc w:val="both"/>
      </w:pPr>
      <w:r>
        <w:rPr>
          <w:b/>
          <w:sz w:val="22"/>
        </w:rPr>
        <w:t xml:space="preserve">Источник: </w:t>
      </w:r>
      <w:r>
        <w:rPr>
          <w:sz w:val="22"/>
        </w:rPr>
        <w:t>https://vsrf.ru/documents/all/17774/</w:t>
      </w:r>
    </w:p>
    <w:p>
      <w:pPr>
        <w:spacing w:before="120"/>
      </w:pPr>
      <w:r>
        <w:rPr>
          <w:b/>
        </w:rPr>
        <w:t>1.2. Постановление Девятого арбитражного апелляционного суда от 10.07.2023 № 09АП-14382/23 по делу № А40-256668/2022</w:t>
      </w:r>
    </w:p>
    <w:p>
      <w:pPr>
        <w:ind w:left="283"/>
        <w:jc w:val="both"/>
      </w:pPr>
      <w:r>
        <w:rPr>
          <w:b/>
          <w:sz w:val="22"/>
        </w:rPr>
        <w:t xml:space="preserve">Статус проверки: </w:t>
      </w:r>
      <w:r>
        <w:rPr>
          <w:color w:val="B03000"/>
          <w:sz w:val="22"/>
        </w:rPr>
        <w:t>реквизиты по одному источнику (base.garant.ru) — требует проверки в КАД, в том числе результата кассации.</w:t>
      </w:r>
    </w:p>
    <w:p>
      <w:pPr>
        <w:ind w:left="283"/>
        <w:jc w:val="both"/>
      </w:pPr>
      <w:r>
        <w:rPr>
          <w:b/>
          <w:sz w:val="22"/>
        </w:rPr>
        <w:t xml:space="preserve">Позиция: </w:t>
      </w:r>
      <w:r>
        <w:rPr>
          <w:sz w:val="22"/>
        </w:rPr>
        <w:t>«Денежные средства, перечисленные истцом в счёт аванса, находятся у ответчика на основании Договора и основания для их возврата отсутствуют, поскольку спорный договор не расторгнут». Суд также не нашёл оснований по ст. 1109 ГК РФ.</w:t>
      </w:r>
    </w:p>
    <w:p>
      <w:pPr>
        <w:ind w:left="283"/>
        <w:jc w:val="both"/>
      </w:pPr>
      <w:r>
        <w:rPr>
          <w:b/>
          <w:sz w:val="22"/>
        </w:rPr>
        <w:t xml:space="preserve">Как использовать: </w:t>
      </w:r>
      <w:r>
        <w:rPr>
          <w:sz w:val="22"/>
        </w:rPr>
        <w:t>Прямо подтверждает довод отзыва. Желательно найти постановление АС Московского округа по этому делу, если оно есть: тогда позиция будет подтверждена кассацией того же округа, в котором рассматривается наше дело.</w:t>
      </w:r>
    </w:p>
    <w:p>
      <w:pPr>
        <w:ind w:left="283"/>
        <w:jc w:val="both"/>
      </w:pPr>
      <w:r>
        <w:rPr>
          <w:b/>
          <w:sz w:val="22"/>
        </w:rPr>
        <w:t xml:space="preserve">Источник: </w:t>
      </w:r>
      <w:r>
        <w:rPr>
          <w:sz w:val="22"/>
        </w:rPr>
        <w:t>https://base.garant.ru/65744002/</w:t>
      </w:r>
    </w:p>
    <w:p>
      <w:pPr>
        <w:spacing w:before="120"/>
      </w:pPr>
      <w:r>
        <w:rPr>
          <w:b/>
        </w:rPr>
        <w:t>1.3. Определение СКЭС ВС РФ № 306-ЭС22-8161 по делу № А57-10033/2021</w:t>
      </w:r>
    </w:p>
    <w:p>
      <w:pPr>
        <w:ind w:left="283"/>
        <w:jc w:val="both"/>
      </w:pPr>
      <w:r>
        <w:rPr>
          <w:b/>
          <w:sz w:val="22"/>
        </w:rPr>
        <w:t xml:space="preserve">Статус проверки: </w:t>
      </w:r>
      <w:r>
        <w:rPr>
          <w:color w:val="B03000"/>
          <w:sz w:val="22"/>
        </w:rPr>
        <w:t>реквизиты по одному источнику («Адвокатская газета») — требует проверки даты и текста.</w:t>
      </w:r>
    </w:p>
    <w:p>
      <w:pPr>
        <w:ind w:left="283"/>
        <w:jc w:val="both"/>
      </w:pPr>
      <w:r>
        <w:rPr>
          <w:b/>
          <w:sz w:val="22"/>
        </w:rPr>
        <w:t xml:space="preserve">Позиция: </w:t>
      </w:r>
      <w:r>
        <w:rPr>
          <w:sz w:val="22"/>
        </w:rPr>
        <w:t>Право подрядчика удерживать аванс прекращается, а обязанность возвратить его возникает только после прекращения обязательства по выполнению работ, то есть с момента отказа заказчика от договора. Момент перечисления предоплаты определяющего значения не имеет (позиция высказана в контексте исковой давности).</w:t>
      </w:r>
    </w:p>
    <w:p>
      <w:pPr>
        <w:ind w:left="283"/>
        <w:jc w:val="both"/>
      </w:pPr>
      <w:r>
        <w:rPr>
          <w:b/>
          <w:sz w:val="22"/>
        </w:rPr>
        <w:t xml:space="preserve">Как использовать: </w:t>
      </w:r>
      <w:r>
        <w:rPr>
          <w:sz w:val="22"/>
        </w:rPr>
        <w:t>Подтверждает, что до отказа от договора или его расторжения обязанности вернуть аванс нет. В нашем деле уведомления об отказе нет, Истец в претензиях требовал исполнения.</w:t>
      </w:r>
    </w:p>
    <w:p>
      <w:pPr>
        <w:ind w:left="283"/>
        <w:jc w:val="both"/>
      </w:pPr>
      <w:r>
        <w:rPr>
          <w:b/>
          <w:sz w:val="22"/>
        </w:rPr>
        <w:t xml:space="preserve">Источник: </w:t>
      </w:r>
      <w:r>
        <w:rPr>
          <w:sz w:val="22"/>
        </w:rPr>
        <w:t>https://www.advgazeta.ru/novosti/srok-iskovoy-davnosti-po-trebovaniyu-o-vozvrate-neotrabotannogo-avansa-ischislyaetsya-s-momenta-rastorzheniya-dogovora/</w:t>
      </w:r>
    </w:p>
    <w:p>
      <w:pPr>
        <w:spacing w:before="120"/>
      </w:pPr>
      <w:r>
        <w:rPr>
          <w:b/>
        </w:rPr>
        <w:t>1.4. Определение СКЭС ВС РФ от 24.05.2024 № 305-ЭС23-27922 по делу № А40-293899/2022</w:t>
      </w:r>
    </w:p>
    <w:p>
      <w:pPr>
        <w:ind w:left="283"/>
        <w:jc w:val="both"/>
      </w:pPr>
      <w:r>
        <w:rPr>
          <w:b/>
          <w:sz w:val="22"/>
        </w:rPr>
        <w:t xml:space="preserve">Статус проверки: </w:t>
      </w:r>
      <w:r>
        <w:rPr>
          <w:sz w:val="22"/>
        </w:rPr>
        <w:t>реквизиты подтверждены заголовком публикации на garant.ru; текст не проверялся.</w:t>
      </w:r>
    </w:p>
    <w:p>
      <w:pPr>
        <w:ind w:left="283"/>
        <w:jc w:val="both"/>
      </w:pPr>
      <w:r>
        <w:rPr>
          <w:b/>
          <w:sz w:val="22"/>
        </w:rPr>
        <w:t xml:space="preserve">Позиция: </w:t>
      </w:r>
      <w:r>
        <w:rPr>
          <w:sz w:val="22"/>
        </w:rPr>
        <w:t>Неисправный подрядчик не вправе удерживать неотработанный аванс, если к моменту прекращения договора не предоставил заказчику встречное исполнение. Возврат аванса вытекает из недопустимости нарушения эквивалентности встречных предоставлений, нормы о неосновательном обогащении применяются как общие.</w:t>
      </w:r>
    </w:p>
    <w:p>
      <w:pPr>
        <w:ind w:left="283"/>
        <w:jc w:val="both"/>
      </w:pPr>
      <w:r>
        <w:rPr>
          <w:b/>
          <w:sz w:val="22"/>
        </w:rPr>
        <w:t xml:space="preserve">Как использовать: </w:t>
      </w:r>
      <w:r>
        <w:rPr>
          <w:sz w:val="22"/>
        </w:rPr>
        <w:t>Обоюдоострый акт. В нашу пользу: обязанность вернуть аванс привязана к прекращению договора и к отсутствию эквивалентного встречного исполнения. Против нас: если суд сочтёт договор прекращённым, вопрос сведётся к доказанности объёма работ по КС-2 № 2.</w:t>
      </w:r>
    </w:p>
    <w:p>
      <w:pPr>
        <w:ind w:left="283"/>
        <w:jc w:val="both"/>
      </w:pPr>
      <w:r>
        <w:rPr>
          <w:b/>
          <w:sz w:val="22"/>
        </w:rPr>
        <w:t xml:space="preserve">Источник: </w:t>
      </w:r>
      <w:r>
        <w:rPr>
          <w:sz w:val="22"/>
        </w:rPr>
        <w:t>https://www.garant.ru/products/ipo/prime/doc/408979594/</w:t>
      </w:r>
    </w:p>
    <w:p>
      <w:pPr>
        <w:spacing w:before="120"/>
      </w:pPr>
      <w:r>
        <w:rPr>
          <w:b/>
        </w:rPr>
        <w:t>1.5. Определение СКЭС ВС РФ от 11.12.2025 № 301-ЭС25-11592 по делу № А79-7047/2022</w:t>
      </w:r>
    </w:p>
    <w:p>
      <w:pPr>
        <w:ind w:left="283"/>
        <w:jc w:val="both"/>
      </w:pPr>
      <w:r>
        <w:rPr>
          <w:b/>
          <w:sz w:val="22"/>
        </w:rPr>
        <w:t xml:space="preserve">Статус проверки: </w:t>
      </w:r>
      <w:r>
        <w:rPr>
          <w:color w:val="B03000"/>
          <w:sz w:val="22"/>
        </w:rPr>
        <w:t>реквизиты по одному источнику («Адвокатская газета») — требует проверки.</w:t>
      </w:r>
    </w:p>
    <w:p>
      <w:pPr>
        <w:ind w:left="283"/>
        <w:jc w:val="both"/>
      </w:pPr>
      <w:r>
        <w:rPr>
          <w:b/>
          <w:sz w:val="22"/>
        </w:rPr>
        <w:t xml:space="preserve">Позиция: </w:t>
      </w:r>
      <w:r>
        <w:rPr>
          <w:sz w:val="22"/>
        </w:rPr>
        <w:t>ВС разъяснил, какие обстоятельства учитывать при оценке правомерности отказа стороны от договора подряда.</w:t>
      </w:r>
    </w:p>
    <w:p>
      <w:pPr>
        <w:ind w:left="283"/>
        <w:jc w:val="both"/>
      </w:pPr>
      <w:r>
        <w:rPr>
          <w:b/>
          <w:sz w:val="22"/>
        </w:rPr>
        <w:t xml:space="preserve">Как использовать: </w:t>
      </w:r>
      <w:r>
        <w:rPr>
          <w:sz w:val="22"/>
        </w:rPr>
        <w:t>Изучить на случай, если Истец заявит, что договор прекращён его односторонним отказом (претензией или иском).</w:t>
      </w:r>
    </w:p>
    <w:p>
      <w:pPr>
        <w:ind w:left="283"/>
        <w:jc w:val="both"/>
      </w:pPr>
      <w:r>
        <w:rPr>
          <w:b/>
          <w:sz w:val="22"/>
        </w:rPr>
        <w:t xml:space="preserve">Источник: </w:t>
      </w:r>
      <w:r>
        <w:rPr>
          <w:sz w:val="22"/>
        </w:rPr>
        <w:t>https://www.advgazeta.ru/novosti/vs-razyasnil-kak-sleduet-otsenivat-pravomernost-otkaza-storony-ot-dogovora-podryada/</w:t>
      </w:r>
    </w:p>
    <w:p>
      <w:pPr>
        <w:ind w:firstLine="567"/>
        <w:jc w:val="both"/>
      </w:pPr>
      <w:r>
        <w:rPr>
          <w:b w:val="0"/>
          <w:i/>
        </w:rPr>
        <w:t>Риск. В практике встречается квалификация претензии о возврате аванса или самого иска как волеизъявления заказчика на отказ от договора (ст. 715, 717 ГК РФ). Подтверждённого акта ВС с такой позицией поиск не выявил, но довод ожидаем. Контраргументы из отзыва: претензии от 28.04.2026 и 25.05.2026 требовали исполнения, Истец сам ссылается на ст. 310 ГК РФ, договор в ЕИС значится в статусе «Исполнение». Встречная позиция: Постановление 5ААС от 16.05.2012 № 05АП-3023/12 — п. 4 ст. 453 ГК РФ не исключает взыскания полученного до расторжения, если встречное удовлетворение не предоставлено (https://www.garant.ru/products/ipo/prime/doc/53814136/).</w:t>
      </w:r>
    </w:p>
    <w:p>
      <w:pPr>
        <w:spacing w:before="200"/>
      </w:pPr>
      <w:r>
        <w:rPr>
          <w:b/>
        </w:rPr>
        <w:t>2. Сальдо встречных предоставлений: обогащения нет, если стоимость работ не меньше аванса</w:t>
      </w:r>
    </w:p>
    <w:p>
      <w:pPr>
        <w:spacing w:before="120"/>
      </w:pPr>
      <w:r>
        <w:rPr>
          <w:b/>
        </w:rPr>
        <w:t>2.1. Определение СКЭС ВС РФ от 18.08.2025 № 305-ЭС22-22597 (дело № А40-204702/2021)</w:t>
      </w:r>
    </w:p>
    <w:p>
      <w:pPr>
        <w:ind w:left="283"/>
        <w:jc w:val="both"/>
      </w:pPr>
      <w:r>
        <w:rPr>
          <w:b/>
          <w:sz w:val="22"/>
        </w:rPr>
        <w:t xml:space="preserve">Статус проверки: </w:t>
      </w:r>
      <w:r>
        <w:rPr>
          <w:sz w:val="22"/>
        </w:rPr>
        <w:t>уже в папке «Судебная практика».</w:t>
      </w:r>
    </w:p>
    <w:p>
      <w:pPr>
        <w:ind w:left="283"/>
        <w:jc w:val="both"/>
      </w:pPr>
      <w:r>
        <w:rPr>
          <w:b/>
          <w:sz w:val="22"/>
        </w:rPr>
        <w:t xml:space="preserve">Позиция: </w:t>
      </w:r>
      <w:r>
        <w:rPr>
          <w:sz w:val="22"/>
        </w:rPr>
        <w:t>«Прекращение договора подряда не должно приводить к неосновательному обогащению заказчика…» (ст. 1102 ГК РФ).</w:t>
      </w:r>
    </w:p>
    <w:p>
      <w:pPr>
        <w:spacing w:before="120"/>
      </w:pPr>
      <w:r>
        <w:rPr>
          <w:b/>
        </w:rPr>
        <w:t>2.2. Определение СКЭС ВС РФ от 22.08.2024 № 305-ЭС24-8480 по делу № А40-29451/2023</w:t>
      </w:r>
    </w:p>
    <w:p>
      <w:pPr>
        <w:ind w:left="283"/>
        <w:jc w:val="both"/>
      </w:pPr>
      <w:r>
        <w:rPr>
          <w:b/>
          <w:sz w:val="22"/>
        </w:rPr>
        <w:t xml:space="preserve">Статус проверки: </w:t>
      </w:r>
      <w:r>
        <w:rPr>
          <w:color w:val="B03000"/>
          <w:sz w:val="22"/>
        </w:rPr>
        <w:t>реквизиты по одному источнику («Адвокатская газета») — требует проверки.</w:t>
      </w:r>
    </w:p>
    <w:p>
      <w:pPr>
        <w:ind w:left="283"/>
        <w:jc w:val="both"/>
      </w:pPr>
      <w:r>
        <w:rPr>
          <w:b/>
          <w:sz w:val="22"/>
        </w:rPr>
        <w:t xml:space="preserve">Позиция: </w:t>
      </w:r>
      <w:r>
        <w:rPr>
          <w:sz w:val="22"/>
        </w:rPr>
        <w:t>Требование о возврате неотработанного аванса по существу сводится к определению итогового обязательства одной стороны перед другой. Суд должен учесть все встречные требования сторон, в том числе разрешённые в других спорах (сальдо).</w:t>
      </w:r>
    </w:p>
    <w:p>
      <w:pPr>
        <w:ind w:left="283"/>
        <w:jc w:val="both"/>
      </w:pPr>
      <w:r>
        <w:rPr>
          <w:b/>
          <w:sz w:val="22"/>
        </w:rPr>
        <w:t xml:space="preserve">Как использовать: </w:t>
      </w:r>
      <w:r>
        <w:rPr>
          <w:sz w:val="22"/>
        </w:rPr>
        <w:t>Суд обязан сопоставить аванс 22 042 910,17 руб. со стоимостью всех работ (6 154 312,80 + 16 549 687,20 = 22 704 000 руб.). Сальдо в пользу Ответчика составляет 661 089,83 руб.</w:t>
      </w:r>
    </w:p>
    <w:p>
      <w:pPr>
        <w:ind w:left="283"/>
        <w:jc w:val="both"/>
      </w:pPr>
      <w:r>
        <w:rPr>
          <w:b/>
          <w:sz w:val="22"/>
        </w:rPr>
        <w:t xml:space="preserve">Источник: </w:t>
      </w:r>
      <w:r>
        <w:rPr>
          <w:sz w:val="22"/>
        </w:rPr>
        <w:t>https://www.advgazeta.ru/novosti/vs-poyasnil-nyuansy-prekrashcheniya-obyazatelstv-po-vozvratu-neotrabotannogo-avansa-zachetom-vstrechnykh-trebovaniy/</w:t>
      </w:r>
    </w:p>
    <w:p>
      <w:pPr>
        <w:spacing w:before="120"/>
      </w:pPr>
      <w:r>
        <w:rPr>
          <w:b/>
        </w:rPr>
        <w:t>2.3. Определение СКЭС ВС РФ от 11.06.2020 № 305-ЭС19-18890(2)</w:t>
      </w:r>
    </w:p>
    <w:p>
      <w:pPr>
        <w:ind w:left="283"/>
        <w:jc w:val="both"/>
      </w:pPr>
      <w:r>
        <w:rPr>
          <w:b/>
          <w:sz w:val="22"/>
        </w:rPr>
        <w:t xml:space="preserve">Статус проверки: </w:t>
      </w:r>
      <w:r>
        <w:rPr>
          <w:color w:val="B03000"/>
          <w:sz w:val="22"/>
        </w:rPr>
        <w:t>реквизиты по одному источнику (zakon.ru, обзор позиций СКЭС) — требует проверки.</w:t>
      </w:r>
    </w:p>
    <w:p>
      <w:pPr>
        <w:ind w:left="283"/>
        <w:jc w:val="both"/>
      </w:pPr>
      <w:r>
        <w:rPr>
          <w:b/>
          <w:sz w:val="22"/>
        </w:rPr>
        <w:t xml:space="preserve">Позиция: </w:t>
      </w:r>
      <w:r>
        <w:rPr>
          <w:sz w:val="22"/>
        </w:rPr>
        <w:t>Сальдирование взаимных предоставлений по договору подряда — не зачёт, а определение завершающей обязанности. По разным договорам оно допустимо, если стороны прямо это согласовали.</w:t>
      </w:r>
    </w:p>
    <w:p>
      <w:pPr>
        <w:ind w:left="283"/>
        <w:jc w:val="both"/>
      </w:pPr>
      <w:r>
        <w:rPr>
          <w:b/>
          <w:sz w:val="22"/>
        </w:rPr>
        <w:t xml:space="preserve">Как использовать: </w:t>
      </w:r>
      <w:r>
        <w:rPr>
          <w:sz w:val="22"/>
        </w:rPr>
        <w:t>Вспомогательно: благоустройство относится к другому договору (№ 01Т-К от 03.06.2024), и сальдирование по нему без соглашения сторон недопустимо.</w:t>
      </w:r>
    </w:p>
    <w:p>
      <w:pPr>
        <w:ind w:left="283"/>
        <w:jc w:val="both"/>
      </w:pPr>
      <w:r>
        <w:rPr>
          <w:b/>
          <w:sz w:val="22"/>
        </w:rPr>
        <w:t xml:space="preserve">Источник: </w:t>
      </w:r>
      <w:r>
        <w:rPr>
          <w:sz w:val="22"/>
        </w:rPr>
        <w:t>https://zakon.ru/blog/2021/5/17/pravovye_pozicii_skes_i_skgd_vs_rf_za_dekabr_2020_-_aprel_2021_g_obzor_i_kommentarij</w:t>
      </w:r>
    </w:p>
    <w:p>
      <w:pPr>
        <w:spacing w:before="200"/>
      </w:pPr>
      <w:r>
        <w:rPr>
          <w:b/>
        </w:rPr>
        <w:t>3. Односторонний акт КС-2 № 2: при отсутствии мотивированного отказа работы считаются принятыми (п. 4 ст. 753 ГК РФ)</w:t>
      </w:r>
    </w:p>
    <w:p>
      <w:pPr>
        <w:spacing w:before="120"/>
      </w:pPr>
      <w:r>
        <w:rPr>
          <w:b/>
        </w:rPr>
        <w:t>3.1. Определение ВС РФ от 20.08.2021 № 310-ЭС21-14884</w:t>
      </w:r>
    </w:p>
    <w:p>
      <w:pPr>
        <w:ind w:left="283"/>
        <w:jc w:val="both"/>
      </w:pPr>
      <w:r>
        <w:rPr>
          <w:b/>
          <w:sz w:val="22"/>
        </w:rPr>
        <w:t xml:space="preserve">Статус проверки: </w:t>
      </w:r>
      <w:r>
        <w:rPr>
          <w:color w:val="B03000"/>
          <w:sz w:val="22"/>
        </w:rPr>
        <w:t>реквизиты по одному источнику (v2b.ru) — требует проверки.</w:t>
      </w:r>
    </w:p>
    <w:p>
      <w:pPr>
        <w:ind w:left="283"/>
        <w:jc w:val="both"/>
      </w:pPr>
      <w:r>
        <w:rPr>
          <w:b/>
          <w:sz w:val="22"/>
        </w:rPr>
        <w:t xml:space="preserve">Позиция: </w:t>
      </w:r>
      <w:r>
        <w:rPr>
          <w:sz w:val="22"/>
        </w:rPr>
        <w:t>Подрядчик направил заказчику акт и счёт, заказчик в срок мотивированного отказа не направил. Суды признали работы принятыми и подлежащими оплате, ВС отказал в передаче жалобы заказчика.</w:t>
      </w:r>
    </w:p>
    <w:p>
      <w:pPr>
        <w:ind w:left="283"/>
        <w:jc w:val="both"/>
      </w:pPr>
      <w:r>
        <w:rPr>
          <w:b/>
          <w:sz w:val="22"/>
        </w:rPr>
        <w:t xml:space="preserve">Как использовать: </w:t>
      </w:r>
      <w:r>
        <w:rPr>
          <w:sz w:val="22"/>
        </w:rPr>
        <w:t>Аналог нашей ситуации: КС-2 № 2 направлен по ЭДО 26.02.2026, срок истёк 20.03.2026, отклонение 14.04.2026 без перечня недостатков.</w:t>
      </w:r>
    </w:p>
    <w:p>
      <w:pPr>
        <w:ind w:left="283"/>
        <w:jc w:val="both"/>
      </w:pPr>
      <w:r>
        <w:rPr>
          <w:b/>
          <w:sz w:val="22"/>
        </w:rPr>
        <w:t xml:space="preserve">Источник: </w:t>
      </w:r>
      <w:r>
        <w:rPr>
          <w:sz w:val="22"/>
        </w:rPr>
        <w:t>https://www.v2b.ru/2021/10/29/esli-otkaz-ot-priemki-rabot-vypolnennyh-po-goskontraktu-ne-napravlen/</w:t>
      </w:r>
    </w:p>
    <w:p>
      <w:pPr>
        <w:spacing w:before="120"/>
      </w:pPr>
      <w:r>
        <w:rPr>
          <w:b/>
        </w:rPr>
        <w:t>3.2. Определение СКЭС ВС РФ от 24.09.2019 № 305-ЭС19-9109</w:t>
      </w:r>
    </w:p>
    <w:p>
      <w:pPr>
        <w:ind w:left="283"/>
        <w:jc w:val="both"/>
      </w:pPr>
      <w:r>
        <w:rPr>
          <w:b/>
          <w:sz w:val="22"/>
        </w:rPr>
        <w:t xml:space="preserve">Статус проверки: </w:t>
      </w:r>
      <w:r>
        <w:rPr>
          <w:color w:val="B03000"/>
          <w:sz w:val="22"/>
        </w:rPr>
        <w:t>реквизиты по вторичной публикации (комментарий на garant.ru) — требует проверки; прямым поиском акт не найден.</w:t>
      </w:r>
    </w:p>
    <w:p>
      <w:pPr>
        <w:ind w:left="283"/>
        <w:jc w:val="both"/>
      </w:pPr>
      <w:r>
        <w:rPr>
          <w:b/>
          <w:sz w:val="22"/>
        </w:rPr>
        <w:t xml:space="preserve">Позиция: </w:t>
      </w:r>
      <w:r>
        <w:rPr>
          <w:sz w:val="22"/>
        </w:rPr>
        <w:t>Статья 753 ГК РФ устанавливает презумпцию действительности одностороннего акта: он может быть признан недействительным, только если мотивы отказа от подписания признаны судом обоснованными.</w:t>
      </w:r>
    </w:p>
    <w:p>
      <w:pPr>
        <w:ind w:left="283"/>
        <w:jc w:val="both"/>
      </w:pPr>
      <w:r>
        <w:rPr>
          <w:b/>
          <w:sz w:val="22"/>
        </w:rPr>
        <w:t xml:space="preserve">Как использовать: </w:t>
      </w:r>
      <w:r>
        <w:rPr>
          <w:sz w:val="22"/>
        </w:rPr>
        <w:t>Ссылка к абзацу отзыва о п. 4 ст. 753 ГК РФ.</w:t>
      </w:r>
    </w:p>
    <w:p>
      <w:pPr>
        <w:ind w:left="283"/>
        <w:jc w:val="both"/>
      </w:pPr>
      <w:r>
        <w:rPr>
          <w:b/>
          <w:sz w:val="22"/>
        </w:rPr>
        <w:t xml:space="preserve">Источник: </w:t>
      </w:r>
      <w:r>
        <w:rPr>
          <w:sz w:val="22"/>
        </w:rPr>
        <w:t>https://www.garant.ru/consult/civil_law/1796186/</w:t>
      </w:r>
    </w:p>
    <w:p>
      <w:pPr>
        <w:spacing w:before="120"/>
      </w:pPr>
      <w:r>
        <w:rPr>
          <w:b/>
        </w:rPr>
        <w:t>3.3. Определение СКЭС ВС РФ от 28.10.2022 № 307-ЭС22-12537 по делу № А56-29482/2020</w:t>
      </w:r>
    </w:p>
    <w:p>
      <w:pPr>
        <w:ind w:left="283"/>
        <w:jc w:val="both"/>
      </w:pPr>
      <w:r>
        <w:rPr>
          <w:b/>
          <w:sz w:val="22"/>
        </w:rPr>
        <w:t xml:space="preserve">Статус проверки: </w:t>
      </w:r>
      <w:r>
        <w:rPr>
          <w:color w:val="B03000"/>
          <w:sz w:val="22"/>
        </w:rPr>
        <w:t>реквизиты по одному источнику (sostav.ru) — требует проверки.</w:t>
      </w:r>
    </w:p>
    <w:p>
      <w:pPr>
        <w:ind w:left="283"/>
        <w:jc w:val="both"/>
      </w:pPr>
      <w:r>
        <w:rPr>
          <w:b/>
          <w:sz w:val="22"/>
        </w:rPr>
        <w:t xml:space="preserve">Позиция: </w:t>
      </w:r>
      <w:r>
        <w:rPr>
          <w:sz w:val="22"/>
        </w:rPr>
        <w:t>Акты выполненных работ — не единственное средство доказывания выполнения работ, ст. 68 АПК РФ доказывание актами не ограничивает.</w:t>
      </w:r>
    </w:p>
    <w:p>
      <w:pPr>
        <w:ind w:left="283"/>
        <w:jc w:val="both"/>
      </w:pPr>
      <w:r>
        <w:rPr>
          <w:b/>
          <w:sz w:val="22"/>
        </w:rPr>
        <w:t xml:space="preserve">Как использовать: </w:t>
      </w:r>
      <w:r>
        <w:rPr>
          <w:sz w:val="22"/>
        </w:rPr>
        <w:t>Дополнительно к КС-2 № 2: письмо Истца от 14.04.2026 «СМР выполнены в полном объёме» и доказательства подключения и эксплуатации трубопровода (ходатайство об истребовании).</w:t>
      </w:r>
    </w:p>
    <w:p>
      <w:pPr>
        <w:ind w:left="283"/>
        <w:jc w:val="both"/>
      </w:pPr>
      <w:r>
        <w:rPr>
          <w:b/>
          <w:sz w:val="22"/>
        </w:rPr>
        <w:t xml:space="preserve">Источник: </w:t>
      </w:r>
      <w:r>
        <w:rPr>
          <w:sz w:val="22"/>
        </w:rPr>
        <w:t>https://www.sostav.ru/blogs/280955/73862</w:t>
      </w:r>
    </w:p>
    <w:p>
      <w:pPr>
        <w:spacing w:before="120"/>
      </w:pPr>
      <w:r>
        <w:rPr>
          <w:b/>
        </w:rPr>
        <w:t>3.4. Информационное письмо Президиума ВАС РФ от 24.01.2000 № 51 (Обзор практики по договору строительного подряда)</w:t>
      </w:r>
    </w:p>
    <w:p>
      <w:pPr>
        <w:ind w:left="283"/>
        <w:jc w:val="both"/>
      </w:pPr>
      <w:r>
        <w:rPr>
          <w:b/>
          <w:sz w:val="22"/>
        </w:rPr>
        <w:t xml:space="preserve">Статус проверки: </w:t>
      </w:r>
      <w:r>
        <w:rPr>
          <w:sz w:val="22"/>
        </w:rPr>
        <w:t>общеизвестный акт — сверить пункты (п. 8, 12) по тексту.</w:t>
      </w:r>
    </w:p>
    <w:p>
      <w:pPr>
        <w:ind w:left="283"/>
        <w:jc w:val="both"/>
      </w:pPr>
      <w:r>
        <w:rPr>
          <w:b/>
          <w:sz w:val="22"/>
        </w:rPr>
        <w:t xml:space="preserve">Позиция: </w:t>
      </w:r>
      <w:r>
        <w:rPr>
          <w:sz w:val="22"/>
        </w:rPr>
        <w:t>Отсутствие подписанного акта не освобождает заказчика от оплаты, если отказ от подписания необоснован. Оплата аванса не означает приёмки работ.</w:t>
      </w:r>
    </w:p>
    <w:p>
      <w:pPr>
        <w:ind w:left="283"/>
        <w:jc w:val="both"/>
      </w:pPr>
      <w:r>
        <w:rPr>
          <w:b/>
          <w:sz w:val="22"/>
        </w:rPr>
        <w:t xml:space="preserve">Как использовать: </w:t>
      </w:r>
      <w:r>
        <w:rPr>
          <w:sz w:val="22"/>
        </w:rPr>
        <w:t>Ссылка общего характера.</w:t>
      </w:r>
    </w:p>
    <w:p>
      <w:pPr>
        <w:ind w:left="283"/>
        <w:jc w:val="both"/>
      </w:pPr>
      <w:r>
        <w:rPr>
          <w:b/>
          <w:sz w:val="22"/>
        </w:rPr>
        <w:t xml:space="preserve">Источник: </w:t>
      </w:r>
      <w:r>
        <w:rPr>
          <w:sz w:val="22"/>
        </w:rPr>
        <w:t>https://arbitr.ru/materials/3001</w:t>
      </w:r>
    </w:p>
    <w:p>
      <w:pPr>
        <w:jc w:val="both"/>
      </w:pPr>
      <w:r>
        <w:rPr>
          <w:b/>
          <w:i w:val="0"/>
        </w:rPr>
        <w:t>Риски по разделу 3 (нужно подготовить ответ):</w:t>
      </w:r>
    </w:p>
    <w:p>
      <w:pPr>
        <w:pStyle w:val="ListBullet"/>
        <w:jc w:val="both"/>
      </w:pPr>
      <w:r>
        <w:rPr>
          <w:sz w:val="22"/>
        </w:rPr>
        <w:t>Определение ВС РФ от 17.08.2015 № 308-ЭС15-6751: суды обязаны исследовать доводы заказчика о мотивах неподписания акта. Истец сошлётся на письмо от 14.04.2026, поэтому важно показать, что в нём нет недостатков работ. Источник: обзор, найденный через поиск (fasvso.arbitr.ru, vitvet.com).</w:t>
      </w:r>
    </w:p>
    <w:p>
      <w:pPr>
        <w:pStyle w:val="ListBullet"/>
        <w:jc w:val="both"/>
      </w:pPr>
      <w:r>
        <w:rPr>
          <w:sz w:val="22"/>
        </w:rPr>
        <w:t>Право.ру, 14.10.2025 (https://pravo.ru/news/260778/): односторонний акт без доказательств своевременного выполнения и предъявления результата не является основанием для оплаты. Номер определения в публикации не найден. Ответ: факт выполнения признан Истцом в письме от 14.04.2026, трубопровод подключён.</w:t>
      </w:r>
    </w:p>
    <w:p>
      <w:pPr>
        <w:pStyle w:val="ListBullet"/>
        <w:jc w:val="both"/>
      </w:pPr>
      <w:r>
        <w:rPr>
          <w:sz w:val="22"/>
        </w:rPr>
        <w:t>Определение ВС РФ от 22.03.2019 № 306-ЭС19-1990: даже подписанные акты не основание для оплаты фактически невыполненных работ (its.1c.ru). Ответ: Истец не называет ни одной невыполненной работы. В отзыве уже предложено указать их и заявлена возможность экспертизы.</w:t>
      </w:r>
    </w:p>
    <w:p>
      <w:pPr>
        <w:pStyle w:val="ListBullet"/>
        <w:jc w:val="both"/>
      </w:pPr>
      <w:r>
        <w:rPr>
          <w:sz w:val="22"/>
        </w:rPr>
        <w:t>Дело № А40-63742/2018 («ЭкоПирс», pravo.ru/news/214635/): сам факт направления акта не является безусловным подтверждением выполнения работ.</w:t>
      </w:r>
    </w:p>
    <w:p>
      <w:pPr>
        <w:spacing w:before="200"/>
      </w:pPr>
      <w:r>
        <w:rPr>
          <w:b/>
        </w:rPr>
        <w:t>4. Непередача исполнительной документации не освобождает от оплаты и не порождает неосновательного обогащения (ст. 726 ГК РФ)</w:t>
      </w:r>
    </w:p>
    <w:p>
      <w:pPr>
        <w:spacing w:before="120"/>
      </w:pPr>
      <w:r>
        <w:rPr>
          <w:b/>
        </w:rPr>
        <w:t>4.1. Определение СКЭС ВС РФ от 18.08.2025 № 305-ЭС22-22597 и Постановление АС Московского округа от 02.02.2026 (дело № А40-204702/2021)</w:t>
      </w:r>
    </w:p>
    <w:p>
      <w:pPr>
        <w:ind w:left="283"/>
        <w:jc w:val="both"/>
      </w:pPr>
      <w:r>
        <w:rPr>
          <w:b/>
          <w:sz w:val="22"/>
        </w:rPr>
        <w:t xml:space="preserve">Статус проверки: </w:t>
      </w:r>
      <w:r>
        <w:rPr>
          <w:sz w:val="22"/>
        </w:rPr>
        <w:t>уже в папке «Судебная практика».</w:t>
      </w:r>
    </w:p>
    <w:p>
      <w:pPr>
        <w:ind w:left="283"/>
        <w:jc w:val="both"/>
      </w:pPr>
      <w:r>
        <w:rPr>
          <w:b/>
          <w:sz w:val="22"/>
        </w:rPr>
        <w:t xml:space="preserve">Позиция: </w:t>
      </w:r>
      <w:r>
        <w:rPr>
          <w:sz w:val="22"/>
        </w:rPr>
        <w:t>Отказ от оплаты из-за непередачи ИД заказчик должен обосновать невозможностью использовать объект по назначению. Бремя доказывания лежит на заказчике.</w:t>
      </w:r>
    </w:p>
    <w:p>
      <w:pPr>
        <w:ind w:left="283"/>
        <w:jc w:val="both"/>
      </w:pPr>
      <w:r>
        <w:rPr>
          <w:b/>
          <w:sz w:val="22"/>
        </w:rPr>
        <w:t xml:space="preserve">Источник: </w:t>
      </w:r>
      <w:r>
        <w:rPr>
          <w:sz w:val="22"/>
        </w:rPr>
        <w:t>https://pravo.ru/news/260176/</w:t>
      </w:r>
    </w:p>
    <w:p>
      <w:pPr>
        <w:spacing w:before="120"/>
      </w:pPr>
      <w:r>
        <w:rPr>
          <w:b/>
        </w:rPr>
        <w:t>4.2. Постановление АС Северо-Западного округа от 18.03.2025 по делу № А05-8192/2023</w:t>
      </w:r>
    </w:p>
    <w:p>
      <w:pPr>
        <w:ind w:left="283"/>
        <w:jc w:val="both"/>
      </w:pPr>
      <w:r>
        <w:rPr>
          <w:b/>
          <w:sz w:val="22"/>
        </w:rPr>
        <w:t xml:space="preserve">Статус проверки: </w:t>
      </w:r>
      <w:r>
        <w:rPr>
          <w:sz w:val="22"/>
        </w:rPr>
        <w:t>уже в папке «Судебная практика».</w:t>
      </w:r>
    </w:p>
    <w:p>
      <w:pPr>
        <w:spacing w:before="120"/>
      </w:pPr>
      <w:r>
        <w:rPr>
          <w:b/>
        </w:rPr>
        <w:t>4.3. Определения СКЭС ВС РФ от 08.08.2022 № 305-ЭС22-12994 и от 28.11.2022 № 305-ЭС22-14922</w:t>
      </w:r>
    </w:p>
    <w:p>
      <w:pPr>
        <w:ind w:left="283"/>
        <w:jc w:val="both"/>
      </w:pPr>
      <w:r>
        <w:rPr>
          <w:b/>
          <w:sz w:val="22"/>
        </w:rPr>
        <w:t xml:space="preserve">Статус проверки: </w:t>
      </w:r>
      <w:r>
        <w:rPr>
          <w:color w:val="B03000"/>
          <w:sz w:val="22"/>
        </w:rPr>
        <w:t>реквизиты по вторичной сводке — требует проверки; прямым поиском тексты не найдены.</w:t>
      </w:r>
    </w:p>
    <w:p>
      <w:pPr>
        <w:ind w:left="283"/>
        <w:jc w:val="both"/>
      </w:pPr>
      <w:r>
        <w:rPr>
          <w:b/>
          <w:sz w:val="22"/>
        </w:rPr>
        <w:t xml:space="preserve">Позиция: </w:t>
      </w:r>
      <w:r>
        <w:rPr>
          <w:sz w:val="22"/>
        </w:rPr>
        <w:t>При доказанности выполнения работ и их использования заказчиком отсутствие акта или документации само по себе не освобождает от оплаты (потребительская ценность результата).</w:t>
      </w:r>
    </w:p>
    <w:p>
      <w:pPr>
        <w:ind w:left="283"/>
        <w:jc w:val="both"/>
      </w:pPr>
      <w:r>
        <w:rPr>
          <w:b/>
          <w:sz w:val="22"/>
        </w:rPr>
        <w:t xml:space="preserve">Как использовать: </w:t>
      </w:r>
      <w:r>
        <w:rPr>
          <w:sz w:val="22"/>
        </w:rPr>
        <w:t>Использовать только после проверки в КАД.</w:t>
      </w:r>
    </w:p>
    <w:p>
      <w:pPr>
        <w:ind w:left="283"/>
        <w:jc w:val="both"/>
      </w:pPr>
      <w:r>
        <w:rPr>
          <w:b/>
          <w:sz w:val="22"/>
        </w:rPr>
        <w:t xml:space="preserve">Источник: </w:t>
      </w:r>
      <w:r>
        <w:rPr>
          <w:sz w:val="22"/>
        </w:rPr>
        <w:t>https://www.consultant.ru/law/podborki/priemka_rabot_bez_ispolnitelnoj_dokumentacii/</w:t>
      </w:r>
    </w:p>
    <w:p>
      <w:pPr>
        <w:ind w:firstLine="567"/>
        <w:jc w:val="both"/>
      </w:pPr>
      <w:r>
        <w:rPr>
          <w:b w:val="0"/>
          <w:i/>
        </w:rPr>
        <w:t>Риск: Определение ВС РФ № 307-ЭС21-16647(2). Если результат не достигнут, бремя доказывания ценности выполненного лежит на подрядчике, который хочет сохранить предоплату. Также в подборке КонсультантПлюс есть акты, признающие правомерным отказ от приёмки без ИД, когда договор прямо включает ИД в комплект приёмочных документов. Ответ: по таблице 3.1 приложения № 3 к Договору ИД в комплект приёмки не входит, а результат достигнут: СМР выполнены, трубопровод подключён.</w:t>
      </w:r>
    </w:p>
    <w:p>
      <w:pPr>
        <w:spacing w:before="200"/>
      </w:pPr>
      <w:r>
        <w:rPr>
          <w:b/>
        </w:rPr>
        <w:t>5. Акт сверки не подтверждает наличие неосновательного обогащения</w:t>
      </w:r>
    </w:p>
    <w:p>
      <w:pPr>
        <w:spacing w:before="120"/>
      </w:pPr>
      <w:r>
        <w:rPr>
          <w:b/>
        </w:rPr>
        <w:t>5.1. Постановление АС Северо-Западного округа от 05.03.2020 № Ф07-1130/2020 по делу № А26-13452/2018</w:t>
      </w:r>
    </w:p>
    <w:p>
      <w:pPr>
        <w:ind w:left="283"/>
        <w:jc w:val="both"/>
      </w:pPr>
      <w:r>
        <w:rPr>
          <w:b/>
          <w:sz w:val="22"/>
        </w:rPr>
        <w:t xml:space="preserve">Статус проверки: </w:t>
      </w:r>
      <w:r>
        <w:rPr>
          <w:color w:val="B03000"/>
          <w:sz w:val="22"/>
        </w:rPr>
        <w:t>реквизиты по одному источнику (spmag.ru) — требует проверки.</w:t>
      </w:r>
    </w:p>
    <w:p>
      <w:pPr>
        <w:ind w:left="283"/>
        <w:jc w:val="both"/>
      </w:pPr>
      <w:r>
        <w:rPr>
          <w:b/>
          <w:sz w:val="22"/>
        </w:rPr>
        <w:t xml:space="preserve">Позиция: </w:t>
      </w:r>
      <w:r>
        <w:rPr>
          <w:sz w:val="22"/>
        </w:rPr>
        <w:t>Акт сверки сам по себе лишь констатирует итоги взаиморасчётов сторон. Это производное доказательство, и без первичных документов оно не подтверждает долг.</w:t>
      </w:r>
    </w:p>
    <w:p>
      <w:pPr>
        <w:ind w:left="283"/>
        <w:jc w:val="both"/>
      </w:pPr>
      <w:r>
        <w:rPr>
          <w:b/>
          <w:sz w:val="22"/>
        </w:rPr>
        <w:t xml:space="preserve">Как использовать: </w:t>
      </w:r>
      <w:r>
        <w:rPr>
          <w:sz w:val="22"/>
        </w:rPr>
        <w:t>Ссылка к разделу отзыва об акте сверки за I квартал 2026 г.</w:t>
      </w:r>
    </w:p>
    <w:p>
      <w:pPr>
        <w:ind w:left="283"/>
        <w:jc w:val="both"/>
      </w:pPr>
      <w:r>
        <w:rPr>
          <w:b/>
          <w:sz w:val="22"/>
        </w:rPr>
        <w:t xml:space="preserve">Источник: </w:t>
      </w:r>
      <w:r>
        <w:rPr>
          <w:sz w:val="22"/>
        </w:rPr>
        <w:t>https://spmag.ru/dontknows/akt-sverki-yavlyaetsya-dokazatelstvom-nalichiya-zadolzhennosti</w:t>
      </w:r>
    </w:p>
    <w:p>
      <w:pPr>
        <w:spacing w:before="120"/>
      </w:pPr>
      <w:r>
        <w:rPr>
          <w:b/>
        </w:rPr>
        <w:t>5.2. Постановление АС Дальневосточного округа от 30.10.2017 № Ф03-3725/2017</w:t>
      </w:r>
    </w:p>
    <w:p>
      <w:pPr>
        <w:ind w:left="283"/>
        <w:jc w:val="both"/>
      </w:pPr>
      <w:r>
        <w:rPr>
          <w:b/>
          <w:sz w:val="22"/>
        </w:rPr>
        <w:t xml:space="preserve">Статус проверки: </w:t>
      </w:r>
      <w:r>
        <w:rPr>
          <w:color w:val="B03000"/>
          <w:sz w:val="22"/>
        </w:rPr>
        <w:t>реквизиты по одному источнику (4dk.ru) — требует проверки.</w:t>
      </w:r>
    </w:p>
    <w:p>
      <w:pPr>
        <w:ind w:left="283"/>
        <w:jc w:val="both"/>
      </w:pPr>
      <w:r>
        <w:rPr>
          <w:b/>
          <w:sz w:val="22"/>
        </w:rPr>
        <w:t xml:space="preserve">Позиция: </w:t>
      </w:r>
      <w:r>
        <w:rPr>
          <w:sz w:val="22"/>
        </w:rPr>
        <w:t>Суд может не принять акт сверки, из которого не видно, к каким расчётам и первичным документам он относится.</w:t>
      </w:r>
    </w:p>
    <w:p>
      <w:pPr>
        <w:ind w:left="283"/>
        <w:jc w:val="both"/>
      </w:pPr>
      <w:r>
        <w:rPr>
          <w:b/>
          <w:sz w:val="22"/>
        </w:rPr>
        <w:t xml:space="preserve">Как использовать: </w:t>
      </w:r>
      <w:r>
        <w:rPr>
          <w:sz w:val="22"/>
        </w:rPr>
        <w:t>Вспомогательно.</w:t>
      </w:r>
    </w:p>
    <w:p>
      <w:pPr>
        <w:ind w:left="283"/>
        <w:jc w:val="both"/>
      </w:pPr>
      <w:r>
        <w:rPr>
          <w:b/>
          <w:sz w:val="22"/>
        </w:rPr>
        <w:t xml:space="preserve">Источник: </w:t>
      </w:r>
      <w:r>
        <w:rPr>
          <w:sz w:val="22"/>
        </w:rPr>
        <w:t>https://www.4dk.ru/content/art/33156-cplus-obrazets-akta-sverki-s-kontragentom-zachem-nuzhen-i-kak-oformit-20230130</w:t>
      </w:r>
    </w:p>
    <w:p>
      <w:pPr>
        <w:ind w:firstLine="567"/>
        <w:jc w:val="both"/>
      </w:pPr>
      <w:r>
        <w:rPr>
          <w:b w:val="0"/>
          <w:i w:val="0"/>
        </w:rPr>
        <w:t>Общая позиция (Гарант, https://www.garant.ru/consult/account/1987633/): акт сверки не является первичным учётным документом и рассматривается как производное доказательство.</w:t>
      </w:r>
    </w:p>
    <w:p>
      <w:pPr>
        <w:spacing w:before="200"/>
      </w:pPr>
      <w:r>
        <w:rPr>
          <w:b/>
        </w:rPr>
        <w:t>6. Что нужно найти и проверить на ras.arbitr.ru / kad.arbitr.ru</w:t>
      </w:r>
    </w:p>
    <w:p>
      <w:pPr>
        <w:pStyle w:val="ListNumber"/>
        <w:jc w:val="both"/>
      </w:pPr>
      <w:r>
        <w:rPr>
          <w:sz w:val="22"/>
        </w:rPr>
        <w:t>Каждый акт из разделов 1–5 со статусом «требует проверки»: открыть, сверить дату, номер и цитату, сохранить PDF в папку «Судебная практика».</w:t>
      </w:r>
    </w:p>
    <w:p>
      <w:pPr>
        <w:pStyle w:val="ListNumber"/>
        <w:jc w:val="both"/>
      </w:pPr>
      <w:r>
        <w:rPr>
          <w:sz w:val="22"/>
        </w:rPr>
        <w:t>Постановления АС Московского округа (Ф05-) с формулировкой «договор не расторгнут» + «неосновательное обогащение» + «аванс» + «подряд». Для нашего дела это самая весомая практика.</w:t>
      </w:r>
    </w:p>
    <w:p>
      <w:pPr>
        <w:pStyle w:val="ListNumber"/>
        <w:jc w:val="both"/>
      </w:pPr>
      <w:r>
        <w:rPr>
          <w:sz w:val="22"/>
        </w:rPr>
        <w:t>Постановления АС Московского округа по делу № А40-256668/2022 (кассация на п. 1.2), если оно есть.</w:t>
      </w:r>
    </w:p>
    <w:p>
      <w:pPr>
        <w:pStyle w:val="ListNumber"/>
        <w:jc w:val="both"/>
      </w:pPr>
      <w:r>
        <w:rPr>
          <w:sz w:val="22"/>
        </w:rPr>
        <w:t>Акты АС Московской области и 10ААС по спорам с участием АО «Теплосеть» о взыскании аванса и неосновательного обогащения с подрядчиков: позиция Истца и судей по аналогичным делам.</w:t>
      </w:r>
    </w:p>
    <w:p>
      <w:pPr>
        <w:pStyle w:val="ListNumber"/>
        <w:jc w:val="both"/>
      </w:pPr>
      <w:r>
        <w:rPr>
          <w:sz w:val="22"/>
        </w:rPr>
        <w:t>Практика по формулировке «отклонение документов в ЭДО без указания недостатков» + «мотивированный отказ» + «п. 4 ст. 753».</w:t>
      </w:r>
    </w:p>
    <w:p>
      <w:pPr>
        <w:pStyle w:val="ListNumber"/>
        <w:jc w:val="both"/>
      </w:pPr>
      <w:r>
        <w:rPr>
          <w:sz w:val="22"/>
        </w:rPr>
        <w:t>Определение ВС РФ, о котором Право.ру писало 14.10.2025 (Р-Дизайн / ТД Промышленность): установить номер и оценить риск по разделу 3.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ourier New" w:hAnsi="Courier New" w:eastAsia="Courier New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