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Следующий шаг - экспертная разметка: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554 теста,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интеграции с реальным реестром нужны его адрес и токен доступа. Сейчас API передаёт заглушке статический Bearer-токен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получать токен у Keycloak по client credentials или token exchange - небольшая доработка клиента реестра.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 README.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вместо статического токена чтения -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(раздел 7.1). Ежедневная фоновая сверка - страховка от потерянных событий, следующий шаг.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данных; в MVP ГОСТ не используется, так как соответствие обеспечивает сертификация СКЗИ, а не сам алгоритм.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Следующие шаги.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(README,</w:t>
      </w:r>
      <w:r>
        <w:rPr>
          <w:lang w:val="ru"/>
        </w:rPr>
        <w:t xml:space="preserve"> </w:t>
      </w:r>
      <w:r>
        <w:rPr>
          <w:lang w:val="ru"/>
        </w:rPr>
        <w:t xml:space="preserve">“Эмбеддер без сети”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попадает в образ web при сборке: после смены - пересобрать web.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</w:t>
      </w:r>
      <w:r>
        <w:rPr>
          <w:lang w:val="ru"/>
        </w:rPr>
        <w:t xml:space="preserve"> </w:t>
      </w:r>
      <w:r>
        <w:rPr>
          <w:lang w:val="ru"/>
        </w:rPr>
        <w:t xml:space="preserve">- домен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:8080</w:t>
      </w:r>
      <w:r>
        <w:rPr>
          <w:lang w:val="ru"/>
        </w:rPr>
        <w:t xml:space="preserve"> </w:t>
      </w:r>
      <w:r>
        <w:rPr>
          <w:lang w:val="ru"/>
        </w:rPr>
        <w:t xml:space="preserve">и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auto_https off</w:t>
      </w:r>
      <w:r>
        <w:rPr>
          <w:lang w:val="ru"/>
        </w:rPr>
        <w:t xml:space="preserve">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caddy</w:t>
      </w:r>
      <w:r>
        <w:rPr>
          <w:lang w:val="ru"/>
        </w:rPr>
        <w:t xml:space="preserve"> </w:t>
      </w:r>
      <w:r>
        <w:rPr>
          <w:lang w:val="ru"/>
        </w:rPr>
        <w:t xml:space="preserve">- порты 80 и 443: Caddy сам получит TLS-сертификат.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 README</w:t>
      </w:r>
      <w:r>
        <w:rPr>
          <w:lang w:val="ru"/>
        </w:rPr>
        <w:t xml:space="preserve"> </w:t>
      </w:r>
      <w:r>
        <w:rPr>
          <w:lang w:val="ru"/>
        </w:rPr>
        <w:t xml:space="preserve">“Демо-сервер”</w:t>
      </w:r>
      <w:r>
        <w:rPr>
          <w:lang w:val="ru"/>
        </w:rPr>
        <w:t xml:space="preserve">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дамп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 docs/architecture.md, раздел 12.2.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(docs/architecture.md, раздел 12.1).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 </w:t>
      </w:r>
      <w:r>
        <w:rPr>
          <w:lang w:val="ru"/>
        </w:rPr>
        <w:t xml:space="preserve">(docs/architecture.md, раздел 12.3):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 </w:t>
      </w:r>
      <w:r>
        <w:rPr>
          <w:lang w:val="ru"/>
        </w:rPr>
        <w:t xml:space="preserve">(docs/architecture.md, раздел 12.2).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2026-10-10T15:38:54Z</dcterms:created>
  <dcterms:modified xsi:type="dcterms:W3CDTF">2026-10-10T15:38:54Z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