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51"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ATS (концепция)</w:t>
            </w:r>
          </w:p>
        </w:tc>
        <w:tc>
          <w:tcPr/>
          <w:p>
            <w:pPr>
              <w:pStyle w:val="Compact"/>
              <w:jc w:val="left"/>
            </w:pPr>
            <w:r>
              <w:t xml:space="preserve">Квоты, жалобы, концепция антифейка и интеграции (§10)</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2"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Start w:id="21"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1"/>
    <w:bookmarkEnd w:id="22"/>
    <w:bookmarkStart w:id="28" w:name="механика-подбора-и-категоризация"/>
    <w:p>
      <w:pPr>
        <w:pStyle w:val="Heading2"/>
      </w:pPr>
      <w:r>
        <w:t xml:space="preserve">5. Механика подбора и категоризация</w:t>
      </w:r>
    </w:p>
    <w:bookmarkStart w:id="23"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3"/>
    <w:bookmarkStart w:id="24"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4"/>
    <w:bookmarkStart w:id="25"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5"/>
    <w:bookmarkStart w:id="26"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6"/>
    <w:bookmarkStart w:id="27"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не более 30 приглашений компании за 7 дней и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7"/>
    <w:bookmarkEnd w:id="28"/>
    <w:bookmarkStart w:id="34"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9"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9"/>
    <w:bookmarkStart w:id="30"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0"/>
    <w:bookmarkStart w:id="31"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1"/>
    <w:bookmarkStart w:id="32"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7"/>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7"/>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7"/>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7"/>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2"/>
    <w:bookmarkStart w:id="33"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3"/>
    <w:bookmarkEnd w:id="34"/>
    <w:bookmarkStart w:id="38" w:name="интеграция-с-фсп"/>
    <w:p>
      <w:pPr>
        <w:pStyle w:val="Heading2"/>
      </w:pPr>
      <w:r>
        <w:t xml:space="preserve">7. Интеграция с ФСП</w:t>
      </w:r>
    </w:p>
    <w:bookmarkStart w:id="35"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8"/>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8"/>
        </w:numPr>
      </w:pPr>
      <w:r>
        <w:t xml:space="preserve">Один ФСП ID можно привязать только к одному профилю. Отвязка удаляет снимок достижений.</w:t>
      </w:r>
    </w:p>
    <w:p>
      <w:pPr>
        <w:pStyle w:val="Compact"/>
        <w:numPr>
          <w:ilvl w:val="0"/>
          <w:numId w:val="1008"/>
        </w:numPr>
      </w:pPr>
      <w:r>
        <w:t xml:space="preserve">Если реестр недоступен, привязка сохраняется, синхронизация повторяется позже.</w:t>
      </w:r>
    </w:p>
    <w:p>
      <w:pPr>
        <w:pStyle w:val="Compact"/>
        <w:numPr>
          <w:ilvl w:val="0"/>
          <w:numId w:val="1008"/>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5"/>
    <w:bookmarkStart w:id="36"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6"/>
    <w:bookmarkStart w:id="37"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7"/>
    <w:bookmarkEnd w:id="38"/>
    <w:bookmarkStart w:id="43" w:name="безопасность-и-152-фз"/>
    <w:p>
      <w:pPr>
        <w:pStyle w:val="Heading2"/>
      </w:pPr>
      <w:r>
        <w:t xml:space="preserve">8. Безопасность и 152-ФЗ</w:t>
      </w:r>
    </w:p>
    <w:bookmarkStart w:id="39" w:name="аутентификация"/>
    <w:p>
      <w:pPr>
        <w:pStyle w:val="Heading3"/>
      </w:pPr>
      <w:r>
        <w:t xml:space="preserve">8.1. Аутентификация</w:t>
      </w:r>
    </w:p>
    <w:p>
      <w:pPr>
        <w:pStyle w:val="Compact"/>
        <w:numPr>
          <w:ilvl w:val="0"/>
          <w:numId w:val="1009"/>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9"/>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9"/>
        </w:numPr>
      </w:pPr>
      <w:r>
        <w:t xml:space="preserve">Защита от CSRF: изменяющие запросы с cookie принимаются только с собственного Origin.</w:t>
      </w:r>
    </w:p>
    <w:p>
      <w:pPr>
        <w:pStyle w:val="Compact"/>
        <w:numPr>
          <w:ilvl w:val="0"/>
          <w:numId w:val="1009"/>
        </w:numPr>
      </w:pPr>
      <w:r>
        <w:t xml:space="preserve">Ограничение частоты: вход, регистрация, повторные письма, приглашения, жалобы.</w:t>
      </w:r>
    </w:p>
    <w:bookmarkEnd w:id="39"/>
    <w:bookmarkStart w:id="40" w:name="персональные-данные"/>
    <w:p>
      <w:pPr>
        <w:pStyle w:val="Heading3"/>
      </w:pPr>
      <w:r>
        <w:t xml:space="preserve">8.2. Персональные данные</w:t>
      </w:r>
    </w:p>
    <w:p>
      <w:pPr>
        <w:pStyle w:val="Compact"/>
        <w:numPr>
          <w:ilvl w:val="0"/>
          <w:numId w:val="1010"/>
        </w:numPr>
      </w:pPr>
      <w:r>
        <w:t xml:space="preserve">Email, ФИО и контакты кандидата хранятся зашифрованными (XChaCha20-Poly1305); поиск по email — через keyed-хеш (blind index).</w:t>
      </w:r>
    </w:p>
    <w:p>
      <w:pPr>
        <w:pStyle w:val="Compact"/>
        <w:numPr>
          <w:ilvl w:val="0"/>
          <w:numId w:val="1010"/>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0"/>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0"/>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Сохранённая подборка перепроверяется при каждом показе, поэтому скрытый профиль исчезает из неё сразу, без пересборки.</w:t>
      </w:r>
    </w:p>
    <w:p>
      <w:pPr>
        <w:pStyle w:val="Compact"/>
        <w:numPr>
          <w:ilvl w:val="0"/>
          <w:numId w:val="1010"/>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10"/>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0"/>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0"/>
        </w:numPr>
      </w:pPr>
      <w:r>
        <w:t xml:space="preserve">Удаление аккаунта стирает персональные данные, связи обезличиваются.</w:t>
      </w:r>
    </w:p>
    <w:p>
      <w:pPr>
        <w:pStyle w:val="Compact"/>
        <w:numPr>
          <w:ilvl w:val="0"/>
          <w:numId w:val="1010"/>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1"/>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1"/>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1"/>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1"/>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1"/>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1"/>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1"/>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2"/>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2"/>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2"/>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2"/>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2"/>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2"/>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0"/>
    <w:bookmarkStart w:id="41" w:name="разграничение-доступа"/>
    <w:p>
      <w:pPr>
        <w:pStyle w:val="Heading3"/>
      </w:pPr>
      <w:r>
        <w:t xml:space="preserve">8.3. Разграничение доступа</w:t>
      </w:r>
    </w:p>
    <w:p>
      <w:pPr>
        <w:pStyle w:val="Compact"/>
        <w:numPr>
          <w:ilvl w:val="0"/>
          <w:numId w:val="1013"/>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3"/>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3"/>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1"/>
    <w:bookmarkStart w:id="42"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2"/>
    <w:bookmarkEnd w:id="43"/>
    <w:bookmarkStart w:id="44"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96 операций на 80 путях.</w:t>
      </w:r>
    </w:p>
    <w:p>
      <w:pPr>
        <w:pStyle w:val="Compact"/>
        <w:numPr>
          <w:ilvl w:val="0"/>
          <w:numId w:val="1014"/>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4"/>
        </w:numPr>
      </w:pPr>
      <w:r>
        <w:t xml:space="preserve">Формат: JSON, даты RFC 3339, деньги — целые рубли.</w:t>
      </w:r>
    </w:p>
    <w:p>
      <w:pPr>
        <w:pStyle w:val="Compact"/>
        <w:numPr>
          <w:ilvl w:val="0"/>
          <w:numId w:val="1014"/>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w:t>
      </w:r>
      <w:r>
        <w:t xml:space="preserve"> </w:t>
      </w:r>
      <w:r>
        <w:rPr>
          <w:rStyle w:val="VerbatimChar"/>
        </w:rPr>
        <w:t xml:space="preserve">guardian_consent_required</w:t>
      </w:r>
      <w:r>
        <w:t xml:space="preserve">,</w:t>
      </w:r>
      <w:r>
        <w:t xml:space="preserve"> </w:t>
      </w:r>
      <w:r>
        <w:rPr>
          <w:rStyle w:val="VerbatimChar"/>
        </w:rPr>
        <w:t xml:space="preserve">token_expired</w:t>
      </w:r>
      <w:r>
        <w:t xml:space="preserve">); 404 и для чужих ресурсов; 409 — конфликт состояния; 422 — ошибки полей; 429 — лимит.</w:t>
      </w:r>
    </w:p>
    <w:p>
      <w:pPr>
        <w:pStyle w:val="Compact"/>
        <w:numPr>
          <w:ilvl w:val="0"/>
          <w:numId w:val="1014"/>
        </w:numPr>
      </w:pPr>
      <w:r>
        <w:t xml:space="preserve">Аутентификация: httpOnly-cookie или заголовок</w:t>
      </w:r>
      <w:r>
        <w:t xml:space="preserve"> </w:t>
      </w:r>
      <w:r>
        <w:rPr>
          <w:rStyle w:val="VerbatimChar"/>
        </w:rPr>
        <w:t xml:space="preserve">Authorization: Bearer</w:t>
      </w:r>
      <w:r>
        <w:t xml:space="preserve">.</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bl>
    <w:bookmarkEnd w:id="44"/>
    <w:bookmarkStart w:id="45" w:name="вне-mvp-концепции"/>
    <w:p>
      <w:pPr>
        <w:pStyle w:val="Heading2"/>
      </w:pPr>
      <w:r>
        <w:t xml:space="preserve">10. Вне MVP: концепции</w:t>
      </w:r>
    </w:p>
    <w:p>
      <w:pPr>
        <w:pStyle w:val="FirstParagraph"/>
      </w:pPr>
      <w:r>
        <w:rPr>
          <w:b/>
          <w:bCs/>
        </w:rPr>
        <w:t xml:space="preserve">Защита от фиктивных вакансий и недобросовестных работодателей.</w:t>
      </w:r>
      <w:r>
        <w:t xml:space="preserve"> </w:t>
      </w:r>
      <w:r>
        <w:t xml:space="preserve">Уже работают: обязательная вилка, квота приглашений, срок жизни приглашения, жалобы. Следующий шаг: подтверждение корпоративного домена email и проверка ИНН/ОГРН по ЕГРЮЛ; рейтинг работодателя по доле ответов и жалобам; сравнение вилки с рынком категории (слишком высокая — подозрительно); поиск почти дублирующихся вакансий по эмбеддингам; ручная модерация по сигналам.</w:t>
      </w:r>
    </w:p>
    <w:p>
      <w:pPr>
        <w:pStyle w:val="BodyText"/>
      </w:pPr>
      <w:r>
        <w:rPr>
          <w:b/>
          <w:bCs/>
        </w:rPr>
        <w:t xml:space="preserve">Интеграция с ATS.</w:t>
      </w:r>
      <w:r>
        <w:t xml:space="preserve"> </w:t>
      </w:r>
      <w:r>
        <w:t xml:space="preserve">API-ключи компании с областями доступа; вебхуки на смену статусов приглашений и откликов; экспорт принятого кандидата в JSON Resume; коннекторы к популярным ATS через вебхуки и REST.</w:t>
      </w:r>
    </w:p>
    <w:p>
      <w:pPr>
        <w:pStyle w:val="BodyText"/>
      </w:pPr>
      <w:r>
        <w:rPr>
          <w:b/>
          <w:bCs/>
        </w:rPr>
        <w:t xml:space="preserve">Масштабирование.</w:t>
      </w:r>
      <w:r>
        <w:t xml:space="preserve"> </w:t>
      </w: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End w:id="45"/>
    <w:bookmarkStart w:id="46"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w:t>
            </w:r>
          </w:p>
        </w:tc>
        <w:tc>
          <w:tcPr/>
          <w:p>
            <w:pPr>
              <w:pStyle w:val="Compact"/>
              <w:jc w:val="left"/>
            </w:pPr>
            <w:r>
              <w:t xml:space="preserve">0.13</w:t>
            </w:r>
          </w:p>
        </w:tc>
        <w:tc>
          <w:tcPr/>
          <w:p>
            <w:pPr>
              <w:pStyle w:val="Compact"/>
              <w:jc w:val="left"/>
            </w:pPr>
            <w:r>
              <w:t xml:space="preserve">Запросы к ФСП ID и реестру</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46"/>
    <w:bookmarkStart w:id="50" w:name="сборка-развёртывание-и-запуск"/>
    <w:p>
      <w:pPr>
        <w:pStyle w:val="Heading2"/>
      </w:pPr>
      <w:r>
        <w:t xml:space="preserve">12. Сборка, развёртывание и запуск</w:t>
      </w:r>
    </w:p>
    <w:bookmarkStart w:id="47"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47"/>
    <w:bookmarkStart w:id="48"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в локальном PostgreSQL</w:t>
      </w:r>
    </w:p>
    <w:p>
      <w:pPr>
        <w:pStyle w:val="FirstParagraph"/>
      </w:pPr>
      <w:r>
        <w:t xml:space="preserve">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48"/>
    <w:bookmarkStart w:id="49"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w:t>
      </w:r>
      <w:r>
        <w:t xml:space="preserve">(камера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