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rPr>
        <w:t xml:space="preserve">Своя ML-модель смысловой близости — на нашем сервере.</w:t>
      </w:r>
      <w:r>
        <w:t xml:space="preserve"> </w:t>
      </w:r>
      <w: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ML и NLP для разбора резюме, категоризации и подбора (преимущество)</w:t>
            </w:r>
          </w:p>
        </w:tc>
        <w:tc>
          <w:tcPr/>
          <w:p>
            <w:pPr>
              <w:pStyle w:val="Compact"/>
              <w:jc w:val="left"/>
            </w:pPr>
            <w: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 эмбеддер (модель на нашем CPU)</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embedder</w:t>
            </w:r>
          </w:p>
        </w:tc>
        <w:tc>
          <w:tcPr/>
          <w:p>
            <w:pPr>
              <w:pStyle w:val="Compact"/>
              <w:jc w:val="left"/>
            </w:pPr>
            <w:r>
              <w:t xml:space="preserve">Эмбеддинги текстов: модель multilingual-e5-small на candle (CPU), HTTP-сервис</w:t>
            </w:r>
            <w:r>
              <w:t xml:space="preserve"> </w:t>
            </w:r>
            <w:r>
              <w:rPr>
                <w:rStyle w:val="VerbatimChar"/>
              </w:rPr>
              <w:t xml:space="preserve">POST /embed</w:t>
            </w:r>
            <w:r>
              <w:t xml:space="preserve"> </w:t>
            </w:r>
            <w:r>
              <w:t xml:space="preserve">(§5.6)</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t xml:space="preserve">Развёртывание: docker compose с профилями — ядро (Caddy, web, API, эмбеддер,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1"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описаний</w:t>
            </w:r>
          </w:p>
        </w:tc>
        <w:tc>
          <w:tcPr/>
          <w:p>
            <w:pPr>
              <w:pStyle w:val="Compact"/>
              <w:jc w:val="left"/>
            </w:pPr>
            <w:r>
              <w:t xml:space="preserve">0,04</w:t>
            </w:r>
          </w:p>
        </w:tc>
        <w:tc>
          <w:tcPr/>
          <w:p>
            <w:pPr>
              <w:pStyle w:val="Compact"/>
              <w:jc w:val="left"/>
            </w:pPr>
            <w: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Start w:id="30" w:name="X7e668e3e10eaf6a53cfb83a8309c9b023f4c3a0"/>
    <w:p>
      <w:pPr>
        <w:pStyle w:val="Heading3"/>
      </w:pPr>
      <w:r>
        <w:t xml:space="preserve">5.6. Машинное обучение: смысловая близость текстов</w:t>
      </w:r>
    </w:p>
    <w:p>
      <w:pPr>
        <w:pStyle w:val="FirstParagraph"/>
      </w:pPr>
      <w: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rPr>
        <w:t xml:space="preserve">Модель и почему локальная.</w:t>
      </w:r>
      <w:r>
        <w:t xml:space="preserve"> </w:t>
      </w:r>
      <w:r>
        <w:rPr>
          <w:rStyle w:val="VerbatimChar"/>
        </w:rPr>
        <w:t xml:space="preserve">intfloat/multilingual-e5-small</w:t>
      </w:r>
      <w:r>
        <w:t xml:space="preserve"> </w:t>
      </w:r>
      <w:r>
        <w:t xml:space="preserve">(лицензия MIT, 118 млн параметров, русский и английский) работает в отдельном сервисе</w:t>
      </w:r>
      <w:r>
        <w:t xml:space="preserve"> </w:t>
      </w:r>
      <w:r>
        <w:rPr>
          <w:rStyle w:val="VerbatimChar"/>
        </w:rPr>
        <w:t xml:space="preserve">embedder</w:t>
      </w:r>
      <w:r>
        <w:t xml:space="preserve"> </w:t>
      </w:r>
      <w: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t xml:space="preserve"> </w:t>
      </w:r>
      <w:r>
        <w:rPr>
          <w:rStyle w:val="VerbatimChar"/>
        </w:rPr>
        <w:t xml:space="preserve">tokenizers</w:t>
      </w:r>
      <w:r>
        <w:t xml:space="preserve"> </w:t>
      </w:r>
      <w:r>
        <w:t xml:space="preserve">— без Python и без C-зависимостей. Векторы совпадают с эталонной реализацией (transformers) до 10⁻⁷, это проверяют тесты.</w:t>
      </w:r>
    </w:p>
    <w:p>
      <w:pPr>
        <w:pStyle w:val="BodyText"/>
      </w:pPr>
      <w:r>
        <w:rPr>
          <w:b/>
          <w:bCs/>
        </w:rPr>
        <w:t xml:space="preserve">Выбор модели</w:t>
      </w:r>
      <w:r>
        <w:t xml:space="preserve"> </w:t>
      </w:r>
      <w:r>
        <w:t xml:space="preserve">— на наших данных (</w:t>
      </w:r>
      <w:r>
        <w:rPr>
          <w:rStyle w:val="VerbatimChar"/>
        </w:rPr>
        <w:t xml:space="preserve">docs/validation/embeddings.md</w:t>
      </w:r>
      <w:r>
        <w:t xml:space="preserve">, сравнение воспроизводится</w:t>
      </w:r>
      <w:r>
        <w:t xml:space="preserve"> </w:t>
      </w:r>
      <w:r>
        <w:rPr>
          <w:rStyle w:val="VerbatimChar"/>
        </w:rPr>
        <w:t xml:space="preserve">validate models</w:t>
      </w:r>
      <w: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t xml:space="preserve">rubert-tiny2 (MIT, 29 млн)</w:t>
            </w:r>
          </w:p>
        </w:tc>
        <w:tc>
          <w:tcPr/>
          <w:p>
            <w:pPr>
              <w:pStyle w:val="Compact"/>
              <w:jc w:val="left"/>
            </w:pPr>
            <w:r>
              <w:t xml:space="preserve">multilingual-e5-small (MIT, 118 млн)</w:t>
            </w:r>
          </w:p>
        </w:tc>
      </w:tr>
      <w:tr>
        <w:tc>
          <w:tcPr/>
          <w:p>
            <w:pPr>
              <w:pStyle w:val="Compact"/>
              <w:jc w:val="left"/>
            </w:pPr>
            <w:r>
              <w:t xml:space="preserve">Связь косинуса с реальными навыками кандидата (корреляция)</w:t>
            </w:r>
          </w:p>
        </w:tc>
        <w:tc>
          <w:tcPr/>
          <w:p>
            <w:pPr>
              <w:pStyle w:val="Compact"/>
              <w:jc w:val="left"/>
            </w:pPr>
            <w:r>
              <w:t xml:space="preserve">−0,08</w:t>
            </w:r>
          </w:p>
        </w:tc>
        <w:tc>
          <w:tcPr/>
          <w:p>
            <w:pPr>
              <w:pStyle w:val="Compact"/>
              <w:jc w:val="left"/>
            </w:pPr>
            <w:r>
              <w:t xml:space="preserve">0,30</w:t>
            </w:r>
          </w:p>
        </w:tc>
      </w:tr>
      <w:tr>
        <w:tc>
          <w:tcPr/>
          <w:p>
            <w:pPr>
              <w:pStyle w:val="Compact"/>
              <w:jc w:val="left"/>
            </w:pPr>
            <w:r>
              <w:t xml:space="preserve">Только по смыслу: доля релевантных в топ-10 (случайно — 0,22)</w:t>
            </w:r>
          </w:p>
        </w:tc>
        <w:tc>
          <w:tcPr/>
          <w:p>
            <w:pPr>
              <w:pStyle w:val="Compact"/>
              <w:jc w:val="left"/>
            </w:pPr>
            <w:r>
              <w:t xml:space="preserve">0,17</w:t>
            </w:r>
          </w:p>
        </w:tc>
        <w:tc>
          <w:tcPr/>
          <w:p>
            <w:pPr>
              <w:pStyle w:val="Compact"/>
              <w:jc w:val="left"/>
            </w:pPr>
            <w:r>
              <w:t xml:space="preserve">0,28</w:t>
            </w:r>
          </w:p>
        </w:tc>
      </w:tr>
      <w:tr>
        <w:tc>
          <w:tcPr/>
          <w:p>
            <w:pPr>
              <w:pStyle w:val="Compact"/>
              <w:jc w:val="left"/>
            </w:pPr>
            <w:r>
              <w:t xml:space="preserve">Пересказ вакансии против разных вакансий, ROC AUC</w:t>
            </w:r>
          </w:p>
        </w:tc>
        <w:tc>
          <w:tcPr/>
          <w:p>
            <w:pPr>
              <w:pStyle w:val="Compact"/>
              <w:jc w:val="left"/>
            </w:pPr>
            <w:r>
              <w:t xml:space="preserve">0,948</w:t>
            </w:r>
          </w:p>
        </w:tc>
        <w:tc>
          <w:tcPr/>
          <w:p>
            <w:pPr>
              <w:pStyle w:val="Compact"/>
              <w:jc w:val="left"/>
            </w:pPr>
            <w:r>
              <w:t xml:space="preserve">0,978</w:t>
            </w:r>
          </w:p>
        </w:tc>
      </w:tr>
      <w:tr>
        <w:tc>
          <w:tcPr/>
          <w:p>
            <w:pPr>
              <w:pStyle w:val="Compact"/>
              <w:jc w:val="left"/>
            </w:pPr>
            <w:r>
              <w:t xml:space="preserve">Пересказы, пойманные без ложных срабатываний</w:t>
            </w:r>
          </w:p>
        </w:tc>
        <w:tc>
          <w:tcPr/>
          <w:p>
            <w:pPr>
              <w:pStyle w:val="Compact"/>
              <w:jc w:val="left"/>
            </w:pPr>
            <w:r>
              <w:t xml:space="preserve">25 %</w:t>
            </w:r>
          </w:p>
        </w:tc>
        <w:tc>
          <w:tcPr/>
          <w:p>
            <w:pPr>
              <w:pStyle w:val="Compact"/>
              <w:jc w:val="left"/>
            </w:pPr>
            <w:r>
              <w:t xml:space="preserve">50 %</w:t>
            </w:r>
          </w:p>
        </w:tc>
      </w:tr>
      <w:tr>
        <w:tc>
          <w:tcPr/>
          <w:p>
            <w:pPr>
              <w:pStyle w:val="Compact"/>
              <w:jc w:val="left"/>
            </w:pPr>
            <w:r>
              <w:t xml:space="preserve">Время на профиль (~100 токенов), один поток / два</w:t>
            </w:r>
          </w:p>
        </w:tc>
        <w:tc>
          <w:tcPr/>
          <w:p>
            <w:pPr>
              <w:pStyle w:val="Compact"/>
              <w:jc w:val="left"/>
            </w:pPr>
            <w:r>
              <w:t xml:space="preserve">7 / 5 мс</w:t>
            </w:r>
          </w:p>
        </w:tc>
        <w:tc>
          <w:tcPr/>
          <w:p>
            <w:pPr>
              <w:pStyle w:val="Compact"/>
              <w:jc w:val="left"/>
            </w:pPr>
            <w:r>
              <w:t xml:space="preserve">70 / 48 мс</w:t>
            </w:r>
          </w:p>
        </w:tc>
      </w:tr>
      <w:tr>
        <w:tc>
          <w:tcPr/>
          <w:p>
            <w:pPr>
              <w:pStyle w:val="Compact"/>
              <w:jc w:val="left"/>
            </w:pPr>
            <w:r>
              <w:t xml:space="preserve">Память сервиса после загрузки / под нагрузкой (на M5, с нашей загрузкой весов)</w:t>
            </w:r>
          </w:p>
        </w:tc>
        <w:tc>
          <w:tcPr/>
          <w:p>
            <w:pPr>
              <w:pStyle w:val="Compact"/>
              <w:jc w:val="left"/>
            </w:pPr>
            <w:r>
              <w:t xml:space="preserve">~40 / ~90 МБ</w:t>
            </w:r>
          </w:p>
        </w:tc>
        <w:tc>
          <w:tcPr/>
          <w:p>
            <w:pPr>
              <w:pStyle w:val="Compact"/>
              <w:jc w:val="left"/>
            </w:pPr>
            <w:r>
              <w:t xml:space="preserve">~130 / ~190 МБ</w:t>
            </w:r>
          </w:p>
        </w:tc>
      </w:tr>
    </w:tbl>
    <w:p>
      <w:pPr>
        <w:pStyle w:val="BodyText"/>
      </w:pPr>
      <w: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t xml:space="preserve">Где</w:t>
            </w:r>
          </w:p>
        </w:tc>
        <w:tc>
          <w:tcPr/>
          <w:p>
            <w:pPr>
              <w:pStyle w:val="Compact"/>
              <w:jc w:val="left"/>
            </w:pPr>
            <w:r>
              <w:t xml:space="preserve">Что делает</w:t>
            </w:r>
          </w:p>
        </w:tc>
        <w:tc>
          <w:tcPr/>
          <w:p>
            <w:pPr>
              <w:pStyle w:val="Compact"/>
              <w:jc w:val="left"/>
            </w:pPr>
            <w:r>
              <w:t xml:space="preserve">Без эмбеддингов</w:t>
            </w:r>
          </w:p>
        </w:tc>
      </w:tr>
      <w:tr>
        <w:tc>
          <w:tcPr/>
          <w:p>
            <w:pPr>
              <w:pStyle w:val="Compact"/>
              <w:jc w:val="left"/>
            </w:pPr>
            <w:r>
              <w:t xml:space="preserve">Подбор, признак «Близость описаний»</w:t>
            </w:r>
          </w:p>
        </w:tc>
        <w:tc>
          <w:tcPr/>
          <w:p>
            <w:pPr>
              <w:pStyle w:val="Compact"/>
              <w:jc w:val="left"/>
            </w:pPr>
            <w: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t xml:space="preserve">Полнотекстовая релевантность «о себе» (русская морфология), «по ключевым словам»</w:t>
            </w:r>
          </w:p>
        </w:tc>
      </w:tr>
      <w:tr>
        <w:tc>
          <w:tcPr/>
          <w:p>
            <w:pPr>
              <w:pStyle w:val="Compact"/>
              <w:jc w:val="left"/>
            </w:pPr>
            <w:r>
              <w:t xml:space="preserve">Антифейк</w:t>
            </w:r>
          </w:p>
        </w:tc>
        <w:tc>
          <w:tcPr/>
          <w:p>
            <w:pPr>
              <w:pStyle w:val="Compact"/>
              <w:jc w:val="left"/>
            </w:pPr>
            <w: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t xml:space="preserve">Только MinHash: дословные копии и правки</w:t>
            </w:r>
          </w:p>
        </w:tc>
      </w:tr>
      <w:tr>
        <w:tc>
          <w:tcPr/>
          <w:p>
            <w:pPr>
              <w:pStyle w:val="Compact"/>
              <w:jc w:val="left"/>
            </w:pPr>
            <w:r>
              <w:t xml:space="preserve">«Похожие вакансии»</w:t>
            </w:r>
          </w:p>
        </w:tc>
        <w:tc>
          <w:tcPr/>
          <w:p>
            <w:pPr>
              <w:pStyle w:val="Compact"/>
              <w:jc w:val="left"/>
            </w:pPr>
            <w: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t xml:space="preserve">Та же специализация, больше общих навыков</w:t>
            </w:r>
          </w:p>
        </w:tc>
      </w:tr>
      <w:tr>
        <w:tc>
          <w:tcPr/>
          <w:p>
            <w:pPr>
              <w:pStyle w:val="Compact"/>
              <w:jc w:val="left"/>
            </w:pPr>
            <w:r>
              <w:t xml:space="preserve">Проверка на своих данных (§6.4)</w:t>
            </w:r>
          </w:p>
        </w:tc>
        <w:tc>
          <w:tcPr/>
          <w:p>
            <w:pPr>
              <w:pStyle w:val="Compact"/>
              <w:jc w:val="left"/>
            </w:pPr>
            <w:r>
              <w:t xml:space="preserve">Близость резюме и вакансии по смыслу, векторы сохраняются рядом с отчётом</w:t>
            </w:r>
          </w:p>
        </w:tc>
        <w:tc>
          <w:tcPr/>
          <w:p>
            <w:pPr>
              <w:pStyle w:val="Compact"/>
              <w:jc w:val="left"/>
            </w:pPr>
            <w:r>
              <w:t xml:space="preserve">По ключевым словам, отчёт говорит почему</w:t>
            </w:r>
          </w:p>
        </w:tc>
      </w:tr>
    </w:tbl>
    <w:p>
      <w:pPr>
        <w:pStyle w:val="BodyText"/>
      </w:pPr>
      <w: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t xml:space="preserve"> </w:t>
      </w:r>
      <w:r>
        <w:rPr>
          <w:rStyle w:val="VerbatimChar"/>
        </w:rPr>
        <w:t xml:space="preserve">EMBEDDINGS=off</w:t>
      </w:r>
      <w:r>
        <w:t xml:space="preserve"> </w:t>
      </w:r>
      <w: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rPr>
        <w:t xml:space="preserve">Что показала валидация</w:t>
      </w:r>
      <w:r>
        <w:t xml:space="preserve"> </w:t>
      </w:r>
      <w:r>
        <w:t xml:space="preserve">(§6.3,</w:t>
      </w:r>
      <w:r>
        <w:t xml:space="preserve"> </w:t>
      </w:r>
      <w:r>
        <w:rPr>
          <w:rStyle w:val="VerbatimChar"/>
        </w:rPr>
        <w:t xml:space="preserve">docs/validation/matching.md</w:t>
      </w:r>
      <w: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t xml:space="preserve"> </w:t>
      </w:r>
      <w:r>
        <w:rPr>
          <w:i/>
          <w:iCs/>
        </w:rPr>
        <w:t xml:space="preserve">реальным</w:t>
      </w:r>
      <w:r>
        <w:t xml:space="preserve"> </w:t>
      </w:r>
      <w: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rPr>
        <w:t xml:space="preserve">docs/validation/paraphrase.md</w:t>
      </w:r>
      <w: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0"/>
    <w:bookmarkEnd w:id="31"/>
    <w:bookmarkStart w:id="38"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2"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2"/>
    <w:bookmarkStart w:id="33"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3"/>
    <w:bookmarkStart w:id="34"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t xml:space="preserve"> </w:t>
      </w:r>
      <w:r>
        <w:rPr>
          <w:i/>
          <w:iCs/>
        </w:rPr>
        <w:t xml:space="preserve">реальным</w:t>
      </w:r>
      <w:r>
        <w:t xml:space="preserve"> </w:t>
      </w:r>
      <w: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(веса после валидации, близость описаний по смыслу)</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0,898 ± 0,022</w:t>
            </w:r>
          </w:p>
        </w:tc>
        <w:tc>
          <w:tcPr/>
          <w:p>
            <w:pPr>
              <w:pStyle w:val="Compact"/>
              <w:jc w:val="left"/>
            </w:pPr>
            <w:r>
              <w:t xml:space="preserve">0,765 ± 0,027</w:t>
            </w:r>
          </w:p>
        </w:tc>
        <w:tc>
          <w:tcPr/>
          <w:p>
            <w:pPr>
              <w:pStyle w:val="Compact"/>
              <w:jc w:val="left"/>
            </w:pPr>
            <w:r>
              <w:t xml:space="preserve">0,596 ± 0,014</w:t>
            </w:r>
          </w:p>
        </w:tc>
        <w:tc>
          <w:tcPr/>
          <w:p>
            <w:pPr>
              <w:pStyle w:val="Compact"/>
              <w:jc w:val="left"/>
            </w:pPr>
            <w:r>
              <w:t xml:space="preserve">0,992</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0,275 ± 0,012</w:t>
            </w:r>
          </w:p>
        </w:tc>
        <w:tc>
          <w:tcPr/>
          <w:p>
            <w:pPr>
              <w:pStyle w:val="Compact"/>
              <w:jc w:val="left"/>
            </w:pPr>
            <w:r>
              <w:t xml:space="preserve">0,632</w:t>
            </w:r>
          </w:p>
        </w:tc>
      </w:tr>
      <w:tr>
        <w:tc>
          <w:tcPr/>
          <w:p>
            <w:pPr>
              <w:pStyle w:val="Compact"/>
              <w:jc w:val="left"/>
            </w:pPr>
            <w:r>
              <w:t xml:space="preserve">Только близость описаний по смыслу (семантический поиск)</w:t>
            </w:r>
          </w:p>
        </w:tc>
        <w:tc>
          <w:tcPr/>
          <w:p>
            <w:pPr>
              <w:pStyle w:val="Compact"/>
              <w:jc w:val="left"/>
            </w:pPr>
            <w:r>
              <w:t xml:space="preserve">0,283 ± 0,030</w:t>
            </w:r>
          </w:p>
        </w:tc>
        <w:tc>
          <w:tcPr/>
          <w:p>
            <w:pPr>
              <w:pStyle w:val="Compact"/>
              <w:jc w:val="left"/>
            </w:pPr>
            <w:r>
              <w:t xml:space="preserve">0,239 ± 0,023</w:t>
            </w:r>
          </w:p>
        </w:tc>
        <w:tc>
          <w:tcPr/>
          <w:p>
            <w:pPr>
              <w:pStyle w:val="Compact"/>
              <w:jc w:val="left"/>
            </w:pPr>
            <w:r>
              <w:t xml:space="preserve">0,263 ± 0,015</w:t>
            </w:r>
          </w:p>
        </w:tc>
        <w:tc>
          <w:tcPr/>
          <w:p>
            <w:pPr>
              <w:pStyle w:val="Compact"/>
              <w:jc w:val="left"/>
            </w:pPr>
            <w:r>
              <w:t xml:space="preserve">0,507</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0,224 ± 0,015</w:t>
            </w:r>
          </w:p>
        </w:tc>
        <w:tc>
          <w:tcPr/>
          <w:p>
            <w:pPr>
              <w:pStyle w:val="Compact"/>
              <w:jc w:val="left"/>
            </w:pPr>
            <w:r>
              <w:t xml:space="preserve">0,414</w:t>
            </w:r>
          </w:p>
        </w:tc>
      </w:tr>
    </w:tbl>
    <w:p>
      <w:pPr>
        <w:pStyle w:val="BodyText"/>
      </w:pPr>
      <w: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rPr>
        <w:t xml:space="preserve">С эмбеддингами и без</w:t>
      </w:r>
      <w:r>
        <w:t xml:space="preserve"> </w:t>
      </w:r>
      <w: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Близость описаний</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По смыслу (эмбеддинги multilingual-e5-small)</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По ключевым словам (эмбеддер выключен)</w:t>
            </w:r>
          </w:p>
        </w:tc>
        <w:tc>
          <w:tcPr/>
          <w:p>
            <w:pPr>
              <w:pStyle w:val="Compact"/>
              <w:jc w:val="left"/>
            </w:pPr>
            <w:r>
              <w:t xml:space="preserve">0,942 ± 0,017</w:t>
            </w:r>
          </w:p>
        </w:tc>
        <w:tc>
          <w:tcPr/>
          <w:p>
            <w:pPr>
              <w:pStyle w:val="Compact"/>
              <w:jc w:val="left"/>
            </w:pPr>
            <w:r>
              <w:t xml:space="preserve">0,839 ± 0,023</w:t>
            </w:r>
          </w:p>
        </w:tc>
        <w:tc>
          <w:tcPr/>
          <w:p>
            <w:pPr>
              <w:pStyle w:val="Compact"/>
              <w:jc w:val="left"/>
            </w:pPr>
            <w:r>
              <w:t xml:space="preserve">0,624 ± 0,014</w:t>
            </w:r>
          </w:p>
        </w:tc>
        <w:tc>
          <w:tcPr/>
          <w:p>
            <w:pPr>
              <w:pStyle w:val="Compact"/>
              <w:jc w:val="left"/>
            </w:pPr>
            <w:r>
              <w:t xml:space="preserve">0,996</w:t>
            </w:r>
          </w:p>
        </w:tc>
      </w:tr>
      <w:tr>
        <w:tc>
          <w:tcPr/>
          <w:p>
            <w:pPr>
              <w:pStyle w:val="Compact"/>
              <w:jc w:val="left"/>
            </w:pPr>
            <w:r>
              <w:t xml:space="preserve">Признак не применяется (описания нет)</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0,622 ± 0,015</w:t>
            </w:r>
          </w:p>
        </w:tc>
        <w:tc>
          <w:tcPr/>
          <w:p>
            <w:pPr>
              <w:pStyle w:val="Compact"/>
              <w:jc w:val="left"/>
            </w:pPr>
            <w:r>
              <w:t xml:space="preserve">1,000</w:t>
            </w:r>
          </w:p>
        </w:tc>
      </w:tr>
      <w:tr>
        <w:tc>
          <w:tcPr/>
          <w:p>
            <w:pPr>
              <w:pStyle w:val="Compact"/>
              <w:jc w:val="left"/>
            </w:pPr>
            <w:r>
              <w:t xml:space="preserve">Профили без заявленных навыков: по смыслу</w:t>
            </w:r>
          </w:p>
        </w:tc>
        <w:tc>
          <w:tcPr/>
          <w:p>
            <w:pPr>
              <w:pStyle w:val="Compact"/>
              <w:jc w:val="left"/>
            </w:pPr>
            <w:r>
              <w:t xml:space="preserve">0,903 ± 0,022</w:t>
            </w:r>
          </w:p>
        </w:tc>
        <w:tc>
          <w:tcPr/>
          <w:p>
            <w:pPr>
              <w:pStyle w:val="Compact"/>
              <w:jc w:val="left"/>
            </w:pPr>
            <w:r>
              <w:t xml:space="preserve">0,796 ± 0,025</w:t>
            </w:r>
          </w:p>
        </w:tc>
        <w:tc>
          <w:tcPr/>
          <w:p>
            <w:pPr>
              <w:pStyle w:val="Compact"/>
              <w:jc w:val="left"/>
            </w:pPr>
            <w:r>
              <w:t xml:space="preserve">0,589 ± 0,014</w:t>
            </w:r>
          </w:p>
        </w:tc>
        <w:tc>
          <w:tcPr/>
          <w:p>
            <w:pPr>
              <w:pStyle w:val="Compact"/>
              <w:jc w:val="left"/>
            </w:pPr>
            <w:r>
              <w:t xml:space="preserve">1,000</w:t>
            </w:r>
          </w:p>
        </w:tc>
      </w:tr>
      <w:tr>
        <w:tc>
          <w:tcPr/>
          <w:p>
            <w:pPr>
              <w:pStyle w:val="Compact"/>
              <w:jc w:val="left"/>
            </w:pPr>
            <w:r>
              <w:t xml:space="preserve">Профили без заявленных навыков: по ключевым словам</w:t>
            </w:r>
          </w:p>
        </w:tc>
        <w:tc>
          <w:tcPr/>
          <w:p>
            <w:pPr>
              <w:pStyle w:val="Compact"/>
              <w:jc w:val="left"/>
            </w:pPr>
            <w:r>
              <w:t xml:space="preserve">0,905 ± 0,021</w:t>
            </w:r>
          </w:p>
        </w:tc>
        <w:tc>
          <w:tcPr/>
          <w:p>
            <w:pPr>
              <w:pStyle w:val="Compact"/>
              <w:jc w:val="left"/>
            </w:pPr>
            <w:r>
              <w:t xml:space="preserve">0,798 ± 0,025</w:t>
            </w:r>
          </w:p>
        </w:tc>
        <w:tc>
          <w:tcPr/>
          <w:p>
            <w:pPr>
              <w:pStyle w:val="Compact"/>
              <w:jc w:val="left"/>
            </w:pPr>
            <w:r>
              <w:t xml:space="preserve">0,589 ± 0,014</w:t>
            </w:r>
          </w:p>
        </w:tc>
        <w:tc>
          <w:tcPr/>
          <w:p>
            <w:pPr>
              <w:pStyle w:val="Compact"/>
              <w:jc w:val="left"/>
            </w:pPr>
            <w:r>
              <w:t xml:space="preserve">0,992</w:t>
            </w:r>
          </w:p>
        </w:tc>
      </w:tr>
      <w:tr>
        <w:tc>
          <w:tcPr/>
          <w:p>
            <w:pPr>
              <w:pStyle w:val="Compact"/>
              <w:jc w:val="left"/>
            </w:pPr>
            <w:r>
              <w:t xml:space="preserve">Профили без заявленных навыков: признак не применяется</w:t>
            </w:r>
          </w:p>
        </w:tc>
        <w:tc>
          <w:tcPr/>
          <w:p>
            <w:pPr>
              <w:pStyle w:val="Compact"/>
              <w:jc w:val="left"/>
            </w:pPr>
            <w:r>
              <w:t xml:space="preserve">0,906 ± 0,022</w:t>
            </w:r>
          </w:p>
        </w:tc>
        <w:tc>
          <w:tcPr/>
          <w:p>
            <w:pPr>
              <w:pStyle w:val="Compact"/>
              <w:jc w:val="left"/>
            </w:pPr>
            <w:r>
              <w:t xml:space="preserve">0,794 ± 0,025</w:t>
            </w:r>
          </w:p>
        </w:tc>
        <w:tc>
          <w:tcPr/>
          <w:p>
            <w:pPr>
              <w:pStyle w:val="Compact"/>
              <w:jc w:val="left"/>
            </w:pPr>
            <w:r>
              <w:t xml:space="preserve">0,587 ± 0,014</w:t>
            </w:r>
          </w:p>
        </w:tc>
        <w:tc>
          <w:tcPr/>
          <w:p>
            <w:pPr>
              <w:pStyle w:val="Compact"/>
              <w:jc w:val="left"/>
            </w:pPr>
            <w:r>
              <w:t xml:space="preserve">1,000</w:t>
            </w:r>
          </w:p>
        </w:tc>
      </w:tr>
    </w:tbl>
    <w:p>
      <w:pPr>
        <w:pStyle w:val="BodyText"/>
      </w:pPr>
      <w: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rPr>
        <w:t xml:space="preserve">Модели</w:t>
      </w:r>
      <w:r>
        <w:t xml:space="preserve"> </w:t>
      </w:r>
      <w:r>
        <w:t xml:space="preserve">(</w:t>
      </w:r>
      <w:r>
        <w:rPr>
          <w:rStyle w:val="VerbatimChar"/>
        </w:rPr>
        <w:t xml:space="preserve">docs/validation/embeddings.md</w:t>
      </w:r>
      <w: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t xml:space="preserve"> </w:t>
      </w:r>
      <w:r>
        <w:rPr>
          <w:b/>
          <w:bCs/>
        </w:rPr>
        <w:t xml:space="preserve">Пересказы вакансий</w:t>
      </w:r>
      <w:r>
        <w:t xml:space="preserve"> </w:t>
      </w:r>
      <w:r>
        <w:t xml:space="preserve">(</w:t>
      </w:r>
      <w:r>
        <w:rPr>
          <w:rStyle w:val="VerbatimChar"/>
        </w:rPr>
        <w:t xml:space="preserve">docs/validation/paraphrase.md</w:t>
      </w:r>
      <w: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4"/>
    <w:bookmarkStart w:id="35"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t xml:space="preserve"> </w:t>
      </w:r>
      <w:r>
        <w:rPr>
          <w:rStyle w:val="VerbatimChar"/>
        </w:rPr>
        <w:t xml:space="preserve">make model</w:t>
      </w:r>
      <w: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t xml:space="preserve"> </w:t>
      </w:r>
      <w:r>
        <w:rPr>
          <w:rStyle w:val="VerbatimChar"/>
        </w:rPr>
        <w:t xml:space="preserve">text</w:t>
      </w:r>
      <w:r>
        <w:t xml:space="preserve">). Векторы, с которыми посчитан отчёт, CLI кладёт рядом (</w:t>
      </w:r>
      <w:r>
        <w:rPr>
          <w:rStyle w:val="VerbatimChar"/>
        </w:rPr>
        <w:t xml:space="preserve">report.vectors.json</w:t>
      </w:r>
      <w:r>
        <w:t xml:space="preserve">): по ним отчёт воспроизводится без модели.</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(близость описаний по смыслу)</w:t>
            </w:r>
          </w:p>
        </w:tc>
        <w:tc>
          <w:tcPr/>
          <w:p>
            <w:pPr>
              <w:pStyle w:val="Compact"/>
              <w:jc w:val="left"/>
            </w:pPr>
            <w:r>
              <w:t xml:space="preserve">0,72</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0,89</w:t>
            </w:r>
          </w:p>
        </w:tc>
        <w:tc>
          <w:tcPr/>
          <w:p>
            <w:pPr>
              <w:pStyle w:val="Compact"/>
              <w:jc w:val="left"/>
            </w:pPr>
            <w:r>
              <w:t xml:space="preserve">0,90</w:t>
            </w:r>
          </w:p>
        </w:tc>
      </w:tr>
      <w:tr>
        <w:tc>
          <w:tcPr/>
          <w:p>
            <w:pPr>
              <w:pStyle w:val="Compact"/>
              <w:jc w:val="left"/>
            </w:pPr>
            <w:r>
              <w:t xml:space="preserve">Наш подбор, близость по ключевым словам (без модели)</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5"/>
    <w:bookmarkStart w:id="36"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6"/>
    <w:bookmarkStart w:id="37"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554 теста,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rPr>
        <w:t xml:space="preserve">cargo test -p embedder -- --ignored</w:t>
      </w:r>
      <w:r>
        <w:t xml:space="preserve"> </w:t>
      </w:r>
      <w:r>
        <w:t xml:space="preserve">после</w:t>
      </w:r>
      <w:r>
        <w:t xml:space="preserve"> </w:t>
      </w:r>
      <w:r>
        <w:rPr>
          <w:rStyle w:val="VerbatimChar"/>
        </w:rPr>
        <w:t xml:space="preserve">make model</w:t>
      </w:r>
      <w:r>
        <w:t xml:space="preserve">).</w:t>
      </w:r>
    </w:p>
    <w:p>
      <w:pPr>
        <w:pStyle w:val="BodyText"/>
      </w:pPr>
      <w:r>
        <w:rPr>
          <w:b/>
          <w:bCs/>
        </w:rPr>
        <w:t xml:space="preserve">Black-box</w:t>
      </w:r>
      <w:r>
        <w:t xml:space="preserve"> </w:t>
      </w:r>
      <w:r>
        <w:t xml:space="preserve">(</w:t>
      </w:r>
      <w:r>
        <w:rPr>
          <w:rStyle w:val="VerbatimChar"/>
        </w:rPr>
        <w:t xml:space="preserve">make blackbox</w:t>
      </w:r>
      <w:r>
        <w:t xml:space="preserve">, Playwright, 15 файлов сценариев и отдельный</w:t>
      </w:r>
      <w:r>
        <w:t xml:space="preserve"> </w:t>
      </w:r>
      <w:r>
        <w:rPr>
          <w:rStyle w:val="VerbatimChar"/>
        </w:rPr>
        <w:t xml:space="preserve">make blackbox-degraded</w:t>
      </w:r>
      <w: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r>
        <w:tc>
          <w:tcPr/>
          <w:p>
            <w:pPr>
              <w:pStyle w:val="Compact"/>
            </w:pPr>
            <w:r>
              <w:t xml:space="preserve">Эмбеддинги</w:t>
            </w:r>
          </w:p>
        </w:tc>
        <w:tc>
          <w:tcPr/>
          <w:p>
            <w:pPr>
              <w:pStyle w:val="Compact"/>
            </w:pPr>
            <w: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rPr>
              <w:t xml:space="preserve">make blackbox-degraded</w:t>
            </w:r>
            <w:r>
              <w:t xml:space="preserve">, эмбеддер останавливает Makefile, не тест): публикация, похожие вакансии по навыкам, подборка «по ключевым словам» и</w:t>
            </w:r>
            <w:r>
              <w:t xml:space="preserve"> </w:t>
            </w:r>
            <w:r>
              <w:rPr>
                <w:rStyle w:val="VerbatimChar"/>
              </w:rPr>
              <w:t xml:space="preserve">POST /eval/pairs</w:t>
            </w:r>
            <w:r>
              <w:t xml:space="preserve"> </w:t>
            </w:r>
            <w:r>
              <w:t xml:space="preserve">с причиной работают</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7"/>
    <w:bookmarkEnd w:id="38"/>
    <w:bookmarkStart w:id="44" w:name="интеграция-с-фсп"/>
    <w:p>
      <w:pPr>
        <w:pStyle w:val="Heading2"/>
      </w:pPr>
      <w:r>
        <w:t xml:space="preserve">7. Интеграция с ФСП</w:t>
      </w:r>
    </w:p>
    <w:bookmarkStart w:id="39"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9"/>
    <w:bookmarkStart w:id="40"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0"/>
    <w:bookmarkStart w:id="41"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1"/>
    <w:bookmarkStart w:id="42"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2"/>
    <w:bookmarkStart w:id="43"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3"/>
    <w:bookmarkEnd w:id="44"/>
    <w:bookmarkStart w:id="49" w:name="безопасность-и-152-фз"/>
    <w:p>
      <w:pPr>
        <w:pStyle w:val="Heading2"/>
      </w:pPr>
      <w:r>
        <w:t xml:space="preserve">8. Безопасность и 152-ФЗ</w:t>
      </w:r>
    </w:p>
    <w:bookmarkStart w:id="45"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5"/>
    <w:bookmarkStart w:id="46"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6"/>
    <w:bookmarkStart w:id="47"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7"/>
    <w:bookmarkStart w:id="48"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8"/>
    <w:bookmarkEnd w:id="49"/>
    <w:bookmarkStart w:id="50"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docs/api.md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50"/>
    <w:bookmarkStart w:id="59" w:name="антифейк-и-концепции-вне-mvp"/>
    <w:p>
      <w:pPr>
        <w:pStyle w:val="Heading2"/>
      </w:pPr>
      <w:r>
        <w:t xml:space="preserve">10. Антифейк и концепции вне MVP</w:t>
      </w:r>
    </w:p>
    <w:bookmarkStart w:id="51"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Пересказ чужой вакансии</w:t>
            </w:r>
          </w:p>
        </w:tc>
        <w:tc>
          <w:tcPr/>
          <w:p>
            <w:pPr>
              <w:pStyle w:val="Compact"/>
              <w:jc w:val="left"/>
            </w:pPr>
            <w: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rPr>
              <w:t xml:space="preserve">docs/validation/paraphrase.md</w:t>
            </w:r>
            <w: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Порог пересказа по разметке модераторов: сейчас он выбран по 12 пересказам и 76 отрицательным парам.</w:t>
      </w:r>
    </w:p>
    <w:bookmarkEnd w:id="51"/>
    <w:bookmarkStart w:id="57"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2">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3">
        <w:r>
          <w:rPr>
            <w:rStyle w:val="Hyperlink"/>
          </w:rPr>
          <w:t xml:space="preserve">публичное API «Потока» v3</w:t>
        </w:r>
      </w:hyperlink>
      <w:r>
        <w:t xml:space="preserve"> </w:t>
      </w:r>
      <w:r>
        <w:t xml:space="preserve">и</w:t>
      </w:r>
      <w:r>
        <w:t xml:space="preserve"> </w:t>
      </w:r>
      <w:hyperlink r:id="rId54">
        <w:r>
          <w:rPr>
            <w:rStyle w:val="Hyperlink"/>
          </w:rPr>
          <w:t xml:space="preserve">описание на сайте</w:t>
        </w:r>
      </w:hyperlink>
      <w:r>
        <w:t xml:space="preserve">,</w:t>
      </w:r>
      <w:r>
        <w:t xml:space="preserve"> </w:t>
      </w:r>
      <w:hyperlink r:id="rId55">
        <w:r>
          <w:rPr>
            <w:rStyle w:val="Hyperlink"/>
          </w:rPr>
          <w:t xml:space="preserve">документация API Talantix</w:t>
        </w:r>
      </w:hyperlink>
      <w:r>
        <w:t xml:space="preserve"> </w:t>
      </w:r>
      <w:r>
        <w:t xml:space="preserve">и</w:t>
      </w:r>
      <w:r>
        <w:t xml:space="preserve"> </w:t>
      </w:r>
      <w:hyperlink r:id="rId56">
        <w:r>
          <w:rPr>
            <w:rStyle w:val="Hyperlink"/>
          </w:rPr>
          <w:t xml:space="preserve">анонс API Talantix 2.0 на hh.ru</w:t>
        </w:r>
      </w:hyperlink>
      <w:r>
        <w:t xml:space="preserve">.</w:t>
      </w:r>
    </w:p>
    <w:bookmarkEnd w:id="57"/>
    <w:bookmarkStart w:id="58"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t xml:space="preserve"> </w:t>
      </w:r>
      <w:r>
        <w:rPr>
          <w:rStyle w:val="VerbatimChar"/>
        </w:rPr>
        <w:t xml:space="preserve">FOR UPDATE SKIP LOCKED</w:t>
      </w:r>
      <w:r>
        <w:t xml:space="preserve">; аналитика событий — выгрузка изменений в ClickHouse.</w:t>
      </w:r>
    </w:p>
    <w:bookmarkEnd w:id="58"/>
    <w:bookmarkEnd w:id="59"/>
    <w:bookmarkStart w:id="60"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веса модели эмбеддингов — MIT.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 / pgvector (крейт)</w:t>
            </w:r>
          </w:p>
        </w:tc>
        <w:tc>
          <w:tcPr/>
          <w:p>
            <w:pPr>
              <w:pStyle w:val="Compact"/>
              <w:jc w:val="left"/>
            </w:pPr>
            <w:r>
              <w:t xml:space="preserve">0.8.6 / 0.4.2</w:t>
            </w:r>
          </w:p>
        </w:tc>
        <w:tc>
          <w:tcPr/>
          <w:p>
            <w:pPr>
              <w:pStyle w:val="Compact"/>
              <w:jc w:val="left"/>
            </w:pPr>
            <w:r>
              <w:t xml:space="preserve">PostgreSQL: пул, запросы с проверкой при компиляции, миграции; тип</w:t>
            </w:r>
            <w:r>
              <w:t xml:space="preserve"> </w:t>
            </w:r>
            <w:r>
              <w:rPr>
                <w:rStyle w:val="VerbatimChar"/>
              </w:rPr>
              <w:t xml:space="preserve">vector</w:t>
            </w:r>
            <w:r>
              <w:t xml:space="preserve"> </w:t>
            </w:r>
            <w:r>
              <w:t xml:space="preserve">для sqlx</w:t>
            </w:r>
          </w:p>
        </w:tc>
      </w:tr>
      <w:tr>
        <w:tc>
          <w:tcPr/>
          <w:p>
            <w:pPr>
              <w:pStyle w:val="Compact"/>
              <w:jc w:val="left"/>
            </w:pPr>
            <w:r>
              <w:t xml:space="preserve">candle (core, nn, transformers) / tokenizers / safetensors</w:t>
            </w:r>
          </w:p>
        </w:tc>
        <w:tc>
          <w:tcPr/>
          <w:p>
            <w:pPr>
              <w:pStyle w:val="Compact"/>
              <w:jc w:val="left"/>
            </w:pPr>
            <w:r>
              <w:t xml:space="preserve">0.11.0 / 0.23.2 / 0.8.0</w:t>
            </w:r>
          </w:p>
        </w:tc>
        <w:tc>
          <w:tcPr/>
          <w:p>
            <w:pPr>
              <w:pStyle w:val="Compact"/>
              <w:jc w:val="left"/>
            </w:pPr>
            <w:r>
              <w:t xml:space="preserve">Эмбеддинги: BERT-энкодер на CPU без C-зависимостей, токенизатор Hugging Face (без onig и esaxx), чтение весов</w:t>
            </w:r>
          </w:p>
        </w:tc>
      </w:tr>
      <w:tr>
        <w:tc>
          <w:tcPr/>
          <w:p>
            <w:pPr>
              <w:pStyle w:val="Compact"/>
              <w:jc w:val="left"/>
            </w:pPr>
            <w:r>
              <w:t xml:space="preserve">intfloat/multilingual-e5-small (веса, MIT)</w:t>
            </w:r>
          </w:p>
        </w:tc>
        <w:tc>
          <w:tcPr/>
          <w:p>
            <w:pPr>
              <w:pStyle w:val="Compact"/>
              <w:jc w:val="left"/>
            </w:pPr>
            <w:r>
              <w:t xml:space="preserve">ревизия 614241f</w:t>
            </w:r>
          </w:p>
        </w:tc>
        <w:tc>
          <w:tcPr/>
          <w:p>
            <w:pPr>
              <w:pStyle w:val="Compact"/>
              <w:jc w:val="left"/>
            </w:pPr>
            <w:r>
              <w:t xml:space="preserve">Модель эмбеддингов, 384 измерения, RU + EN; сравнивалась с cointegrated/rubert-tiny2 (MIT)</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(pgvector 0.8) / 8</w:t>
            </w:r>
          </w:p>
        </w:tc>
        <w:tc>
          <w:tcPr/>
          <w:p>
            <w:pPr>
              <w:pStyle w:val="Compact"/>
              <w:jc w:val="left"/>
            </w:pPr>
            <w:r>
              <w:t xml:space="preserve">Хранилище, векторы и HNSW-индекс,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60"/>
    <w:bookmarkStart w:id="65" w:name="сборка-развёртывание-и-запуск"/>
    <w:p>
      <w:pPr>
        <w:pStyle w:val="Heading2"/>
      </w:pPr>
      <w:r>
        <w:t xml:space="preserve">12. Сборка, развёртывание и запуск</w:t>
      </w:r>
    </w:p>
    <w:bookmarkStart w:id="61"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эмбеддер,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эмбеддер, база и Valkey доступны лишь внутри сети compose,</w:t>
      </w:r>
      <w:r>
        <w:t xml:space="preserve"> </w:t>
      </w:r>
      <w:r>
        <w:rPr>
          <w:rStyle w:val="VerbatimChar"/>
        </w:rPr>
        <w:t xml:space="preserve">/metrics</w:t>
      </w:r>
      <w:r>
        <w:t xml:space="preserve"> </w:t>
      </w:r>
      <w: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1"/>
    <w:bookmarkStart w:id="62"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embedder            </w:t>
      </w:r>
      <w:r>
        <w:rPr>
          <w:rStyle w:val="CommentTok"/>
        </w:rPr>
        <w:t xml:space="preserve"># эмбеддер на :8093 (веса — make model, ~490 МБ, sha256 проверяется)</w:t>
      </w:r>
      <w:r>
        <w:br/>
      </w:r>
      <w:r>
        <w:rPr>
          <w:rStyle w:val="FunctionTok"/>
        </w:rPr>
        <w:t xml:space="preserve">make</w:t>
      </w:r>
      <w:r>
        <w:rPr>
          <w:rStyle w:val="NormalTok"/>
        </w:rPr>
        <w:t xml:space="preserve"> validate            </w:t>
      </w:r>
      <w:r>
        <w:rPr>
          <w:rStyle w:val="CommentTok"/>
        </w:rPr>
        <w:t xml:space="preserve"># отчёты валидации в docs/validation/ (модель эмбеддингов — в процессе)</w:t>
      </w:r>
      <w:r>
        <w:br/>
      </w:r>
      <w:r>
        <w:rPr>
          <w:rStyle w:val="FunctionTok"/>
        </w:rPr>
        <w:t xml:space="preserve">make</w:t>
      </w:r>
      <w:r>
        <w:rPr>
          <w:rStyle w:val="NormalTok"/>
        </w:rPr>
        <w:t xml:space="preserve"> test                </w:t>
      </w:r>
      <w:r>
        <w:rPr>
          <w:rStyle w:val="CommentTok"/>
        </w:rPr>
        <w:t xml:space="preserve"># модульные тесты, без базы и сети</w:t>
      </w:r>
      <w:r>
        <w:br/>
      </w:r>
      <w:r>
        <w:rPr>
          <w:rStyle w:val="FunctionTok"/>
        </w:rPr>
        <w:t xml:space="preserve">make</w:t>
      </w:r>
      <w:r>
        <w:rPr>
          <w:rStyle w:val="NormalTok"/>
        </w:rPr>
        <w:t xml:space="preserve"> blackbox            </w:t>
      </w:r>
      <w:r>
        <w:rPr>
          <w:rStyle w:val="CommentTok"/>
        </w:rPr>
        <w:t xml:space="preserve"># black-box тесты на свежем стеке в Docker (§6.6)</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без эмбеддера (</w:t>
      </w:r>
      <w:r>
        <w:rPr>
          <w:rStyle w:val="VerbatimChar"/>
        </w:rPr>
        <w:t xml:space="preserve">EMBEDDINGS=off</w:t>
      </w:r>
      <w:r>
        <w:t xml:space="preserve">) близость описаний считается по ключевым словам. PostgreSQL нужен с расширением pgvector (оно есть в</w:t>
      </w:r>
      <w:r>
        <w:t xml:space="preserve"> </w:t>
      </w:r>
      <w:r>
        <w:rPr>
          <w:rStyle w:val="VerbatimChar"/>
        </w:rPr>
        <w:t xml:space="preserve">nix develop</w:t>
      </w:r>
      <w:r>
        <w:t xml:space="preserve">).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2"/>
    <w:bookmarkStart w:id="63"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t xml:space="preserve">Эмбеддер: до ~250 МБ памяти под нагрузкой (лимит 384 МБ) и два потока (</w:t>
      </w:r>
      <w:r>
        <w:rPr>
          <w:rStyle w:val="VerbatimChar"/>
        </w:rPr>
        <w:t xml:space="preserve">RAYON_NUM_THREADS</w:t>
      </w:r>
      <w:r>
        <w:t xml:space="preserve">); на одноядерном VPS —</w:t>
      </w:r>
      <w:r>
        <w:t xml:space="preserve"> </w:t>
      </w:r>
      <w:r>
        <w:rPr>
          <w:rStyle w:val="VerbatimChar"/>
        </w:rPr>
        <w:t xml:space="preserve">RAYON_NUM_THREADS=1</w:t>
      </w:r>
      <w:r>
        <w:t xml:space="preserve">, профиль считается за ~100–200 мс, очередь всё равно в фоне.</w:t>
      </w:r>
      <w:r>
        <w:t xml:space="preserve"> </w:t>
      </w:r>
      <w:r>
        <w:rPr>
          <w:rStyle w:val="VerbatimChar"/>
        </w:rPr>
        <w:t xml:space="preserve">EMBEDDINGS=off</w:t>
      </w:r>
      <w:r>
        <w:t xml:space="preserve"> </w:t>
      </w:r>
      <w:r>
        <w:t xml:space="preserve">в</w:t>
      </w:r>
      <w:r>
        <w:t xml:space="preserve"> </w:t>
      </w:r>
      <w:r>
        <w:rPr>
          <w:rStyle w:val="VerbatimChar"/>
        </w:rPr>
        <w:t xml:space="preserve">.env</w:t>
      </w:r>
      <w:r>
        <w:t xml:space="preserve"> </w:t>
      </w:r>
      <w:r>
        <w:t xml:space="preserve">выключает эмбеддинги целиком (сервис тогда можно не поднимать:</w:t>
      </w:r>
      <w:r>
        <w:t xml:space="preserve"> </w:t>
      </w:r>
      <w:r>
        <w:rPr>
          <w:rStyle w:val="VerbatimChar"/>
        </w:rPr>
        <w:t xml:space="preserve">--scale embedder=0</w:t>
      </w:r>
      <w:r>
        <w:t xml:space="preserve">). Без доступа к Hugging Face —</w:t>
      </w:r>
      <w:r>
        <w:t xml:space="preserve"> </w:t>
      </w:r>
      <w:r>
        <w:rPr>
          <w:rStyle w:val="VerbatimChar"/>
        </w:rPr>
        <w:t xml:space="preserve">make model</w:t>
      </w:r>
      <w:r>
        <w:t xml:space="preserve"> </w:t>
      </w:r>
      <w:r>
        <w:t xml:space="preserve">на машине с сетью, сборка с</w:t>
      </w:r>
      <w:r>
        <w:t xml:space="preserve"> </w:t>
      </w:r>
      <w:r>
        <w:rPr>
          <w:rStyle w:val="VerbatimChar"/>
        </w:rPr>
        <w:t xml:space="preserve">EMBEDDER_FETCH=0</w:t>
      </w:r>
      <w:r>
        <w:t xml:space="preserve"> </w:t>
      </w:r>
      <w:r>
        <w:t xml:space="preserve">и каталог</w:t>
      </w:r>
      <w:r>
        <w:t xml:space="preserve"> </w:t>
      </w:r>
      <w:r>
        <w:rPr>
          <w:rStyle w:val="VerbatimChar"/>
        </w:rPr>
        <w:t xml:space="preserve">models/</w:t>
      </w:r>
      <w:r>
        <w:t xml:space="preserve"> </w:t>
      </w:r>
      <w:r>
        <w:t xml:space="preserve">смонтирован в сервис (README, «Эмбеддер без сети»).</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3"/>
    <w:bookmarkStart w:id="64"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(docs/architecture.md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(docs/architecture.md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Эмбеддинги в подборе</w:t>
      </w:r>
      <w:r>
        <w:t xml:space="preserve"> </w:t>
      </w:r>
      <w:r>
        <w:t xml:space="preserve">(§5.6). Подбор под потребность теперь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t xml:space="preserve"> </w:t>
      </w:r>
      <w:r>
        <w:rPr>
          <w:rStyle w:val="VerbatimChar"/>
        </w:rPr>
        <w:t xml:space="preserve">ts_rank_cd</w:t>
      </w:r>
      <w:r>
        <w:t xml:space="preserve">. Первая версия читала вектор потребности из базы на каждом запросе — и поиск под потребность потерял 13 % пропускной способности (8 212 → 7 178 запросов в секунду), профиль с объяснением — 21 % (12 364 → 9 774). Теперь вектор потребности лежит в памяти процесса до смены поколения (его сбрасывает воркер, когда пишет новый вектор), и разница ушла в разброс стенда.</w:t>
      </w:r>
    </w:p>
    <w:p>
      <w:pPr>
        <w:pStyle w:val="BodyText"/>
      </w:pPr>
      <w:r>
        <w:t xml:space="preserve">Замер — как выше, но на PostgreSQL 17 с pgvector: три стороны на одинаковых копиях базы с 10 002 кандидатами — код до этой правки, новый код с</w:t>
      </w:r>
      <w:r>
        <w:t xml:space="preserve"> </w:t>
      </w:r>
      <w:r>
        <w:rPr>
          <w:rStyle w:val="VerbatimChar"/>
        </w:rPr>
        <w:t xml:space="preserve">EMBEDDINGS=off</w:t>
      </w:r>
      <w:r>
        <w:t xml:space="preserve"> </w:t>
      </w:r>
      <w:r>
        <w:t xml:space="preserve">и новый код с эмбеддингами (векторы всех 10 002 профилей, 16 потребностей и 12 вакансий посчитаны: очередь на 10 030 текстов сервис эмбеддингов на четырёх потоках разобрал за 7 минут). Медиана трёх чередующихся прогонов, wrk с двумя потоками, 50 соединений. Запросы в секунду и p95, мс: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Запрос</w:t>
            </w:r>
          </w:p>
        </w:tc>
        <w:tc>
          <w:tcPr/>
          <w:p>
            <w:pPr>
              <w:pStyle w:val="Compact"/>
              <w:jc w:val="left"/>
            </w:pPr>
            <w:r>
              <w:t xml:space="preserve">До</w:t>
            </w:r>
          </w:p>
        </w:tc>
        <w:tc>
          <w:tcPr/>
          <w:p>
            <w:pPr>
              <w:pStyle w:val="Compact"/>
              <w:jc w:val="left"/>
            </w:pPr>
            <w:r>
              <w:t xml:space="preserve">Эмбеддинги выключены</w:t>
            </w:r>
          </w:p>
        </w:tc>
        <w:tc>
          <w:tcPr/>
          <w:p>
            <w:pPr>
              <w:pStyle w:val="Compact"/>
              <w:jc w:val="left"/>
            </w:pPr>
            <w:r>
              <w:t xml:space="preserve">Эмбеддинги включены</w:t>
            </w:r>
          </w:p>
        </w:tc>
      </w:tr>
      <w:tr>
        <w:tc>
          <w:tcPr/>
          <w:p>
            <w:pPr>
              <w:pStyle w:val="Compact"/>
              <w:jc w:val="left"/>
            </w:pPr>
            <w:r>
              <w:t xml:space="preserve">Поиск по банку под потребность</w:t>
            </w:r>
          </w:p>
        </w:tc>
        <w:tc>
          <w:tcPr/>
          <w:p>
            <w:pPr>
              <w:pStyle w:val="Compact"/>
              <w:jc w:val="left"/>
            </w:pPr>
            <w:r>
              <w:t xml:space="preserve">7 794 / 8,1</w:t>
            </w:r>
          </w:p>
        </w:tc>
        <w:tc>
          <w:tcPr/>
          <w:p>
            <w:pPr>
              <w:pStyle w:val="Compact"/>
              <w:jc w:val="left"/>
            </w:pPr>
            <w:r>
              <w:t xml:space="preserve">7 819 / 7,8</w:t>
            </w:r>
          </w:p>
        </w:tc>
        <w:tc>
          <w:tcPr/>
          <w:p>
            <w:pPr>
              <w:pStyle w:val="Compact"/>
              <w:jc w:val="left"/>
            </w:pPr>
            <w:r>
              <w:t xml:space="preserve">7 668 / 7,8</w:t>
            </w:r>
          </w:p>
        </w:tc>
      </w:tr>
      <w:tr>
        <w:tc>
          <w:tcPr/>
          <w:p>
            <w:pPr>
              <w:pStyle w:val="Compact"/>
              <w:jc w:val="left"/>
            </w:pPr>
            <w:r>
              <w:t xml:space="preserve">Профиль с объяснением под потребность</w:t>
            </w:r>
          </w:p>
        </w:tc>
        <w:tc>
          <w:tcPr/>
          <w:p>
            <w:pPr>
              <w:pStyle w:val="Compact"/>
              <w:jc w:val="left"/>
            </w:pPr>
            <w:r>
              <w:t xml:space="preserve">11 901 / 4,6</w:t>
            </w:r>
          </w:p>
        </w:tc>
        <w:tc>
          <w:tcPr/>
          <w:p>
            <w:pPr>
              <w:pStyle w:val="Compact"/>
              <w:jc w:val="left"/>
            </w:pPr>
            <w:r>
              <w:t xml:space="preserve">11 944 / 4,5</w:t>
            </w:r>
          </w:p>
        </w:tc>
        <w:tc>
          <w:tcPr/>
          <w:p>
            <w:pPr>
              <w:pStyle w:val="Compact"/>
              <w:jc w:val="left"/>
            </w:pPr>
            <w:r>
              <w:t xml:space="preserve">11 464 / 4,9</w:t>
            </w:r>
          </w:p>
        </w:tc>
      </w:tr>
      <w:tr>
        <w:tc>
          <w:tcPr/>
          <w:p>
            <w:pPr>
              <w:pStyle w:val="Compact"/>
              <w:jc w:val="left"/>
            </w:pPr>
            <w:r>
              <w:t xml:space="preserve">Показ сохранённой подборки</w:t>
            </w:r>
          </w:p>
        </w:tc>
        <w:tc>
          <w:tcPr/>
          <w:p>
            <w:pPr>
              <w:pStyle w:val="Compact"/>
              <w:jc w:val="left"/>
            </w:pPr>
            <w:r>
              <w:t xml:space="preserve">5 451 / 10,3</w:t>
            </w:r>
          </w:p>
        </w:tc>
        <w:tc>
          <w:tcPr/>
          <w:p>
            <w:pPr>
              <w:pStyle w:val="Compact"/>
              <w:jc w:val="left"/>
            </w:pPr>
            <w:r>
              <w:t xml:space="preserve">5 483 / 10,3</w:t>
            </w:r>
          </w:p>
        </w:tc>
        <w:tc>
          <w:tcPr/>
          <w:p>
            <w:pPr>
              <w:pStyle w:val="Compact"/>
              <w:jc w:val="left"/>
            </w:pPr>
            <w:r>
              <w:t xml:space="preserve">5 506 / 10,1</w:t>
            </w:r>
          </w:p>
        </w:tc>
      </w:tr>
      <w:tr>
        <w:tc>
          <w:tcPr/>
          <w:p>
            <w:pPr>
              <w:pStyle w:val="Compact"/>
              <w:jc w:val="left"/>
            </w:pPr>
            <w:r>
              <w:t xml:space="preserve">Пересборка подборки (одна потребность)</w:t>
            </w:r>
          </w:p>
        </w:tc>
        <w:tc>
          <w:tcPr/>
          <w:p>
            <w:pPr>
              <w:pStyle w:val="Compact"/>
              <w:jc w:val="left"/>
            </w:pPr>
            <w:r>
              <w:t xml:space="preserve">445 / 174</w:t>
            </w:r>
          </w:p>
        </w:tc>
        <w:tc>
          <w:tcPr/>
          <w:p>
            <w:pPr>
              <w:pStyle w:val="Compact"/>
              <w:jc w:val="left"/>
            </w:pPr>
            <w:r>
              <w:t xml:space="preserve">432 / 179</w:t>
            </w:r>
          </w:p>
        </w:tc>
        <w:tc>
          <w:tcPr/>
          <w:p>
            <w:pPr>
              <w:pStyle w:val="Compact"/>
              <w:jc w:val="left"/>
            </w:pPr>
            <w:r>
              <w:t xml:space="preserve">453 / 170</w:t>
            </w:r>
          </w:p>
        </w:tc>
      </w:tr>
      <w:tr>
        <w:tc>
          <w:tcPr/>
          <w:p>
            <w:pPr>
              <w:pStyle w:val="Compact"/>
              <w:jc w:val="left"/>
            </w:pPr>
            <w:r>
              <w:t xml:space="preserve">Поиск по банку без потребности</w:t>
            </w:r>
          </w:p>
        </w:tc>
        <w:tc>
          <w:tcPr/>
          <w:p>
            <w:pPr>
              <w:pStyle w:val="Compact"/>
              <w:jc w:val="left"/>
            </w:pPr>
            <w:r>
              <w:t xml:space="preserve">12 036 / 5,3</w:t>
            </w:r>
          </w:p>
        </w:tc>
        <w:tc>
          <w:tcPr/>
          <w:p>
            <w:pPr>
              <w:pStyle w:val="Compact"/>
              <w:jc w:val="left"/>
            </w:pPr>
            <w:r>
              <w:t xml:space="preserve">11 890 / 5,6</w:t>
            </w:r>
          </w:p>
        </w:tc>
        <w:tc>
          <w:tcPr/>
          <w:p>
            <w:pPr>
              <w:pStyle w:val="Compact"/>
              <w:jc w:val="left"/>
            </w:pPr>
            <w:r>
              <w:t xml:space="preserve">11 673 / 5,6</w:t>
            </w:r>
          </w:p>
        </w:tc>
      </w:tr>
      <w:tr>
        <w:tc>
          <w:tcPr/>
          <w:p>
            <w:pPr>
              <w:pStyle w:val="Compact"/>
              <w:jc w:val="left"/>
            </w:pPr>
            <w:r>
              <w:rPr>
                <w:rStyle w:val="VerbatimChar"/>
              </w:rPr>
              <w:t xml:space="preserve">/me</w:t>
            </w:r>
            <w:r>
              <w:t xml:space="preserve"> </w:t>
            </w:r>
            <w:r>
              <w:t xml:space="preserve">(контроль, без подбора)</w:t>
            </w:r>
          </w:p>
        </w:tc>
        <w:tc>
          <w:tcPr/>
          <w:p>
            <w:pPr>
              <w:pStyle w:val="Compact"/>
              <w:jc w:val="left"/>
            </w:pPr>
            <w:r>
              <w:t xml:space="preserve">19 551 / 2,7</w:t>
            </w:r>
          </w:p>
        </w:tc>
        <w:tc>
          <w:tcPr/>
          <w:p>
            <w:pPr>
              <w:pStyle w:val="Compact"/>
              <w:jc w:val="left"/>
            </w:pPr>
            <w:r>
              <w:t xml:space="preserve">19 336 / 2,8</w:t>
            </w:r>
          </w:p>
        </w:tc>
        <w:tc>
          <w:tcPr/>
          <w:p>
            <w:pPr>
              <w:pStyle w:val="Compact"/>
              <w:jc w:val="left"/>
            </w:pPr>
            <w:r>
              <w:t xml:space="preserve">19 197 / 2,9</w:t>
            </w:r>
          </w:p>
        </w:tc>
      </w:tr>
    </w:tbl>
    <w:p>
      <w:pPr>
        <w:pStyle w:val="BodyText"/>
      </w:pPr>
      <w:r>
        <w:t xml:space="preserve">Процессорное время на запрос поиска под потребность — 0,75 мс API и 0,37–0,39 мс PostgreSQL у всех трёх сторон. Разброс между сторонами — в пределах того, что показывает контрольный</w:t>
      </w:r>
      <w:r>
        <w:t xml:space="preserve"> </w:t>
      </w:r>
      <w:r>
        <w:rPr>
          <w:rStyle w:val="VerbatimChar"/>
        </w:rPr>
        <w:t xml:space="preserve">/me</w:t>
      </w:r>
      <w:r>
        <w:t xml:space="preserve">.</w:t>
      </w:r>
    </w:p>
    <w:p>
      <w:pPr>
        <w:pStyle w:val="BodyText"/>
      </w:pPr>
      <w:r>
        <w:rPr>
          <w:b/>
          <w:bCs/>
        </w:rPr>
        <w:t xml:space="preserve">Память</w:t>
      </w:r>
      <w:r>
        <w:t xml:space="preserve"> </w:t>
      </w:r>
      <w: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t xml:space="preserve"> </w:t>
      </w:r>
      <w:r>
        <w:rPr>
          <w:rStyle w:val="VerbatimChar"/>
        </w:rPr>
        <w:t xml:space="preserve">POST /eval/pairs</w:t>
      </w:r>
      <w: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