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2"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3"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w:t>
      </w:r>
    </w:p>
    <w:p>
      <w:pPr>
        <w:pStyle w:val="BodyText"/>
      </w:pPr>
      <w:r>
        <w:t xml:space="preserve">Вёрстка адаптивная от 320 px; кабинеты на телефоне работают с выдвижным меню.</w:t>
      </w:r>
    </w:p>
    <w:bookmarkEnd w:id="12"/>
    <w:bookmarkEnd w:id="13"/>
    <w:bookmarkStart w:id="14"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4"/>
    <w:bookmarkStart w:id="15"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5"/>
    <w:bookmarkStart w:id="23" w:name="механика-тестирования"/>
    <w:p>
      <w:pPr>
        <w:pStyle w:val="Heading2"/>
      </w:pPr>
      <w:r>
        <w:t xml:space="preserve">4. Механика тестирования</w:t>
      </w:r>
    </w:p>
    <w:bookmarkStart w:id="16"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6"/>
    <w:bookmarkStart w:id="17"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7"/>
    <w:bookmarkStart w:id="18"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8"/>
    <w:bookmarkStart w:id="19"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9"/>
    <w:bookmarkStart w:id="20"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4"/>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4"/>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4"/>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0"/>
    <w:bookmarkStart w:id="21"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1"/>
    <w:bookmarkStart w:id="22"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2"/>
    <w:bookmarkEnd w:id="23"/>
    <w:bookmarkStart w:id="29" w:name="механика-подбора-и-категоризация"/>
    <w:p>
      <w:pPr>
        <w:pStyle w:val="Heading2"/>
      </w:pPr>
      <w:r>
        <w:t xml:space="preserve">5. Механика подбора и категоризация</w:t>
      </w:r>
    </w:p>
    <w:bookmarkStart w:id="24"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4"/>
    <w:bookmarkStart w:id="25"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5"/>
    <w:bookmarkStart w:id="26"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6"/>
    <w:bookmarkStart w:id="27"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7"/>
    <w:bookmarkStart w:id="28"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8"/>
    <w:bookmarkEnd w:id="29"/>
    <w:bookmarkStart w:id="35"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0"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0"/>
    <w:bookmarkStart w:id="31"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1"/>
    <w:bookmarkStart w:id="32"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2"/>
    <w:bookmarkStart w:id="33"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3"/>
    <w:bookmarkStart w:id="34"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4"/>
    <w:bookmarkEnd w:id="35"/>
    <w:bookmarkStart w:id="40" w:name="интеграция-с-фсп"/>
    <w:p>
      <w:pPr>
        <w:pStyle w:val="Heading2"/>
      </w:pPr>
      <w:r>
        <w:t xml:space="preserve">7. Интеграция с ФСП</w:t>
      </w:r>
    </w:p>
    <w:bookmarkStart w:id="36"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8"/>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8"/>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6"/>
    <w:bookmarkStart w:id="37"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7"/>
    <w:bookmarkStart w:id="38"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8"/>
    <w:bookmarkStart w:id="39"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09"/>
        </w:numPr>
      </w:pPr>
      <w:r>
        <w:t xml:space="preserve">Считается только результат: разряд или место 1–3 и финал; участие ничего не подтверждает.</w:t>
      </w:r>
    </w:p>
    <w:p>
      <w:pPr>
        <w:pStyle w:val="Compact"/>
        <w:numPr>
          <w:ilvl w:val="0"/>
          <w:numId w:val="1009"/>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09"/>
        </w:numPr>
      </w:pPr>
      <w:r>
        <w:t xml:space="preserve">Скрытые ФСП-данные скрывают и эти навыки: они не участвуют ни в ранжировании, ни в объяснении.</w:t>
      </w:r>
    </w:p>
    <w:p>
      <w:pPr>
        <w:pStyle w:val="Compact"/>
        <w:numPr>
          <w:ilvl w:val="0"/>
          <w:numId w:val="1009"/>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39"/>
    <w:bookmarkEnd w:id="40"/>
    <w:bookmarkStart w:id="45" w:name="безопасность-и-152-фз"/>
    <w:p>
      <w:pPr>
        <w:pStyle w:val="Heading2"/>
      </w:pPr>
      <w:r>
        <w:t xml:space="preserve">8. Безопасность и 152-ФЗ</w:t>
      </w:r>
    </w:p>
    <w:bookmarkStart w:id="41" w:name="аутентификация"/>
    <w:p>
      <w:pPr>
        <w:pStyle w:val="Heading3"/>
      </w:pPr>
      <w:r>
        <w:t xml:space="preserve">8.1. Аутентификация</w:t>
      </w:r>
    </w:p>
    <w:p>
      <w:pPr>
        <w:pStyle w:val="Compact"/>
        <w:numPr>
          <w:ilvl w:val="0"/>
          <w:numId w:val="1010"/>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0"/>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0"/>
        </w:numPr>
      </w:pPr>
      <w:r>
        <w:t xml:space="preserve">Защита от CSRF: изменяющие запросы с cookie принимаются только с собственного Origin.</w:t>
      </w:r>
    </w:p>
    <w:p>
      <w:pPr>
        <w:pStyle w:val="Compact"/>
        <w:numPr>
          <w:ilvl w:val="0"/>
          <w:numId w:val="1010"/>
        </w:numPr>
      </w:pPr>
      <w:r>
        <w:t xml:space="preserve">Ограничение частоты: вход, регистрация, повторные письма, приглашения, жалобы.</w:t>
      </w:r>
    </w:p>
    <w:bookmarkEnd w:id="41"/>
    <w:bookmarkStart w:id="42" w:name="персональные-данные"/>
    <w:p>
      <w:pPr>
        <w:pStyle w:val="Heading3"/>
      </w:pPr>
      <w:r>
        <w:t xml:space="preserve">8.2. Персональные данные</w:t>
      </w:r>
    </w:p>
    <w:p>
      <w:pPr>
        <w:pStyle w:val="Compact"/>
        <w:numPr>
          <w:ilvl w:val="0"/>
          <w:numId w:val="1011"/>
        </w:numPr>
      </w:pPr>
      <w:r>
        <w:t xml:space="preserve">Email, ФИО и контакты кандидата хранятся зашифрованными (XChaCha20-Poly1305); поиск по email — через keyed-хеш (blind index).</w:t>
      </w:r>
    </w:p>
    <w:p>
      <w:pPr>
        <w:pStyle w:val="Compact"/>
        <w:numPr>
          <w:ilvl w:val="0"/>
          <w:numId w:val="1011"/>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1"/>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1"/>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1"/>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1"/>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1"/>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1"/>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1"/>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1"/>
        </w:numPr>
      </w:pPr>
      <w:r>
        <w:t xml:space="preserve">Удаление аккаунта стирает персональные данные, связи обезличиваются.</w:t>
      </w:r>
    </w:p>
    <w:p>
      <w:pPr>
        <w:pStyle w:val="Compact"/>
        <w:numPr>
          <w:ilvl w:val="0"/>
          <w:numId w:val="1011"/>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2"/>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2"/>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2"/>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2"/>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2"/>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2"/>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2"/>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3"/>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3"/>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3"/>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3"/>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3"/>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3"/>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2"/>
    <w:bookmarkStart w:id="43" w:name="разграничение-доступа"/>
    <w:p>
      <w:pPr>
        <w:pStyle w:val="Heading3"/>
      </w:pPr>
      <w:r>
        <w:t xml:space="preserve">8.3. Разграничение доступа</w:t>
      </w:r>
    </w:p>
    <w:p>
      <w:pPr>
        <w:pStyle w:val="Compact"/>
        <w:numPr>
          <w:ilvl w:val="0"/>
          <w:numId w:val="1014"/>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4"/>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4"/>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3"/>
    <w:bookmarkStart w:id="44"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4"/>
    <w:bookmarkEnd w:id="45"/>
    <w:bookmarkStart w:id="46"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5"/>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5"/>
        </w:numPr>
      </w:pPr>
      <w:r>
        <w:t xml:space="preserve">Формат: JSON, даты RFC 3339, деньги — целые рубли.</w:t>
      </w:r>
    </w:p>
    <w:p>
      <w:pPr>
        <w:pStyle w:val="Compact"/>
        <w:numPr>
          <w:ilvl w:val="0"/>
          <w:numId w:val="1015"/>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5"/>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5"/>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6"/>
    <w:bookmarkStart w:id="55" w:name="антифейк-и-концепции-вне-mvp"/>
    <w:p>
      <w:pPr>
        <w:pStyle w:val="Heading2"/>
      </w:pPr>
      <w:r>
        <w:t xml:space="preserve">10. Антифейк и концепции вне MVP</w:t>
      </w:r>
    </w:p>
    <w:bookmarkStart w:id="47"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6"/>
        </w:numPr>
      </w:pPr>
      <w:r>
        <w:t xml:space="preserve">новая компания начинает с 10 приглашений в неделю;</w:t>
      </w:r>
    </w:p>
    <w:p>
      <w:pPr>
        <w:pStyle w:val="Compact"/>
        <w:numPr>
          <w:ilvl w:val="0"/>
          <w:numId w:val="1016"/>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6"/>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6"/>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6"/>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7"/>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7"/>
        </w:numPr>
      </w:pPr>
      <w:r>
        <w:t xml:space="preserve">Подтверждение домена DNS-записью TXT — для компаний, которые не могут войти с корпоративной почты.</w:t>
      </w:r>
    </w:p>
    <w:p>
      <w:pPr>
        <w:pStyle w:val="Compact"/>
        <w:numPr>
          <w:ilvl w:val="0"/>
          <w:numId w:val="1017"/>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7"/>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7"/>
        </w:numPr>
      </w:pPr>
      <w:r>
        <w:t xml:space="preserve">Эмбеддинги текста (pgvector) для пересказанных копий: MinHash ловит правки и перестановки, но не перефразирование.</w:t>
      </w:r>
    </w:p>
    <w:bookmarkEnd w:id="47"/>
    <w:bookmarkStart w:id="53"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8"/>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8"/>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8"/>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8"/>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9"/>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9"/>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9"/>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9"/>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8">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9">
        <w:r>
          <w:rPr>
            <w:rStyle w:val="Hyperlink"/>
          </w:rPr>
          <w:t xml:space="preserve">публичное API «Потока» v3</w:t>
        </w:r>
      </w:hyperlink>
      <w:r>
        <w:t xml:space="preserve"> </w:t>
      </w:r>
      <w:r>
        <w:t xml:space="preserve">и</w:t>
      </w:r>
      <w:r>
        <w:t xml:space="preserve"> </w:t>
      </w:r>
      <w:hyperlink r:id="rId50">
        <w:r>
          <w:rPr>
            <w:rStyle w:val="Hyperlink"/>
          </w:rPr>
          <w:t xml:space="preserve">описание на сайте</w:t>
        </w:r>
      </w:hyperlink>
      <w:r>
        <w:t xml:space="preserve">,</w:t>
      </w:r>
      <w:r>
        <w:t xml:space="preserve"> </w:t>
      </w:r>
      <w:hyperlink r:id="rId51">
        <w:r>
          <w:rPr>
            <w:rStyle w:val="Hyperlink"/>
          </w:rPr>
          <w:t xml:space="preserve">документация API Talantix</w:t>
        </w:r>
      </w:hyperlink>
      <w:r>
        <w:t xml:space="preserve"> </w:t>
      </w:r>
      <w:r>
        <w:t xml:space="preserve">и</w:t>
      </w:r>
      <w:r>
        <w:t xml:space="preserve"> </w:t>
      </w:r>
      <w:hyperlink r:id="rId52">
        <w:r>
          <w:rPr>
            <w:rStyle w:val="Hyperlink"/>
          </w:rPr>
          <w:t xml:space="preserve">анонс API Talantix 2.0 на hh.ru</w:t>
        </w:r>
      </w:hyperlink>
      <w:r>
        <w:t xml:space="preserve">.</w:t>
      </w:r>
    </w:p>
    <w:bookmarkEnd w:id="53"/>
    <w:bookmarkStart w:id="54"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4"/>
    <w:bookmarkEnd w:id="55"/>
    <w:bookmarkStart w:id="5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6"/>
    <w:bookmarkStart w:id="61" w:name="сборка-развёртывание-и-запуск"/>
    <w:p>
      <w:pPr>
        <w:pStyle w:val="Heading2"/>
      </w:pPr>
      <w:r>
        <w:t xml:space="preserve">12. Сборка, развёртывание и запуск</w:t>
      </w:r>
    </w:p>
    <w:bookmarkStart w:id="5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 Роль администратора платформы регистрацией не выдаётся и демо-аккаунта не имеет.</w:t>
      </w:r>
    </w:p>
    <w:bookmarkEnd w:id="57"/>
    <w:bookmarkStart w:id="5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8"/>
    <w:bookmarkStart w:id="59" w:name="для-vps"/>
    <w:p>
      <w:pPr>
        <w:pStyle w:val="Heading3"/>
      </w:pPr>
      <w:r>
        <w:t xml:space="preserve">12.3. Для VPS</w:t>
      </w:r>
    </w:p>
    <w:p>
      <w:pPr>
        <w:pStyle w:val="Compact"/>
        <w:numPr>
          <w:ilvl w:val="0"/>
          <w:numId w:val="1020"/>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0"/>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0"/>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0"/>
        </w:numPr>
      </w:pPr>
      <w:r>
        <w:rPr>
          <w:rStyle w:val="VerbatimChar"/>
        </w:rPr>
        <w:t xml:space="preserve">KC_HOSTNAME</w:t>
      </w:r>
      <w:r>
        <w:t xml:space="preserve"> </w:t>
      </w:r>
      <w:r>
        <w:t xml:space="preserve">(публичный адрес Keycloak)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p>
    <w:p>
      <w:pPr>
        <w:pStyle w:val="Compact"/>
        <w:numPr>
          <w:ilvl w:val="0"/>
          <w:numId w:val="1020"/>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59"/>
    <w:bookmarkStart w:id="60"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