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2"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Спорный результат разбирает модератор: подтверждает, аннулирует с восстановлением прежней категории или назначает пересдачу с камерой — каждое решение и каждый просмотр записи попадают в журнал (§4.7, §8.2).</w:t>
      </w:r>
    </w:p>
    <w:bookmarkEnd w:id="9"/>
    <w:bookmarkStart w:id="13"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w:t>
            </w:r>
          </w:p>
        </w:tc>
      </w:tr>
      <w:tr>
        <w:tc>
          <w:tcPr/>
          <w:p>
            <w:pPr>
              <w:pStyle w:val="Compact"/>
              <w:jc w:val="left"/>
            </w:pPr>
            <w:r>
              <w:t xml:space="preserve">Модератор</w:t>
            </w:r>
          </w:p>
        </w:tc>
        <w:tc>
          <w:tcPr/>
          <w:p>
            <w:pPr>
              <w:pStyle w:val="Compact"/>
              <w:jc w:val="left"/>
            </w:pPr>
            <w:r>
              <w:t xml:space="preserve">Кабинет</w:t>
            </w:r>
            <w:r>
              <w:t xml:space="preserve"> </w:t>
            </w:r>
            <w:r>
              <w:rPr>
                <w:rStyle w:val="VerbatimChar"/>
              </w:rPr>
              <w:t xml:space="preserve">/admin</w:t>
            </w:r>
            <w:r>
              <w:t xml:space="preserve">: очередь тестов, где нетипичные ответы совпали с уходами со вкладки → карточка теста с ответами по сложности, лентой событий и записью → решение с комментарием (подтвердить, аннулировать, назначить пересдачу с камерой). Очередь антифейка и жалоб → снять отметку, снять вакансию, приостановить приглашения компании, вернуть. Журнал всех действий и просмотров записей</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навыки, подтверждённые результатами ФСП,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уровень доверия компании, от которого зависит квота приглашений, модерация с решениями и журналом: снять отметку, снять вакансию, приостановить приглашения (§10.1). Дальше — ЕГРЮЛ</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bookmarkEnd w:id="11"/>
    <w:bookmarkStart w:id="12" w:name="интерфейс"/>
    <w:p>
      <w:pPr>
        <w:pStyle w:val="Heading3"/>
      </w:pPr>
      <w:r>
        <w:t xml:space="preserve">1.3. Интерфейс</w:t>
      </w:r>
    </w:p>
    <w:p>
      <w:pPr>
        <w:pStyle w:val="FirstParagraph"/>
      </w:pPr>
      <w:r>
        <w:rPr>
          <w:b/>
          <w:bCs/>
        </w:rPr>
        <w:t xml:space="preserve">Публичный сайт</w:t>
      </w:r>
      <w:r>
        <w:t xml:space="preserve"> </w:t>
      </w:r>
      <w:r>
        <w:t xml:space="preserve">— пять страниц, у каждой свой адресат: главная (</w:t>
      </w:r>
      <w:r>
        <w:rPr>
          <w:rStyle w:val="VerbatimChar"/>
        </w:rPr>
        <w:t xml:space="preserve">/</w:t>
      </w:r>
      <w:r>
        <w:t xml:space="preserve">) показывает механику на примере одного приглашения;</w:t>
      </w:r>
      <w:r>
        <w:t xml:space="preserve"> </w:t>
      </w:r>
      <w:r>
        <w:rPr>
          <w:rStyle w:val="VerbatimChar"/>
        </w:rPr>
        <w:t xml:space="preserve">/seekers</w:t>
      </w:r>
      <w:r>
        <w:t xml:space="preserve"> </w:t>
      </w:r>
      <w:r>
        <w:t xml:space="preserve">— путь соискателя от теста до приглашения с вилкой и мини-демо адаптивного теста;</w:t>
      </w:r>
      <w:r>
        <w:t xml:space="preserve"> </w:t>
      </w:r>
      <w:r>
        <w:rPr>
          <w:rStyle w:val="VerbatimChar"/>
        </w:rPr>
        <w:t xml:space="preserve">/business</w:t>
      </w:r>
      <w:r>
        <w:t xml:space="preserve"> </w:t>
      </w:r>
      <w:r>
        <w:t xml:space="preserve">— как компания описывает потребность и получает подборку, правила для всех компаний;</w:t>
      </w:r>
      <w:r>
        <w:t xml:space="preserve"> </w:t>
      </w:r>
      <w:r>
        <w:rPr>
          <w:rStyle w:val="VerbatimChar"/>
        </w:rPr>
        <w:t xml:space="preserve">/fsp</w:t>
      </w:r>
      <w:r>
        <w:t xml:space="preserve"> </w:t>
      </w:r>
      <w:r>
        <w:t xml:space="preserve">— что даёт привязка ФСП ID и как разряды и призовые места попадают в профиль;</w:t>
      </w:r>
      <w:r>
        <w:t xml:space="preserve"> </w:t>
      </w:r>
      <w:r>
        <w:rPr>
          <w:rStyle w:val="VerbatimChar"/>
        </w:rPr>
        <w:t xml:space="preserve">/vacancies</w:t>
      </w:r>
      <w:r>
        <w:t xml:space="preserve"> </w:t>
      </w:r>
      <w:r>
        <w:t xml:space="preserve">— опубликованные вакансии с фильтрами. Отдельно — политика обработки персональных данных</w:t>
      </w:r>
      <w:r>
        <w:t xml:space="preserve"> </w:t>
      </w:r>
      <w:r>
        <w:rPr>
          <w:rStyle w:val="VerbatimChar"/>
        </w:rPr>
        <w:t xml:space="preserve">/privacy</w:t>
      </w:r>
      <w:r>
        <w:t xml:space="preserve"> </w:t>
      </w:r>
      <w:r>
        <w:t xml:space="preserve">с действующими текстами согласий и страница законного представителя</w:t>
      </w:r>
      <w:r>
        <w:t xml:space="preserve"> </w:t>
      </w:r>
      <w:r>
        <w:rPr>
          <w:rStyle w:val="VerbatimChar"/>
        </w:rPr>
        <w:t xml:space="preserve">/guardian/confirm</w:t>
      </w:r>
      <w:r>
        <w:t xml:space="preserve">. Страницы рендерятся на сервере и читаются без JavaScript; анимации загружаются после первой отрисовки, на телефонах облегчены, при</w:t>
      </w:r>
      <w:r>
        <w:t xml:space="preserve"> </w:t>
      </w:r>
      <w:r>
        <w:rPr>
          <w:rStyle w:val="VerbatimChar"/>
        </w:rPr>
        <w:t xml:space="preserve">prefers-reduced-motion</w:t>
      </w:r>
      <w:r>
        <w:t xml:space="preserve"> </w:t>
      </w:r>
      <w:r>
        <w:t xml:space="preserve">отключены (§2).</w:t>
      </w:r>
    </w:p>
    <w:p>
      <w:pPr>
        <w:pStyle w:val="BodyText"/>
      </w:pPr>
      <w:r>
        <w:rPr>
          <w:b/>
          <w:bCs/>
        </w:rPr>
        <w:t xml:space="preserve">Кабинет кандидата:</w:t>
      </w:r>
      <w:r>
        <w:t xml:space="preserve"> </w:t>
      </w:r>
      <w:r>
        <w:t xml:space="preserve">главная (категория, приглашения, спрос в категории, ФСП), профиль и резюме, опрос,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rPr>
        <w:t xml:space="preserve">Кабинет работодателя:</w:t>
      </w:r>
      <w:r>
        <w:t xml:space="preserve"> </w:t>
      </w:r>
      <w:r>
        <w:t xml:space="preserve">главная (квота, воронка приглашений, причины отказов), потребности и подборки, поиск по базе, приглашения, вакансии и отклики, регулярные задания, интеграции, компания, доверие и квота (с решениями модератора о компании).</w:t>
      </w:r>
    </w:p>
    <w:p>
      <w:pPr>
        <w:pStyle w:val="BodyText"/>
      </w:pPr>
      <w:r>
        <w:rPr>
          <w:b/>
          <w:bCs/>
        </w:rPr>
        <w:t xml:space="preserve">Кабинет модератора</w:t>
      </w:r>
      <w:r>
        <w:t xml:space="preserve"> </w:t>
      </w:r>
      <w:r>
        <w:t xml:space="preserve">(роль платформы, регистрацией не выдаётся): обзор со счётчиками очередей, прокторинг — очередь и карточка теста с решениями, антифейк и жалобы, журнал. Кабинет не индексируется.</w:t>
      </w:r>
    </w:p>
    <w:p>
      <w:pPr>
        <w:pStyle w:val="BodyText"/>
      </w:pPr>
      <w:r>
        <w:t xml:space="preserve">Вёрстка адаптивная от 320 px; кабинеты на телефоне работают с выдвижным меню.</w:t>
      </w:r>
    </w:p>
    <w:bookmarkEnd w:id="12"/>
    <w:bookmarkEnd w:id="13"/>
    <w:bookmarkStart w:id="14"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w:t>
      </w:r>
      <w:r>
        <w:br/>
      </w:r>
      <w:r>
        <w:rPr>
          <w:rStyle w:val="VerbatimChar"/>
        </w:rPr>
        <w:t xml:space="preserve">             │  :8080     │                        │   API    │ ──▶ Valkey (лимиты, deny-list, кеш)</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 реестр достижений ФСП (заглушка)</w:t>
      </w:r>
      <w:r>
        <w:br/>
      </w:r>
      <w:r>
        <w:rPr>
          <w:rStyle w:val="VerbatimChar"/>
        </w:rPr>
        <w:t xml:space="preserve">                                                        │  └─── ATS работодателя: вебхуки ⇄ API-ключ</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Схема — 10 миграций sqlx, применяются при старте API.</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ats</w:t>
      </w:r>
      <w:r>
        <w:t xml:space="preserve"> </w:t>
      </w:r>
      <w:r>
        <w:t xml:space="preserve">(демо-ATS),</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Лимиты памяти контейнеров профиля</w:t>
      </w:r>
      <w:r>
        <w:t xml:space="preserve"> </w:t>
      </w:r>
      <w:r>
        <w:rPr>
          <w:rStyle w:val="VerbatimChar"/>
        </w:rPr>
        <w:t xml:space="preserve">full</w:t>
      </w:r>
      <w:r>
        <w:t xml:space="preserve"> </w:t>
      </w:r>
      <w:r>
        <w:t xml:space="preserve">в сумме — 3 200 МиБ (из них Keycloak — 768, PostgreSQL — 512, API — 384); весь стек укладывается в недорогой VPS.</w:t>
      </w:r>
    </w:p>
    <w:bookmarkEnd w:id="14"/>
    <w:bookmarkStart w:id="15"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5"/>
    <w:bookmarkStart w:id="23" w:name="механика-тестирования"/>
    <w:p>
      <w:pPr>
        <w:pStyle w:val="Heading2"/>
      </w:pPr>
      <w:r>
        <w:t xml:space="preserve">4. Механика тестирования</w:t>
      </w:r>
    </w:p>
    <w:bookmarkStart w:id="16"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6"/>
    <w:bookmarkStart w:id="17"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t xml:space="preserve"> </w:t>
      </w:r>
      <w:r>
        <w:rPr>
          <w:rStyle w:val="VerbatimChar"/>
        </w:rPr>
        <w:t xml:space="preserve">seed</w:t>
      </w:r>
      <w:r>
        <w:t xml:space="preserve"> </w:t>
      </w:r>
      <w: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7"/>
    <w:bookmarkStart w:id="18"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18"/>
    <w:bookmarkStart w:id="19"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9"/>
    <w:bookmarkStart w:id="20"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Неудачная попытка закрывает свой грейд на 30 дней</w:t>
      </w:r>
      <w:r>
        <w:t xml:space="preserve"> </w:t>
      </w:r>
      <w:r>
        <w:t xml:space="preserve">— для повтора, дотеста, повышения и понижения.</w:t>
      </w:r>
    </w:p>
    <w:p>
      <w:pPr>
        <w:pStyle w:val="Compact"/>
        <w:numPr>
          <w:ilvl w:val="0"/>
          <w:numId w:val="1004"/>
        </w:numPr>
      </w:pPr>
      <w:r>
        <w:rPr>
          <w:b/>
          <w:bCs/>
        </w:rPr>
        <w:t xml:space="preserve">Брошенный тест — тоже неудачная попытка.</w:t>
      </w:r>
      <w:r>
        <w:t xml:space="preserve"> </w:t>
      </w:r>
      <w: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4"/>
        </w:numPr>
      </w:pPr>
      <w:r>
        <w:rPr>
          <w:b/>
          <w:bCs/>
        </w:rPr>
        <w:t xml:space="preserve">Уверенно сдал</w:t>
      </w:r>
      <w:r>
        <w:t xml:space="preserve"> </w:t>
      </w:r>
      <w: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4"/>
        </w:numPr>
      </w:pPr>
      <w:r>
        <w:t xml:space="preserve">Кандидат видит текущую категорию, историю опросов, тестов и присвоений, доступные попытки, а у недоступных — дату и причину.</w:t>
      </w:r>
    </w:p>
    <w:bookmarkEnd w:id="20"/>
    <w:bookmarkStart w:id="21"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1"/>
    <w:bookmarkStart w:id="22"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модератор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модератор, который решает, что с ней делать (ниже).</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Модератор</w:t>
            </w:r>
          </w:p>
        </w:tc>
        <w:tc>
          <w:tcPr/>
          <w:p>
            <w:pPr>
              <w:pStyle w:val="Compact"/>
              <w:jc w:val="left"/>
            </w:pPr>
            <w:r>
              <w:t xml:space="preserve">Ответы по сложности, журнал событий и запись любой сессии — для разбора спорного результата; каждый просмотр записи — в журнале, а кандидат видит его дату</w:t>
            </w:r>
          </w:p>
        </w:tc>
      </w:tr>
    </w:tbl>
    <w:p>
      <w:pPr>
        <w:pStyle w:val="BodyText"/>
      </w:pPr>
      <w:r>
        <w:rPr>
          <w:b/>
          <w:bCs/>
        </w:rPr>
        <w:t xml:space="preserve">Разбор спорного результата.</w:t>
      </w:r>
      <w:r>
        <w:t xml:space="preserve"> </w:t>
      </w:r>
      <w:r>
        <w:t xml:space="preserve">Отметку «требует подтверждения» разбирает модератор — роль платформы со своим кабинетом (</w:t>
      </w:r>
      <w:r>
        <w:rPr>
          <w:rStyle w:val="VerbatimChar"/>
        </w:rPr>
        <w:t xml:space="preserve">/admin</w:t>
      </w:r>
      <w:r>
        <w:t xml:space="preserve">); регистрацией её не получить. Очередь показывает такие тесты, сначала самые старые; отдельно — тесты с уходами со вкладки и все тесты с видеозаписью. В карточке теста модератор видит категорию и грейд, анонимный код кандидата, оценку уровня с порогом, что этот тест сейчас делает с категорией, статистику согласованности ответов</w:t>
      </w:r>
      <w:r>
        <w:t xml:space="preserve"> </w:t>
      </w:r>
      <w:r>
        <w:rPr>
          <w:rStyle w:val="VerbatimChar"/>
        </w:rPr>
        <w:t xml:space="preserve">l_z</w:t>
      </w:r>
      <w:r>
        <w:t xml:space="preserve"> </w:t>
      </w:r>
      <w:r>
        <w:t xml:space="preserve">с понятным разбором («задания сложнее уровня: верно 6 из 10, задания легче: неверно 4 из 8») и диаграммой верных и неверных ответов по сложности, запись и ленту «задания и события»: у каждого ухода со вкладки и вставки текста видно, какое задание было на экране. Имени, контактов и почты кандидата в карточке нет: чтобы решить, сам ли человек проходил тест, личность не нужна, а лишние персональные данные — лишний риск. Запись загружается только по кнопке, и каждый просмотр попадает в журнал.</w:t>
      </w:r>
    </w:p>
    <w:p>
      <w:pPr>
        <w:pStyle w:val="BodyText"/>
      </w:pPr>
      <w:r>
        <w:t xml:space="preserve">Решений три, у каждого обязательный комментарий, который прочитает кандидат; решение одно и окончательное.</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Решение</w:t>
            </w:r>
          </w:p>
        </w:tc>
        <w:tc>
          <w:tcPr/>
          <w:p>
            <w:pPr>
              <w:pStyle w:val="Compact"/>
              <w:jc w:val="left"/>
            </w:pPr>
            <w:r>
              <w:t xml:space="preserve">Что происходит</w:t>
            </w:r>
          </w:p>
        </w:tc>
      </w:tr>
      <w:tr>
        <w:tc>
          <w:tcPr/>
          <w:p>
            <w:pPr>
              <w:pStyle w:val="Compact"/>
              <w:jc w:val="left"/>
            </w:pPr>
            <w:r>
              <w:t xml:space="preserve">«Подтвердить результат»</w:t>
            </w:r>
          </w:p>
        </w:tc>
        <w:tc>
          <w:tcPr/>
          <w:p>
            <w:pPr>
              <w:pStyle w:val="Compact"/>
              <w:jc w:val="left"/>
            </w:pPr>
            <w:r>
              <w:t xml:space="preserve">Отметка снимается. Работодатели видят у категории «Результат подтверждён»</w:t>
            </w:r>
          </w:p>
        </w:tc>
      </w:tr>
      <w:tr>
        <w:tc>
          <w:tcPr/>
          <w:p>
            <w:pPr>
              <w:pStyle w:val="Compact"/>
              <w:jc w:val="left"/>
            </w:pPr>
            <w:r>
              <w:t xml:space="preserve">«Аннулировать результат»</w:t>
            </w:r>
          </w:p>
        </w:tc>
        <w:tc>
          <w:tcPr/>
          <w:p>
            <w:pPr>
              <w:pStyle w:val="Compact"/>
              <w:jc w:val="left"/>
            </w:pPr>
            <w:r>
              <w:t xml:space="preserve">Категория, которую дал тест, снимается, и возвращается прежняя — или категории не будет. Навыки, которые подтвердил только этот тест, теряют отметку «по тесту». Тест считается неудачной попыткой на свой грейд с моментом решения: этот грейд снова доступен через 30 дней после решения — медленный разбор не дарит немедленную пересдачу. Ограничение «смена грейда раз в 90 дней» снова считается от прежнего присвоения, а не от аннулированного</w:t>
            </w:r>
          </w:p>
        </w:tc>
      </w:tr>
      <w:tr>
        <w:tc>
          <w:tcPr/>
          <w:p>
            <w:pPr>
              <w:pStyle w:val="Compact"/>
              <w:jc w:val="left"/>
            </w:pPr>
            <w:r>
              <w:t xml:space="preserve">«Назначить пересдачу с видеозаписью»</w:t>
            </w:r>
          </w:p>
        </w:tc>
        <w:tc>
          <w:tcPr/>
          <w:p>
            <w:pPr>
              <w:pStyle w:val="Compact"/>
              <w:jc w:val="left"/>
            </w:pPr>
            <w:r>
              <w:t xml:space="preserve">Результат аннулируется так же, но ту же попытку можно пройти сразу и вне обычных сроков — только с камерой: тест на этот грейд и выше без камеры не начнётся, пока не будет завершён тест с видеозаписью. Брошенный тест требование не снимает, тест на грейд ниже — свободен</w:t>
            </w:r>
          </w:p>
        </w:tc>
      </w:tr>
    </w:tbl>
    <w:p>
      <w:pPr>
        <w:pStyle w:val="BodyText"/>
      </w:pPr>
      <w:r>
        <w:t xml:space="preserve">Правила записаны в той же чистой политике грейда, что и сроки пересдач (два новых исхода попытки: «аннулирована» и «назначена пересдача»), и покрыты модульными и сквозными тестами: восстановление прежнего грейда и его окна, блок на 30 дней от решения, немедленная пересдача, отказ в старте без камеры. Кандидат видит решение и комментарий в истории тестов, пометку «аннулировано» в истории категории и даты, когда модератор открывал его запись; работодатель — только обновлённую отметку.</w:t>
      </w:r>
    </w:p>
    <w:bookmarkEnd w:id="22"/>
    <w:bookmarkEnd w:id="23"/>
    <w:bookmarkStart w:id="29" w:name="механика-подбора-и-категоризация"/>
    <w:p>
      <w:pPr>
        <w:pStyle w:val="Heading2"/>
      </w:pPr>
      <w:r>
        <w:t xml:space="preserve">5. Механика подбора и категоризация</w:t>
      </w:r>
    </w:p>
    <w:bookmarkStart w:id="24"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4"/>
    <w:bookmarkStart w:id="25"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5"/>
    <w:bookmarkStart w:id="26"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 ожидания не указаны — нейтральные 0,7</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43 мс (p95) — §12.4.</w:t>
      </w:r>
    </w:p>
    <w:bookmarkEnd w:id="26"/>
    <w:bookmarkStart w:id="27"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7"/>
    <w:bookmarkStart w:id="28"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8"/>
    <w:bookmarkEnd w:id="29"/>
    <w:bookmarkStart w:id="35"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30"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t xml:space="preserve"> </w:t>
      </w:r>
      <w:r>
        <w:rPr>
          <w:rStyle w:val="VerbatimChar"/>
        </w:rPr>
        <w:t xml:space="preserve">GradePolicy</w:t>
      </w:r>
      <w:r>
        <w:t xml:space="preserve"> </w:t>
      </w:r>
      <w: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88,0 %</w:t>
            </w:r>
          </w:p>
        </w:tc>
        <w:tc>
          <w:tcPr/>
          <w:p>
            <w:pPr>
              <w:pStyle w:val="Compact"/>
              <w:jc w:val="left"/>
            </w:pPr>
            <w:r>
              <w:t xml:space="preserve">81,2 %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0,73</w:t>
            </w:r>
          </w:p>
        </w:tc>
        <w:tc>
          <w:tcPr/>
          <w:p>
            <w:pPr>
              <w:pStyle w:val="Compact"/>
              <w:jc w:val="left"/>
            </w:pPr>
            <w:r>
              <w:t xml:space="preserve">0,35</w:t>
            </w:r>
          </w:p>
        </w:tc>
        <w:tc>
          <w:tcPr/>
          <w:p>
            <w:pPr>
              <w:pStyle w:val="Compact"/>
              <w:jc w:val="left"/>
            </w:pPr>
            <w:r>
              <w:t xml:space="preserve">13,5</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30"/>
    <w:bookmarkStart w:id="31"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1"/>
    <w:bookmarkStart w:id="32"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2"/>
    <w:bookmarkStart w:id="33"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7"/>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7"/>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7"/>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7"/>
        </w:numPr>
      </w:pPr>
      <w:r>
        <w:t xml:space="preserve">Активности нет, поэтому признак «Актуальность» у всех нулевой и на порядок не влияет. Близость текстов в API считает PostgreSQL; здесь — доля основ из первых 40 значимых слов вакансии, найденных в резюме, нормированная на лучшего кандидата специализации, как в API.</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оба способа поднимают их в первую десятку; разница — в порядке внутри топа.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3"/>
    <w:bookmarkStart w:id="34"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4"/>
    <w:bookmarkEnd w:id="35"/>
    <w:bookmarkStart w:id="40" w:name="интеграция-с-фсп"/>
    <w:p>
      <w:pPr>
        <w:pStyle w:val="Heading2"/>
      </w:pPr>
      <w:r>
        <w:t xml:space="preserve">7. Интеграция с ФСП</w:t>
      </w:r>
    </w:p>
    <w:bookmarkStart w:id="36"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8"/>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8"/>
        </w:numPr>
      </w:pPr>
      <w: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8"/>
        </w:numPr>
      </w:pPr>
      <w:r>
        <w:t xml:space="preserve">Если реестр недоступен, привязка сохраняется, а синхронизацию можно повторить из настроек. Достижения обновляются при привязке и по кнопке; ежедневная фоновая синхронизация — следующий шаг.</w:t>
      </w:r>
    </w:p>
    <w:p>
      <w:pPr>
        <w:pStyle w:val="Compact"/>
        <w:numPr>
          <w:ilvl w:val="0"/>
          <w:numId w:val="1008"/>
        </w:numPr>
      </w:pPr>
      <w:r>
        <w:t xml:space="preserve">Для интеграции с реальным реестром нужны его адрес и токен доступа. Сейчас API передаёт заглушке статический Bearer-токен (</w:t>
      </w:r>
      <w:r>
        <w:rPr>
          <w:rStyle w:val="VerbatimChar"/>
        </w:rPr>
        <w:t xml:space="preserve">FSP_REGISTRY_TOKEN</w:t>
      </w:r>
      <w:r>
        <w:t xml:space="preserve">); получать токен у Keycloak по client credentials или token exchange — небольшая доработка клиента реестра.</w:t>
      </w:r>
    </w:p>
    <w:bookmarkEnd w:id="36"/>
    <w:bookmarkStart w:id="37"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7"/>
    <w:bookmarkStart w:id="38"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38"/>
    <w:bookmarkStart w:id="39" w:name="навыки-подтверждённые-фсп"/>
    <w:p>
      <w:pPr>
        <w:pStyle w:val="Heading3"/>
      </w:pPr>
      <w:r>
        <w:t xml:space="preserve">7.4. Навыки, подтверждённые ФСП</w:t>
      </w:r>
    </w:p>
    <w:p>
      <w:pPr>
        <w:pStyle w:val="FirstParagraph"/>
      </w:pPr>
      <w: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t xml:space="preserve">Дисциплина</w:t>
            </w:r>
          </w:p>
        </w:tc>
        <w:tc>
          <w:tcPr/>
          <w:p>
            <w:pPr>
              <w:pStyle w:val="Compact"/>
              <w:jc w:val="left"/>
            </w:pPr>
            <w:r>
              <w:t xml:space="preserve">Подтверждённые навыки</w:t>
            </w:r>
          </w:p>
        </w:tc>
      </w:tr>
      <w:tr>
        <w:tc>
          <w:tcPr/>
          <w:p>
            <w:pPr>
              <w:pStyle w:val="Compact"/>
              <w:jc w:val="left"/>
            </w:pPr>
            <w:r>
              <w:t xml:space="preserve">Алгоритмическое программирование</w:t>
            </w:r>
          </w:p>
        </w:tc>
        <w:tc>
          <w:tcPr/>
          <w:p>
            <w:pPr>
              <w:pStyle w:val="Compact"/>
              <w:jc w:val="left"/>
            </w:pPr>
            <w:r>
              <w:t xml:space="preserve">Алгоритмы, Структуры данных</w:t>
            </w:r>
          </w:p>
        </w:tc>
      </w:tr>
      <w:tr>
        <w:tc>
          <w:tcPr/>
          <w:p>
            <w:pPr>
              <w:pStyle w:val="Compact"/>
              <w:jc w:val="left"/>
            </w:pPr>
            <w:r>
              <w:t xml:space="preserve">Программирование систем ИБ</w:t>
            </w:r>
          </w:p>
        </w:tc>
        <w:tc>
          <w:tcPr/>
          <w:p>
            <w:pPr>
              <w:pStyle w:val="Compact"/>
              <w:jc w:val="left"/>
            </w:pPr>
            <w:r>
              <w:t xml:space="preserve">Пентест (CTF — поиск и эксплуатация уязвимостей)</w:t>
            </w:r>
          </w:p>
        </w:tc>
      </w:tr>
      <w:tr>
        <w:tc>
          <w:tcPr/>
          <w:p>
            <w:pPr>
              <w:pStyle w:val="Compact"/>
              <w:jc w:val="left"/>
            </w:pPr>
            <w:r>
              <w:t xml:space="preserve">Программирование систем ИИ</w:t>
            </w:r>
          </w:p>
        </w:tc>
        <w:tc>
          <w:tcPr/>
          <w:p>
            <w:pPr>
              <w:pStyle w:val="Compact"/>
              <w:jc w:val="left"/>
            </w:pPr>
            <w:r>
              <w:t xml:space="preserve">Машинное обучение, Метрики качества ML (модель на скрытых данных, место по метрике)</w:t>
            </w:r>
          </w:p>
        </w:tc>
      </w:tr>
      <w:tr>
        <w:tc>
          <w:tcPr/>
          <w:p>
            <w:pPr>
              <w:pStyle w:val="Compact"/>
              <w:jc w:val="left"/>
            </w:pPr>
            <w:r>
              <w:t xml:space="preserve">Продуктовое программирование</w:t>
            </w:r>
          </w:p>
        </w:tc>
        <w:tc>
          <w:tcPr/>
          <w:p>
            <w:pPr>
              <w:pStyle w:val="Compact"/>
              <w:jc w:val="left"/>
            </w:pPr>
            <w:r>
              <w:t xml:space="preserve">— (стек продукта неизвестен; результат и так весит в ФСП-скоре)</w:t>
            </w:r>
          </w:p>
        </w:tc>
      </w:tr>
      <w:tr>
        <w:tc>
          <w:tcPr/>
          <w:p>
            <w:pPr>
              <w:pStyle w:val="Compact"/>
              <w:jc w:val="left"/>
            </w:pPr>
            <w:r>
              <w:t xml:space="preserve">Робототехника, БАС</w:t>
            </w:r>
          </w:p>
        </w:tc>
        <w:tc>
          <w:tcPr/>
          <w:p>
            <w:pPr>
              <w:pStyle w:val="Compact"/>
              <w:jc w:val="left"/>
            </w:pPr>
            <w:r>
              <w:t xml:space="preserve">— (в словаре нет навыков встраиваемых систем)</w:t>
            </w:r>
          </w:p>
        </w:tc>
      </w:tr>
    </w:tbl>
    <w:p>
      <w:pPr>
        <w:pStyle w:val="Compact"/>
        <w:numPr>
          <w:ilvl w:val="0"/>
          <w:numId w:val="1009"/>
        </w:numPr>
      </w:pPr>
      <w:r>
        <w:t xml:space="preserve">Считается только результат: разряд или место 1–3 и финал; участие ничего не подтверждает.</w:t>
      </w:r>
    </w:p>
    <w:p>
      <w:pPr>
        <w:pStyle w:val="Compact"/>
        <w:numPr>
          <w:ilvl w:val="0"/>
          <w:numId w:val="1009"/>
        </w:numPr>
      </w:pPr>
      <w: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09"/>
        </w:numPr>
      </w:pPr>
      <w:r>
        <w:t xml:space="preserve">Скрытые ФСП-данные скрывают и эти навыки: они не участвуют ни в ранжировании, ни в объяснении.</w:t>
      </w:r>
    </w:p>
    <w:p>
      <w:pPr>
        <w:pStyle w:val="Compact"/>
        <w:numPr>
          <w:ilvl w:val="0"/>
          <w:numId w:val="1009"/>
        </w:numPr>
      </w:pPr>
      <w:r>
        <w:t xml:space="preserve">Правило — одна чистая функция с тестами; ей же пользуется проверка на своих данных (§6.4) для поля</w:t>
      </w:r>
      <w:r>
        <w:t xml:space="preserve"> </w:t>
      </w:r>
      <w:r>
        <w:rPr>
          <w:rStyle w:val="VerbatimChar"/>
        </w:rPr>
        <w:t xml:space="preserve">fsp_achievements</w:t>
      </w:r>
      <w:r>
        <w:t xml:space="preserve">.</w:t>
      </w:r>
    </w:p>
    <w:bookmarkEnd w:id="39"/>
    <w:bookmarkEnd w:id="40"/>
    <w:bookmarkStart w:id="45" w:name="безопасность-и-152-фз"/>
    <w:p>
      <w:pPr>
        <w:pStyle w:val="Heading2"/>
      </w:pPr>
      <w:r>
        <w:t xml:space="preserve">8. Безопасность и 152-ФЗ</w:t>
      </w:r>
    </w:p>
    <w:bookmarkStart w:id="41" w:name="аутентификация"/>
    <w:p>
      <w:pPr>
        <w:pStyle w:val="Heading3"/>
      </w:pPr>
      <w:r>
        <w:t xml:space="preserve">8.1. Аутентификация</w:t>
      </w:r>
    </w:p>
    <w:p>
      <w:pPr>
        <w:pStyle w:val="Compact"/>
        <w:numPr>
          <w:ilvl w:val="0"/>
          <w:numId w:val="1010"/>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0"/>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10"/>
        </w:numPr>
      </w:pPr>
      <w:r>
        <w:t xml:space="preserve">Защита от CSRF: изменяющие запросы с cookie принимаются только с собственного Origin.</w:t>
      </w:r>
    </w:p>
    <w:p>
      <w:pPr>
        <w:pStyle w:val="Compact"/>
        <w:numPr>
          <w:ilvl w:val="0"/>
          <w:numId w:val="1010"/>
        </w:numPr>
      </w:pPr>
      <w:r>
        <w:t xml:space="preserve">Ограничение частоты: вход, регистрация, повторные письма, приглашения, жалобы.</w:t>
      </w:r>
    </w:p>
    <w:bookmarkEnd w:id="41"/>
    <w:bookmarkStart w:id="42" w:name="персональные-данные"/>
    <w:p>
      <w:pPr>
        <w:pStyle w:val="Heading3"/>
      </w:pPr>
      <w:r>
        <w:t xml:space="preserve">8.2. Персональные данные</w:t>
      </w:r>
    </w:p>
    <w:p>
      <w:pPr>
        <w:pStyle w:val="Compact"/>
        <w:numPr>
          <w:ilvl w:val="0"/>
          <w:numId w:val="1011"/>
        </w:numPr>
      </w:pPr>
      <w:r>
        <w:t xml:space="preserve">Email, ФИО и контакты кандидата хранятся зашифрованными (XChaCha20-Poly1305); поиск по email — через keyed-хеш (blind index).</w:t>
      </w:r>
    </w:p>
    <w:p>
      <w:pPr>
        <w:pStyle w:val="Compact"/>
        <w:numPr>
          <w:ilvl w:val="0"/>
          <w:numId w:val="1011"/>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1"/>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1"/>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кешируется в памяти, но отзыв согласия, скрытие профиля и любая другая правка, меняющая выдачу, сбрасывают кеш до ответа. Сохранённая подборка и страница поиска перепроверяются по базе при каждом показе, поэтому скрытый профиль исчезает сразу, без пересборки и на любой копии сервера.</w:t>
      </w:r>
    </w:p>
    <w:p>
      <w:pPr>
        <w:pStyle w:val="Compact"/>
        <w:numPr>
          <w:ilvl w:val="0"/>
          <w:numId w:val="1011"/>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1"/>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Работодатель получает свой аккаунт и данные компании.</w:t>
      </w:r>
    </w:p>
    <w:p>
      <w:pPr>
        <w:pStyle w:val="Compact"/>
        <w:numPr>
          <w:ilvl w:val="0"/>
          <w:numId w:val="1011"/>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1"/>
        </w:numPr>
      </w:pPr>
      <w:r>
        <w:rPr>
          <w:b/>
          <w:bCs/>
        </w:rPr>
        <w:t xml:space="preserve">Журнал модерации</w:t>
      </w:r>
      <w:r>
        <w:t xml:space="preserve">: кто из модераторов, когда, что сделал, с каким объектом и почему (комментарий обязателен). Пишется в одной транзакции с самим действием, не правится и не удаляется, переживает аккаунты. Модератор смотрит его в своём кабинете с фильтрами.</w:t>
      </w:r>
    </w:p>
    <w:p>
      <w:pPr>
        <w:pStyle w:val="Compact"/>
        <w:numPr>
          <w:ilvl w:val="0"/>
          <w:numId w:val="1011"/>
        </w:numPr>
      </w:pPr>
      <w:r>
        <w:rPr>
          <w:b/>
          <w:bCs/>
        </w:rPr>
        <w:t xml:space="preserve">Просмотр видеозаписи модератором</w:t>
      </w:r>
      <w:r>
        <w:t xml:space="preserve"> </w:t>
      </w:r>
      <w:r>
        <w:t xml:space="preserve">— тоже строка журнала, записанная до того, как ушёл первый байт видео; проверка «есть ли файл» просмотром не считается. Кандидат видит дату просмотра у самого теста в истории («Запись теста просмотрена модератором: 6 октября, 14:35») и в выгрузке своих данных. Мы сознательно не смешиваем это с «Кто открывал ваши контакты»: запись — не контакты.</w:t>
      </w:r>
    </w:p>
    <w:p>
      <w:pPr>
        <w:pStyle w:val="Compact"/>
        <w:numPr>
          <w:ilvl w:val="0"/>
          <w:numId w:val="1011"/>
        </w:numPr>
      </w:pPr>
      <w:r>
        <w:rPr>
          <w:b/>
          <w:bCs/>
        </w:rPr>
        <w:t xml:space="preserve">Минимум данных у модератора</w:t>
      </w:r>
      <w:r>
        <w:t xml:space="preserve">: в карточке спорного теста нет ФИО, контактов и почты — только анонимный код; решение принимается по ответам, событиям и записи.</w:t>
      </w:r>
    </w:p>
    <w:p>
      <w:pPr>
        <w:pStyle w:val="Compact"/>
        <w:numPr>
          <w:ilvl w:val="0"/>
          <w:numId w:val="1011"/>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1"/>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1"/>
        </w:numPr>
      </w:pPr>
      <w:r>
        <w:t xml:space="preserve">Удаление аккаунта стирает персональные данные, связи обезличиваются.</w:t>
      </w:r>
    </w:p>
    <w:p>
      <w:pPr>
        <w:pStyle w:val="Compact"/>
        <w:numPr>
          <w:ilvl w:val="0"/>
          <w:numId w:val="1011"/>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2"/>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2"/>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2"/>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2"/>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2"/>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2"/>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2"/>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3"/>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3"/>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3"/>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3"/>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3"/>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3"/>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2"/>
    <w:bookmarkStart w:id="43" w:name="разграничение-доступа"/>
    <w:p>
      <w:pPr>
        <w:pStyle w:val="Heading3"/>
      </w:pPr>
      <w:r>
        <w:t xml:space="preserve">8.3. Разграничение доступа</w:t>
      </w:r>
    </w:p>
    <w:p>
      <w:pPr>
        <w:pStyle w:val="Compact"/>
        <w:numPr>
          <w:ilvl w:val="0"/>
          <w:numId w:val="1014"/>
        </w:numPr>
      </w:pPr>
      <w:r>
        <w:t xml:space="preserve">Роли кандидата, работодателя и модератора проверяются на уровне маршрутов; кандидат видит только свои приглашения, отклики и тесты, чужие ресурсы возвращают 404. Все методы модерации отвечают кандидату и работодателю 403 — это проверяет сквозной тест по каждой операции из спецификации; роль модератора регистрацией не выдаётся.</w:t>
      </w:r>
    </w:p>
    <w:p>
      <w:pPr>
        <w:pStyle w:val="Compact"/>
        <w:numPr>
          <w:ilvl w:val="0"/>
          <w:numId w:val="1014"/>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4"/>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3"/>
    <w:bookmarkStart w:id="44"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4"/>
    <w:bookmarkEnd w:id="45"/>
    <w:bookmarkStart w:id="46"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122 операции на 104 путях.</w:t>
      </w:r>
    </w:p>
    <w:p>
      <w:pPr>
        <w:pStyle w:val="Compact"/>
        <w:numPr>
          <w:ilvl w:val="0"/>
          <w:numId w:val="1015"/>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5"/>
        </w:numPr>
      </w:pPr>
      <w:r>
        <w:t xml:space="preserve">Формат: JSON, даты RFC 3339, деньги — целые рубли.</w:t>
      </w:r>
    </w:p>
    <w:p>
      <w:pPr>
        <w:pStyle w:val="Compact"/>
        <w:numPr>
          <w:ilvl w:val="0"/>
          <w:numId w:val="1015"/>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 с</w:t>
      </w:r>
      <w:r>
        <w:t xml:space="preserve"> </w:t>
      </w:r>
      <w:r>
        <w:rPr>
          <w:rStyle w:val="VerbatimChar"/>
        </w:rPr>
        <w:t xml:space="preserve">Retry-After</w:t>
      </w:r>
      <w:r>
        <w:t xml:space="preserve"> </w:t>
      </w:r>
      <w:r>
        <w:t xml:space="preserve">— сколько секунд до сброса окна. Так же отвечает и запрос, который не удалось разобрать:</w:t>
      </w:r>
      <w:r>
        <w:t xml:space="preserve"> </w:t>
      </w:r>
      <w:r>
        <w:rPr>
          <w:rStyle w:val="VerbatimChar"/>
        </w:rPr>
        <w:t xml:space="preserve">invalid_json</w:t>
      </w:r>
      <w:r>
        <w:t xml:space="preserve">,</w:t>
      </w:r>
      <w:r>
        <w:t xml:space="preserve"> </w:t>
      </w:r>
      <w:r>
        <w:rPr>
          <w:rStyle w:val="VerbatimChar"/>
        </w:rPr>
        <w:t xml:space="preserve">unsupported_media_type</w:t>
      </w:r>
      <w:r>
        <w:t xml:space="preserve">,</w:t>
      </w:r>
      <w:r>
        <w:t xml:space="preserve"> </w:t>
      </w:r>
      <w:r>
        <w:rPr>
          <w:rStyle w:val="VerbatimChar"/>
        </w:rPr>
        <w:t xml:space="preserve">invalid_path</w:t>
      </w:r>
      <w:r>
        <w:t xml:space="preserve">,</w:t>
      </w:r>
      <w:r>
        <w:t xml:space="preserve"> </w:t>
      </w:r>
      <w:r>
        <w:rPr>
          <w:rStyle w:val="VerbatimChar"/>
        </w:rPr>
        <w:t xml:space="preserve">invalid_query</w:t>
      </w:r>
      <w:r>
        <w:t xml:space="preserve">,</w:t>
      </w:r>
      <w:r>
        <w:t xml:space="preserve"> </w:t>
      </w:r>
      <w:r>
        <w:rPr>
          <w:rStyle w:val="VerbatimChar"/>
        </w:rPr>
        <w:t xml:space="preserve">payload_too_large</w:t>
      </w:r>
      <w:r>
        <w:t xml:space="preserve">; в OpenAPI эти ответы указаны у каждого метода, где они возможны.</w:t>
      </w:r>
    </w:p>
    <w:p>
      <w:pPr>
        <w:pStyle w:val="Compact"/>
        <w:numPr>
          <w:ilvl w:val="0"/>
          <w:numId w:val="1015"/>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p>
      <w:pPr>
        <w:pStyle w:val="Compact"/>
        <w:numPr>
          <w:ilvl w:val="0"/>
          <w:numId w:val="1015"/>
        </w:numPr>
      </w:pPr>
      <w:r>
        <w:t xml:space="preserve">Служебные пути вне спецификации:</w:t>
      </w:r>
      <w:r>
        <w:t xml:space="preserve"> </w:t>
      </w:r>
      <w:r>
        <w:rPr>
          <w:rStyle w:val="VerbatimChar"/>
        </w:rPr>
        <w:t xml:space="preserve">/healthz</w:t>
      </w:r>
      <w:r>
        <w:t xml:space="preserve"> </w:t>
      </w:r>
      <w:r>
        <w:t xml:space="preserve">(живость),</w:t>
      </w:r>
      <w:r>
        <w:t xml:space="preserve"> </w:t>
      </w:r>
      <w:r>
        <w:rPr>
          <w:rStyle w:val="VerbatimChar"/>
        </w:rPr>
        <w:t xml:space="preserve">/readyz</w:t>
      </w:r>
      <w:r>
        <w:t xml:space="preserve"> </w:t>
      </w:r>
      <w:r>
        <w:t xml:space="preserve">(база и Valkey),</w:t>
      </w:r>
      <w:r>
        <w:t xml:space="preserve"> </w:t>
      </w:r>
      <w:r>
        <w:rPr>
          <w:rStyle w:val="VerbatimChar"/>
        </w:rPr>
        <w:t xml:space="preserve">/metrics</w:t>
      </w:r>
      <w:r>
        <w:t xml:space="preserve"> </w:t>
      </w:r>
      <w:r>
        <w:t xml:space="preserve">(Prometheus, наружу не отдаётся). Соглашения и полный список с ролями и кодами ошибок —</w:t>
      </w:r>
      <w:r>
        <w:t xml:space="preserve"> </w:t>
      </w:r>
      <w:r>
        <w:rPr>
          <w:rStyle w:val="VerbatimChar"/>
        </w:rPr>
        <w:t xml:space="preserve">api.md</w:t>
      </w:r>
      <w:r>
        <w:t xml:space="preserve"> </w:t>
      </w:r>
      <w: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w:t>
            </w:r>
          </w:p>
        </w:tc>
        <w:tc>
          <w:tcPr/>
          <w:p>
            <w:pPr>
              <w:pStyle w:val="Compact"/>
              <w:jc w:val="left"/>
            </w:pPr>
            <w:r>
              <w:t xml:space="preserve">4</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и решениями модератора, проверка вилки по рынку категории, поиск похожих собственных вакансий</w:t>
            </w:r>
          </w:p>
        </w:tc>
        <w:tc>
          <w:tcPr/>
          <w:p>
            <w:pPr>
              <w:pStyle w:val="Compact"/>
              <w:jc w:val="left"/>
            </w:pPr>
            <w:r>
              <w:t xml:space="preserve">3</w:t>
            </w:r>
          </w:p>
        </w:tc>
      </w:tr>
      <w:tr>
        <w:tc>
          <w:tcPr/>
          <w:p>
            <w:pPr>
              <w:pStyle w:val="Compact"/>
              <w:jc w:val="left"/>
            </w:pPr>
            <w:r>
              <w:rPr>
                <w:rStyle w:val="VerbatimChar"/>
              </w:rPr>
              <w:t xml:space="preserve">Модерация</w:t>
            </w:r>
          </w:p>
        </w:tc>
        <w:tc>
          <w:tcPr/>
          <w:p>
            <w:pPr>
              <w:pStyle w:val="Compact"/>
              <w:jc w:val="left"/>
            </w:pPr>
            <w:r>
              <w:t xml:space="preserve">Кабинет модератора: счётчики, очередь тестов, карточка теста, запись (каждый просмотр — в журнал), решение; очередь антифейка и жалоб, действия; журнал. Списки — с курсором</w:t>
            </w:r>
          </w:p>
        </w:tc>
        <w:tc>
          <w:tcPr/>
          <w:p>
            <w:pPr>
              <w:pStyle w:val="Compact"/>
              <w:jc w:val="left"/>
            </w:pPr>
            <w:r>
              <w:t xml:space="preserve">9</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bl>
    <w:bookmarkEnd w:id="46"/>
    <w:bookmarkStart w:id="55" w:name="антифейк-и-концепции-вне-mvp"/>
    <w:p>
      <w:pPr>
        <w:pStyle w:val="Heading2"/>
      </w:pPr>
      <w:r>
        <w:t xml:space="preserve">10. Антифейк и концепции вне MVP</w:t>
      </w:r>
    </w:p>
    <w:bookmarkStart w:id="47"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не отклонённые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6"/>
        </w:numPr>
      </w:pPr>
      <w:r>
        <w:t xml:space="preserve">новая компания начинает с 10 приглашений в неделю;</w:t>
      </w:r>
    </w:p>
    <w:p>
      <w:pPr>
        <w:pStyle w:val="Compact"/>
        <w:numPr>
          <w:ilvl w:val="0"/>
          <w:numId w:val="1016"/>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6"/>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6"/>
        </w:numPr>
      </w:pPr>
      <w: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6"/>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t xml:space="preserve">Сигналы ничего не блокируют — блокирует только решение человека. В кабинете модератора одна очередь «Антифейк и жалобы» сводит жалобы кандидатов, вакансии и приглашения с отметками и компании с отрицательными сигналами, сначала самые старые; у каждого элемента — причины словами («Верх вилки 800 000 ₽ — в 1,9 раза выше 90-го перцентиля ожиданий Бэкенд-разработка · Middle (420 000 ₽)»), уровень доверия и квота компании, текст жалобы без автора. Действия — каждое с комментарием, который компания увидит в разделе «Доверие и квота»: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Действие</w:t>
            </w:r>
          </w:p>
        </w:tc>
        <w:tc>
          <w:tcPr/>
          <w:p>
            <w:pPr>
              <w:pStyle w:val="Compact"/>
              <w:jc w:val="left"/>
            </w:pPr>
            <w:r>
              <w:t xml:space="preserve">Что происходит</w:t>
            </w:r>
          </w:p>
        </w:tc>
      </w:tr>
      <w:tr>
        <w:tc>
          <w:tcPr/>
          <w:p>
            <w:pPr>
              <w:pStyle w:val="Compact"/>
              <w:jc w:val="left"/>
            </w:pPr>
            <w:r>
              <w:t xml:space="preserve">Снять: нарушений нет</w:t>
            </w:r>
          </w:p>
        </w:tc>
        <w:tc>
          <w:tcPr/>
          <w:p>
            <w:pPr>
              <w:pStyle w:val="Compact"/>
              <w:jc w:val="left"/>
            </w:pPr>
            <w:r>
              <w:t xml:space="preserve">Отметка перестаёт снижать квоту; жалоба закрывается как необоснованная и тоже перестаёт её снижать; компания уходит из очереди до следующей жалобы или отметки</w:t>
            </w:r>
          </w:p>
        </w:tc>
      </w:tr>
      <w:tr>
        <w:tc>
          <w:tcPr/>
          <w:p>
            <w:pPr>
              <w:pStyle w:val="Compact"/>
              <w:jc w:val="left"/>
            </w:pPr>
            <w:r>
              <w:t xml:space="preserve">Снять вакансию с публикации</w:t>
            </w:r>
          </w:p>
        </w:tc>
        <w:tc>
          <w:tcPr/>
          <w:p>
            <w:pPr>
              <w:pStyle w:val="Compact"/>
              <w:jc w:val="left"/>
            </w:pPr>
            <w:r>
              <w:t xml:space="preserve">Вакансия закрывается и пропадает из публичного списка, компания не может опубликовать её снова; жалобы на неё закрываются как подтверждённые и продолжают считаться свои 90 дней</w:t>
            </w:r>
          </w:p>
        </w:tc>
      </w:tr>
      <w:tr>
        <w:tc>
          <w:tcPr/>
          <w:p>
            <w:pPr>
              <w:pStyle w:val="Compact"/>
              <w:jc w:val="left"/>
            </w:pPr>
            <w:r>
              <w:t xml:space="preserve">Приостановить приглашения на N дней (1–90)</w:t>
            </w:r>
          </w:p>
        </w:tc>
        <w:tc>
          <w:tcPr/>
          <w:p>
            <w:pPr>
              <w:pStyle w:val="Compact"/>
              <w:jc w:val="left"/>
            </w:pPr>
            <w:r>
              <w:t xml:space="preserve">Квота приглашений — 0 до конца срока, ниже обычного минимума 5: это решение человека, а не эвристика. Жалобы на компанию и её приглашения закрываются как подтверждённые. Работодатель видит баннер с датой, отправка приглашения отвечает понятной ошибкой</w:t>
            </w:r>
          </w:p>
        </w:tc>
      </w:tr>
      <w:tr>
        <w:tc>
          <w:tcPr/>
          <w:p>
            <w:pPr>
              <w:pStyle w:val="Compact"/>
              <w:jc w:val="left"/>
            </w:pPr>
            <w:r>
              <w:t xml:space="preserve">Вернуть</w:t>
            </w:r>
          </w:p>
        </w:tc>
        <w:tc>
          <w:tcPr/>
          <w:p>
            <w:pPr>
              <w:pStyle w:val="Compact"/>
              <w:jc w:val="left"/>
            </w:pPr>
            <w:r>
              <w:t xml:space="preserve">Снятая вакансия снова публикуется, приостановка снимается досрочно</w:t>
            </w:r>
          </w:p>
        </w:tc>
      </w:tr>
    </w:tbl>
    <w:p>
      <w:pPr>
        <w:pStyle w:val="BodyText"/>
      </w:pPr>
      <w:r>
        <w:t xml:space="preserve">Компания видит каждое решение о себе, своих вакансиях, приглашениях и жалобах на них в разделе «Доверие и квота» — что произошло и комментарий модератора; кто пожаловался, не раскрывается. Все действия попадают в журнал модерации.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запись отметок при публикации и приглашении и изменение квоты — интеграционными тестами на живой базе.</w:t>
      </w:r>
    </w:p>
    <w:p>
      <w:pPr>
        <w:pStyle w:val="BodyText"/>
      </w:pPr>
      <w:r>
        <w:rPr>
          <w:b/>
          <w:bCs/>
        </w:rPr>
        <w:t xml:space="preserve">Следующие шаги.</w:t>
      </w:r>
    </w:p>
    <w:p>
      <w:pPr>
        <w:pStyle w:val="Compact"/>
        <w:numPr>
          <w:ilvl w:val="0"/>
          <w:numId w:val="1017"/>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7"/>
        </w:numPr>
      </w:pPr>
      <w:r>
        <w:t xml:space="preserve">Подтверждение домена DNS-записью TXT — для компаний, которые не могут войти с корпоративной почты.</w:t>
      </w:r>
    </w:p>
    <w:p>
      <w:pPr>
        <w:pStyle w:val="Compact"/>
        <w:numPr>
          <w:ilvl w:val="0"/>
          <w:numId w:val="1017"/>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7"/>
        </w:numPr>
      </w:pPr>
      <w:r>
        <w:t xml:space="preserve">Эмбеддинги текста (pgvector) для пересказанных копий: MinHash ловит правки и перестановки, но не перефразирование.</w:t>
      </w:r>
    </w:p>
    <w:bookmarkEnd w:id="47"/>
    <w:bookmarkStart w:id="53"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18"/>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18"/>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18"/>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18"/>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19"/>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19"/>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19"/>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19"/>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48">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49">
        <w:r>
          <w:rPr>
            <w:rStyle w:val="Hyperlink"/>
          </w:rPr>
          <w:t xml:space="preserve">публичное API «Потока» v3</w:t>
        </w:r>
      </w:hyperlink>
      <w:r>
        <w:t xml:space="preserve"> </w:t>
      </w:r>
      <w:r>
        <w:t xml:space="preserve">и</w:t>
      </w:r>
      <w:r>
        <w:t xml:space="preserve"> </w:t>
      </w:r>
      <w:hyperlink r:id="rId50">
        <w:r>
          <w:rPr>
            <w:rStyle w:val="Hyperlink"/>
          </w:rPr>
          <w:t xml:space="preserve">описание на сайте</w:t>
        </w:r>
      </w:hyperlink>
      <w:r>
        <w:t xml:space="preserve">,</w:t>
      </w:r>
      <w:r>
        <w:t xml:space="preserve"> </w:t>
      </w:r>
      <w:hyperlink r:id="rId51">
        <w:r>
          <w:rPr>
            <w:rStyle w:val="Hyperlink"/>
          </w:rPr>
          <w:t xml:space="preserve">документация API Talantix</w:t>
        </w:r>
      </w:hyperlink>
      <w:r>
        <w:t xml:space="preserve"> </w:t>
      </w:r>
      <w:r>
        <w:t xml:space="preserve">и</w:t>
      </w:r>
      <w:r>
        <w:t xml:space="preserve"> </w:t>
      </w:r>
      <w:hyperlink r:id="rId52">
        <w:r>
          <w:rPr>
            <w:rStyle w:val="Hyperlink"/>
          </w:rPr>
          <w:t xml:space="preserve">анонс API Talantix 2.0 на hh.ru</w:t>
        </w:r>
      </w:hyperlink>
      <w:r>
        <w:t xml:space="preserve">.</w:t>
      </w:r>
    </w:p>
    <w:bookmarkEnd w:id="53"/>
    <w:bookmarkStart w:id="54"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эмбеддинги текстов (pgvector) — отдельным воркером; аналитика событий — выгрузка изменений в ClickHouse.</w:t>
      </w:r>
    </w:p>
    <w:bookmarkEnd w:id="54"/>
    <w:bookmarkEnd w:id="55"/>
    <w:bookmarkStart w:id="56"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шрифтов). Версии — из</w:t>
      </w:r>
      <w:r>
        <w:t xml:space="preserve"> </w:t>
      </w:r>
      <w:r>
        <w:rPr>
          <w:rStyle w:val="VerbatimChar"/>
        </w:rPr>
        <w:t xml:space="preserve">Cargo.lock</w:t>
      </w:r>
      <w:r>
        <w:t xml:space="preserve"> </w:t>
      </w:r>
      <w:r>
        <w:t xml:space="preserve">и</w:t>
      </w:r>
      <w:r>
        <w:t xml:space="preserve"> </w:t>
      </w:r>
      <w:r>
        <w:rPr>
          <w:rStyle w:val="VerbatimChar"/>
        </w:rPr>
        <w:t xml:space="preserve">web/package-lock.json</w:t>
      </w:r>
      <w: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(проверено на 1.99)</w:t>
            </w:r>
          </w:p>
        </w:tc>
        <w:tc>
          <w:tcPr/>
          <w:p>
            <w:pPr>
              <w:pStyle w:val="Compact"/>
              <w:jc w:val="left"/>
            </w:pPr>
            <w:r>
              <w:t xml:space="preserve">Язык backend</w:t>
            </w:r>
          </w:p>
        </w:tc>
      </w:tr>
      <w:tr>
        <w:tc>
          <w:tcPr/>
          <w:p>
            <w:pPr>
              <w:pStyle w:val="Compact"/>
              <w:jc w:val="left"/>
            </w:pPr>
            <w:r>
              <w:t xml:space="preserve">axum / tokio / tower-http / axum-extra</w:t>
            </w:r>
          </w:p>
        </w:tc>
        <w:tc>
          <w:tcPr/>
          <w:p>
            <w:pPr>
              <w:pStyle w:val="Compact"/>
              <w:jc w:val="left"/>
            </w:pPr>
            <w:r>
              <w:t xml:space="preserve">0.8.9 / 1.53 / 0.6 / 0.12</w:t>
            </w:r>
          </w:p>
        </w:tc>
        <w:tc>
          <w:tcPr/>
          <w:p>
            <w:pPr>
              <w:pStyle w:val="Compact"/>
              <w:jc w:val="left"/>
            </w:pPr>
            <w:r>
              <w:t xml:space="preserve">HTTP-сервер, асинхронный рантайм, middleware, cookie</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 / hmac / sha2</w:t>
            </w:r>
          </w:p>
        </w:tc>
        <w:tc>
          <w:tcPr/>
          <w:p>
            <w:pPr>
              <w:pStyle w:val="Compact"/>
              <w:jc w:val="left"/>
            </w:pPr>
            <w:r>
              <w:t xml:space="preserve">0.5.3 / 0.10.1 / 2.2 / 11.1 / 0.12 / 0.10</w:t>
            </w:r>
          </w:p>
        </w:tc>
        <w:tc>
          <w:tcPr/>
          <w:p>
            <w:pPr>
              <w:pStyle w:val="Compact"/>
              <w:jc w:val="left"/>
            </w:pPr>
            <w:r>
              <w:t xml:space="preserve">Криптография, токены, подписи вебхуков</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deny-list, поколение кеша кандидатов</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5.9</w:t>
            </w:r>
          </w:p>
        </w:tc>
        <w:tc>
          <w:tcPr/>
          <w:p>
            <w:pPr>
              <w:pStyle w:val="Compact"/>
              <w:jc w:val="left"/>
            </w:pPr>
            <w:r>
              <w:t xml:space="preserve">Frontend</w:t>
            </w:r>
          </w:p>
        </w:tc>
      </w:tr>
      <w:tr>
        <w:tc>
          <w:tcPr/>
          <w:p>
            <w:pPr>
              <w:pStyle w:val="Compact"/>
              <w:jc w:val="left"/>
            </w:pPr>
            <w:r>
              <w:t xml:space="preserve">TanStack Query / openapi-typescript</w:t>
            </w:r>
          </w:p>
        </w:tc>
        <w:tc>
          <w:tcPr/>
          <w:p>
            <w:pPr>
              <w:pStyle w:val="Compact"/>
              <w:jc w:val="left"/>
            </w:pPr>
            <w:r>
              <w:t xml:space="preserve">5.104 / 7.13</w:t>
            </w:r>
          </w:p>
        </w:tc>
        <w:tc>
          <w:tcPr/>
          <w:p>
            <w:pPr>
              <w:pStyle w:val="Compact"/>
              <w:jc w:val="left"/>
            </w:pPr>
            <w:r>
              <w:t xml:space="preserve">Данные и типы клиента из OpenAPI</w:t>
            </w:r>
          </w:p>
        </w:tc>
      </w:tr>
      <w:tr>
        <w:tc>
          <w:tcPr/>
          <w:p>
            <w:pPr>
              <w:pStyle w:val="Compact"/>
              <w:jc w:val="left"/>
            </w:pPr>
            <w:r>
              <w:t xml:space="preserve">Tailwind CSS / react-hook-form / zod / lucide-react</w:t>
            </w:r>
          </w:p>
        </w:tc>
        <w:tc>
          <w:tcPr/>
          <w:p>
            <w:pPr>
              <w:pStyle w:val="Compact"/>
              <w:jc w:val="left"/>
            </w:pPr>
            <w:r>
              <w:t xml:space="preserve">4.3 / 7.89 / 4.6 / 1.52</w:t>
            </w:r>
          </w:p>
        </w:tc>
        <w:tc>
          <w:tcPr/>
          <w:p>
            <w:pPr>
              <w:pStyle w:val="Compact"/>
              <w:jc w:val="left"/>
            </w:pPr>
            <w:r>
              <w:t xml:space="preserve">Стили, формы, иконки</w:t>
            </w:r>
          </w:p>
        </w:tc>
      </w:tr>
      <w:tr>
        <w:tc>
          <w:tcPr/>
          <w:p>
            <w:pPr>
              <w:pStyle w:val="Compact"/>
              <w:jc w:val="left"/>
            </w:pPr>
            <w:r>
              <w:t xml:space="preserve">GSAP (ScrollTrigger, SplitText, DrawSVG, ScrambleText, Draggable, Inertia, Flip, MorphSVG, MotionPath)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 подписи и цифры интерфейса, PDF-профиль</w:t>
            </w:r>
          </w:p>
        </w:tc>
      </w:tr>
      <w:tr>
        <w:tc>
          <w:tcPr/>
          <w:p>
            <w:pPr>
              <w:pStyle w:val="Compact"/>
              <w:jc w:val="left"/>
            </w:pPr>
            <w:r>
              <w:t xml:space="preserve">Onest</w:t>
            </w:r>
          </w:p>
        </w:tc>
        <w:tc>
          <w:tcPr/>
          <w:p>
            <w:pPr>
              <w:pStyle w:val="Compact"/>
              <w:jc w:val="left"/>
            </w:pPr>
            <w:r>
              <w:t xml:space="preserve">Google Fonts через</w:t>
            </w:r>
            <w:r>
              <w:t xml:space="preserve"> </w:t>
            </w:r>
            <w:r>
              <w:rPr>
                <w:rStyle w:val="VerbatimChar"/>
              </w:rPr>
              <w:t xml:space="preserve">next/font</w:t>
            </w:r>
          </w:p>
        </w:tc>
        <w:tc>
          <w:tcPr/>
          <w:p>
            <w:pPr>
              <w:pStyle w:val="Compact"/>
              <w:jc w:val="left"/>
            </w:pPr>
            <w:r>
              <w:t xml:space="preserve">Шрифт текста и заголовков сайта</w:t>
            </w:r>
          </w:p>
        </w:tc>
      </w:tr>
    </w:tbl>
    <w:bookmarkEnd w:id="56"/>
    <w:bookmarkStart w:id="61" w:name="сборка-развёртывание-и-запуск"/>
    <w:p>
      <w:pPr>
        <w:pStyle w:val="Heading2"/>
      </w:pPr>
      <w:r>
        <w:t xml:space="preserve">12. Сборка, развёртывание и запуск</w:t>
      </w:r>
    </w:p>
    <w:bookmarkStart w:id="57"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(подтверждение email, письма представителю)</w:t>
            </w:r>
          </w:p>
        </w:tc>
        <w:tc>
          <w:tcPr/>
          <w:p>
            <w:pPr>
              <w:pStyle w:val="Compact"/>
              <w:jc w:val="left"/>
            </w:pPr>
            <w:r>
              <w:t xml:space="preserve">http://localhost:8025</w:t>
            </w:r>
          </w:p>
        </w:tc>
      </w:tr>
      <w:tr>
        <w:tc>
          <w:tcPr/>
          <w:p>
            <w:pPr>
              <w:pStyle w:val="Compact"/>
              <w:jc w:val="left"/>
            </w:pPr>
            <w:r>
              <w:t xml:space="preserve">ФСП ID (Keycloak), админка —</w:t>
            </w:r>
            <w:r>
              <w:t xml:space="preserve"> </w:t>
            </w:r>
            <w:r>
              <w:rPr>
                <w:rStyle w:val="VerbatimChar"/>
              </w:rPr>
              <w:t xml:space="preserve">/admin</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 (дашборд API)</w:t>
            </w:r>
          </w:p>
        </w:tc>
        <w:tc>
          <w:tcPr/>
          <w:p>
            <w:pPr>
              <w:pStyle w:val="Compact"/>
              <w:jc w:val="left"/>
            </w:pPr>
            <w:r>
              <w:t xml:space="preserve">http://localhost:3001</w:t>
            </w:r>
          </w:p>
        </w:tc>
      </w:tr>
    </w:tbl>
    <w:p>
      <w:pPr>
        <w:pStyle w:val="BodyText"/>
      </w:pPr>
      <w:r>
        <w:t xml:space="preserve">Профили compose: ядро (Caddy, web, API, PostgreSQL, Valkey, Mailpit) поднимается всегда,</w:t>
      </w:r>
      <w:r>
        <w:t xml:space="preserve"> </w:t>
      </w:r>
      <w:r>
        <w:rPr>
          <w:rStyle w:val="VerbatimChar"/>
        </w:rPr>
        <w:t xml:space="preserve">fsp</w:t>
      </w:r>
      <w:r>
        <w:t xml:space="preserve"> </w:t>
      </w:r>
      <w:r>
        <w:t xml:space="preserve">добавляет Keycloak и заглушку реестра ФСП,</w:t>
      </w:r>
      <w:r>
        <w:t xml:space="preserve"> </w:t>
      </w:r>
      <w:r>
        <w:rPr>
          <w:rStyle w:val="VerbatimChar"/>
        </w:rPr>
        <w:t xml:space="preserve">ats</w:t>
      </w:r>
      <w:r>
        <w:t xml:space="preserve"> </w:t>
      </w:r>
      <w:r>
        <w:t xml:space="preserve">— демо-ATS,</w:t>
      </w:r>
      <w:r>
        <w:t xml:space="preserve"> </w:t>
      </w:r>
      <w:r>
        <w:rPr>
          <w:rStyle w:val="VerbatimChar"/>
        </w:rPr>
        <w:t xml:space="preserve">obs</w:t>
      </w:r>
      <w:r>
        <w:t xml:space="preserve"> </w:t>
      </w:r>
      <w:r>
        <w:t xml:space="preserve">— Prometheus, Loki, Alloy и Grafana,</w:t>
      </w:r>
      <w:r>
        <w:t xml:space="preserve"> </w:t>
      </w:r>
      <w:r>
        <w:rPr>
          <w:rStyle w:val="VerbatimChar"/>
        </w:rPr>
        <w:t xml:space="preserve">full</w:t>
      </w:r>
      <w:r>
        <w:t xml:space="preserve"> </w:t>
      </w:r>
      <w:r>
        <w:t xml:space="preserve">— всё сразу. Наружу открыты только порты из таблицы; API, web, база и Valkey доступны лишь внутри сети compose,</w:t>
      </w:r>
      <w:r>
        <w:t xml:space="preserve"> </w:t>
      </w:r>
      <w:r>
        <w:rPr>
          <w:rStyle w:val="VerbatimChar"/>
        </w:rPr>
        <w:t xml:space="preserve">/metrics</w:t>
      </w:r>
      <w:r>
        <w:t xml:space="preserve"> </w:t>
      </w:r>
      <w:r>
        <w:t xml:space="preserve">через Caddy закрыт.</w:t>
      </w:r>
    </w:p>
    <w:p>
      <w:pPr>
        <w:pStyle w:val="BodyText"/>
      </w:pPr>
      <w:r>
        <w:t xml:space="preserve">При первом старте API применяет миграции и заполняет демо-данные (</w:t>
      </w:r>
      <w:r>
        <w:rPr>
          <w:rStyle w:val="VerbatimChar"/>
        </w:rPr>
        <w:t xml:space="preserve">SEED_DEMO=true</w:t>
      </w:r>
      <w:r>
        <w:t xml:space="preserve">, только на пустой базе): 6 вымышленных компаний, 12 вакансий, 240 кандидатов с симулированными тестами,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 Очереди модератора не пусты: семь тестов ждут разбора — три с нетипичной картиной ответов и уходами со вкладки, два с той же картиной без видеозаписи, два с переключениями окна при обычной картине; у «Логистики Плюс Цифры» две вакансии с отметками (широкая вилка и вилка выше рынка) и три открытые жалобы кандидатов.</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работодатели с подтверждённым доменом</w:t>
      </w:r>
      <w:r>
        <w:t xml:space="preserve"> </w:t>
      </w:r>
      <w:r>
        <w:rPr>
          <w:rStyle w:val="VerbatimChar"/>
        </w:rPr>
        <w:t xml:space="preserve">hr@pixel-manufactura.example</w:t>
      </w:r>
      <w:r>
        <w:t xml:space="preserve">,</w:t>
      </w:r>
      <w:r>
        <w:t xml:space="preserve"> </w:t>
      </w:r>
      <w:r>
        <w:rPr>
          <w:rStyle w:val="VerbatimChar"/>
        </w:rPr>
        <w:t xml:space="preserve">hr@oblakostroy.example</w:t>
      </w:r>
      <w:r>
        <w:t xml:space="preserve">,</w:t>
      </w:r>
      <w:r>
        <w:t xml:space="preserve"> </w:t>
      </w:r>
      <w:r>
        <w:rPr>
          <w:rStyle w:val="VerbatimChar"/>
        </w:rPr>
        <w:t xml:space="preserve">hr@medsignal.example</w:t>
      </w:r>
      <w:r>
        <w:t xml:space="preserve">,</w:t>
      </w:r>
      <w:r>
        <w:t xml:space="preserve"> </w:t>
      </w:r>
      <w:r>
        <w:rPr>
          <w:rStyle w:val="VerbatimChar"/>
        </w:rPr>
        <w:t xml:space="preserve">it-hr@logplus.example</w:t>
      </w:r>
      <w:r>
        <w:t xml:space="preserve">,</w:t>
      </w:r>
      <w:r>
        <w:t xml:space="preserve"> </w:t>
      </w:r>
      <w:r>
        <w:rPr>
          <w:rStyle w:val="VerbatimChar"/>
        </w:rPr>
        <w:t xml:space="preserve">career@shield-key.example</w:t>
      </w:r>
      <w:r>
        <w:t xml:space="preserve">; кандидаты</w:t>
      </w:r>
      <w:r>
        <w:t xml:space="preserve"> </w:t>
      </w:r>
      <w:r>
        <w:rPr>
          <w:rStyle w:val="VerbatimChar"/>
        </w:rPr>
        <w:t xml:space="preserve">candidate@demo.fsp</w:t>
      </w:r>
      <w:r>
        <w:t xml:space="preserve">,</w:t>
      </w:r>
      <w:r>
        <w:t xml:space="preserve"> </w:t>
      </w:r>
      <w:r>
        <w:rPr>
          <w:rStyle w:val="VerbatimChar"/>
        </w:rPr>
        <w:t xml:space="preserve">cand1@demo.fsp</w:t>
      </w:r>
      <w:r>
        <w:t xml:space="preserve"> </w:t>
      </w:r>
      <w:r>
        <w:t xml:space="preserve">…</w:t>
      </w:r>
      <w:r>
        <w:t xml:space="preserve"> </w:t>
      </w:r>
      <w:r>
        <w:rPr>
          <w:rStyle w:val="VerbatimChar"/>
        </w:rPr>
        <w:t xml:space="preserve">cand239@demo.fsp</w:t>
      </w:r>
      <w:r>
        <w:t xml:space="preserve">; кандидат 14–17 лет, ожидающий согласия представителя, —</w:t>
      </w:r>
      <w:r>
        <w:t xml:space="preserve"> </w:t>
      </w:r>
      <w:r>
        <w:rPr>
          <w:rStyle w:val="VerbatimChar"/>
        </w:rPr>
        <w:t xml:space="preserve">minor@demo.fsp</w:t>
      </w:r>
      <w:r>
        <w:t xml:space="preserve"> </w:t>
      </w:r>
      <w:r>
        <w:t xml:space="preserve">(он занимает один из номеров</w:t>
      </w:r>
      <w:r>
        <w:t xml:space="preserve"> </w:t>
      </w:r>
      <w:r>
        <w:rPr>
          <w:rStyle w:val="VerbatimChar"/>
        </w:rPr>
        <w:t xml:space="preserve">cand…</w:t>
      </w:r>
      <w:r>
        <w:t xml:space="preserve">); кандидат, чей тест ждёт решения модератора, —</w:t>
      </w:r>
      <w:r>
        <w:t xml:space="preserve"> </w:t>
      </w:r>
      <w:r>
        <w:rPr>
          <w:rStyle w:val="VerbatimChar"/>
        </w:rPr>
        <w:t xml:space="preserve">review@demo.fsp</w:t>
      </w:r>
      <w:r>
        <w:t xml:space="preserve"> </w:t>
      </w:r>
      <w:r>
        <w:t xml:space="preserve">(тоже один из номеров); модератор —</w:t>
      </w:r>
      <w:r>
        <w:t xml:space="preserve"> </w:t>
      </w:r>
      <w:r>
        <w:rPr>
          <w:rStyle w:val="VerbatimChar"/>
        </w:rPr>
        <w:t xml:space="preserve">moderator@demo.fsp</w:t>
      </w:r>
      <w:r>
        <w:t xml:space="preserve"> </w:t>
      </w:r>
      <w:r>
        <w:t xml:space="preserve">(кабинет</w:t>
      </w:r>
      <w:r>
        <w:t xml:space="preserve"> </w:t>
      </w:r>
      <w:r>
        <w:rPr>
          <w:rStyle w:val="VerbatimChar"/>
        </w:rPr>
        <w:t xml:space="preserve">/admin</w:t>
      </w:r>
      <w:r>
        <w:t xml:space="preserve">; регистрацией эта роль не выдаётся); участники ФСП в Keycloak —</w:t>
      </w:r>
      <w:r>
        <w:t xml:space="preserve"> </w:t>
      </w:r>
      <w:r>
        <w:rPr>
          <w:rStyle w:val="VerbatimChar"/>
        </w:rPr>
        <w:t xml:space="preserve">fsp-000001</w:t>
      </w:r>
      <w:r>
        <w:t xml:space="preserve"> </w:t>
      </w:r>
      <w:r>
        <w:t xml:space="preserve">…</w:t>
      </w:r>
      <w:r>
        <w:t xml:space="preserve"> </w:t>
      </w:r>
      <w:r>
        <w:rPr>
          <w:rStyle w:val="VerbatimChar"/>
        </w:rPr>
        <w:t xml:space="preserve">fsp-000010</w:t>
      </w:r>
      <w:r>
        <w:t xml:space="preserve">.</w:t>
      </w:r>
    </w:p>
    <w:bookmarkEnd w:id="57"/>
    <w:bookmarkStart w:id="58"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20.9,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VariableTok"/>
        </w:rPr>
        <w:t xml:space="preserve">SEED_DEMO</w:t>
      </w:r>
      <w:r>
        <w:rPr>
          <w:rStyle w:val="OperatorTok"/>
        </w:rPr>
        <w:t xml:space="preserve">=</w:t>
      </w:r>
      <w:r>
        <w:rPr>
          <w:rStyle w:val="NormalTok"/>
        </w:rPr>
        <w:t xml:space="preserve">true </w:t>
      </w:r>
      <w:r>
        <w:rPr>
          <w:rStyle w:val="FunctionTok"/>
        </w:rPr>
        <w:t xml:space="preserve">make</w:t>
      </w:r>
      <w:r>
        <w:rPr>
          <w:rStyle w:val="NormalTok"/>
        </w:rPr>
        <w:t xml:space="preserve"> api  </w:t>
      </w:r>
      <w:r>
        <w:rPr>
          <w:rStyle w:val="CommentTok"/>
        </w:rPr>
        <w:t xml:space="preserve"># API на :8000: миграции при старте, демо-данные; ФСП ID — dev-привязкой</w:t>
      </w:r>
      <w:r>
        <w:br/>
      </w:r>
      <w:r>
        <w:rPr>
          <w:rStyle w:val="FunctionTok"/>
        </w:rPr>
        <w:t xml:space="preserve">make</w:t>
      </w:r>
      <w:r>
        <w:rPr>
          <w:rStyle w:val="NormalTok"/>
        </w:rPr>
        <w:t xml:space="preserve"> web                 </w:t>
      </w:r>
      <w:r>
        <w:rPr>
          <w:rStyle w:val="CommentTok"/>
        </w:rPr>
        <w:t xml:space="preserve"># интерфейс на :3000, /api/* проксируется на :8000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на сервере из TEST_DATABASE_URL</w:t>
      </w:r>
      <w:r>
        <w:br/>
      </w:r>
      <w:r>
        <w:rPr>
          <w:rStyle w:val="FunctionTok"/>
        </w:rPr>
        <w:t xml:space="preserve">make</w:t>
      </w:r>
      <w:r>
        <w:rPr>
          <w:rStyle w:val="NormalTok"/>
        </w:rPr>
        <w:t xml:space="preserve"> docs                </w:t>
      </w:r>
      <w:r>
        <w:rPr>
          <w:rStyle w:val="CommentTok"/>
        </w:rPr>
        <w:t xml:space="preserve"># этот документ в PDF и DOCX</w:t>
      </w:r>
    </w:p>
    <w:p>
      <w:pPr>
        <w:pStyle w:val="FirstParagraph"/>
      </w:pPr>
      <w:r>
        <w:t xml:space="preserve">Без Valkey лимиты и отозванные токены хранятся в памяти процесса, без SMTP ссылки из писем печатаются в лог API. 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58"/>
    <w:bookmarkStart w:id="59" w:name="для-vps"/>
    <w:p>
      <w:pPr>
        <w:pStyle w:val="Heading3"/>
      </w:pPr>
      <w:r>
        <w:t xml:space="preserve">12.3. Для VPS</w:t>
      </w:r>
    </w:p>
    <w:p>
      <w:pPr>
        <w:pStyle w:val="Compact"/>
        <w:numPr>
          <w:ilvl w:val="0"/>
          <w:numId w:val="1020"/>
        </w:numPr>
      </w:pPr>
      <w:r>
        <w:t xml:space="preserve">В</w:t>
      </w:r>
      <w:r>
        <w:t xml:space="preserve"> </w:t>
      </w:r>
      <w:r>
        <w:rPr>
          <w:rStyle w:val="VerbatimChar"/>
        </w:rPr>
        <w:t xml:space="preserve">.env</w:t>
      </w:r>
      <w:r>
        <w:t xml:space="preserve"> </w:t>
      </w:r>
      <w:r>
        <w:t xml:space="preserve">— публичные адреса (</w:t>
      </w:r>
      <w:r>
        <w:rPr>
          <w:rStyle w:val="VerbatimChar"/>
        </w:rPr>
        <w:t xml:space="preserve">PUBLIC_URL</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и</w:t>
      </w:r>
      <w:r>
        <w:t xml:space="preserve"> </w:t>
      </w:r>
      <w:r>
        <w:rPr>
          <w:rStyle w:val="VerbatimChar"/>
        </w:rPr>
        <w:t xml:space="preserve">COOKIE_SECURE=true</w:t>
      </w:r>
      <w:r>
        <w:t xml:space="preserve">. 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w:t>
      </w:r>
    </w:p>
    <w:p>
      <w:pPr>
        <w:pStyle w:val="Compact"/>
        <w:numPr>
          <w:ilvl w:val="0"/>
          <w:numId w:val="1020"/>
        </w:numPr>
      </w:pPr>
      <w:r>
        <w:t xml:space="preserve">Новые ключи</w:t>
      </w:r>
      <w:r>
        <w:t xml:space="preserve">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случайных байта в base64 (</w:t>
      </w:r>
      <w:r>
        <w:rPr>
          <w:rStyle w:val="VerbatimChar"/>
        </w:rPr>
        <w:t xml:space="preserve">openssl rand -base64 32</w:t>
      </w:r>
      <w:r>
        <w:t xml:space="preserve">), новые пароли PostgreSQL и Keycloak (</w:t>
      </w:r>
      <w:r>
        <w:rPr>
          <w:rStyle w:val="VerbatimChar"/>
        </w:rPr>
        <w:t xml:space="preserve">KC_BOOTSTRAP_ADMIN_*</w:t>
      </w:r>
      <w:r>
        <w:t xml:space="preserve">), секрет клиента ФСП ID.</w:t>
      </w:r>
    </w:p>
    <w:p>
      <w:pPr>
        <w:pStyle w:val="Compact"/>
        <w:numPr>
          <w:ilvl w:val="0"/>
          <w:numId w:val="1020"/>
        </w:numPr>
      </w:pPr>
      <w:r>
        <w:t xml:space="preserve">Без демо:</w:t>
      </w:r>
      <w:r>
        <w:t xml:space="preserve"> </w:t>
      </w:r>
      <w:r>
        <w:rPr>
          <w:rStyle w:val="VerbatimChar"/>
        </w:rPr>
        <w:t xml:space="preserve">SEED_DEMO=false</w:t>
      </w:r>
      <w:r>
        <w:t xml:space="preserve">, пустые</w:t>
      </w:r>
      <w:r>
        <w:t xml:space="preserve"> </w:t>
      </w:r>
      <w:r>
        <w:rPr>
          <w:rStyle w:val="VerbatimChar"/>
        </w:rPr>
        <w:t xml:space="preserve">WEBHOOK_DEV_HOSTS</w:t>
      </w:r>
      <w:r>
        <w:t xml:space="preserve"> </w:t>
      </w:r>
      <w:r>
        <w:t xml:space="preserve">и</w:t>
      </w:r>
      <w:r>
        <w:t xml:space="preserve"> </w:t>
      </w:r>
      <w:r>
        <w:rPr>
          <w:rStyle w:val="VerbatimChar"/>
        </w:rPr>
        <w:t xml:space="preserve">ATS_DEMO_*</w:t>
      </w:r>
      <w:r>
        <w:t xml:space="preserve"> </w:t>
      </w:r>
      <w:r>
        <w:t xml:space="preserve">— тогда вебхуки уходят только по HTTPS на публичные адреса.</w:t>
      </w:r>
    </w:p>
    <w:p>
      <w:pPr>
        <w:pStyle w:val="Compact"/>
        <w:numPr>
          <w:ilvl w:val="0"/>
          <w:numId w:val="1020"/>
        </w:numPr>
      </w:pPr>
      <w:r>
        <w:rPr>
          <w:rStyle w:val="VerbatimChar"/>
        </w:rPr>
        <w:t xml:space="preserve">KC_HOSTNAME</w:t>
      </w:r>
      <w:r>
        <w:t xml:space="preserve"> </w:t>
      </w:r>
      <w:r>
        <w:t xml:space="preserve">(публичный адрес Keycloak) и</w:t>
      </w:r>
      <w:r>
        <w:t xml:space="preserve"> </w:t>
      </w:r>
      <w:r>
        <w:rPr>
          <w:rStyle w:val="VerbatimChar"/>
        </w:rPr>
        <w:t xml:space="preserve">GRAFANA_ADMIN_USER</w:t>
      </w:r>
      <w:r>
        <w:t xml:space="preserve"> </w:t>
      </w:r>
      <w:r>
        <w:t xml:space="preserve">/</w:t>
      </w:r>
      <w:r>
        <w:t xml:space="preserve"> </w:t>
      </w:r>
      <w:r>
        <w:rPr>
          <w:rStyle w:val="VerbatimChar"/>
        </w:rPr>
        <w:t xml:space="preserve">GRAFANA_ADMIN_PASSWORD</w:t>
      </w:r>
      <w:r>
        <w:t xml:space="preserve"> </w:t>
      </w:r>
      <w:r>
        <w:t xml:space="preserve">подставляются в</w:t>
      </w:r>
      <w:r>
        <w:t xml:space="preserve"> </w:t>
      </w:r>
      <w:r>
        <w:rPr>
          <w:rStyle w:val="VerbatimChar"/>
        </w:rPr>
        <w:t xml:space="preserve">deploy/compose.yml</w:t>
      </w:r>
      <w:r>
        <w:t xml:space="preserve"> </w:t>
      </w:r>
      <w:r>
        <w:t xml:space="preserve">из окружения shell или из</w:t>
      </w:r>
      <w:r>
        <w:t xml:space="preserve"> </w:t>
      </w:r>
      <w:r>
        <w:rPr>
          <w:rStyle w:val="VerbatimChar"/>
        </w:rPr>
        <w:t xml:space="preserve">deploy/.env</w:t>
      </w:r>
      <w:r>
        <w:t xml:space="preserve">, а не из корневого</w:t>
      </w:r>
      <w:r>
        <w:t xml:space="preserve"> </w:t>
      </w:r>
      <w:r>
        <w:rPr>
          <w:rStyle w:val="VerbatimChar"/>
        </w:rPr>
        <w:t xml:space="preserve">.env</w:t>
      </w:r>
      <w:r>
        <w:t xml:space="preserve">.</w:t>
      </w:r>
    </w:p>
    <w:p>
      <w:pPr>
        <w:pStyle w:val="Compact"/>
        <w:numPr>
          <w:ilvl w:val="0"/>
          <w:numId w:val="1020"/>
        </w:numPr>
      </w:pPr>
      <w:r>
        <w:t xml:space="preserve">В</w:t>
      </w:r>
      <w:r>
        <w:t xml:space="preserve"> </w:t>
      </w:r>
      <w:r>
        <w:rPr>
          <w:rStyle w:val="VerbatimChar"/>
        </w:rPr>
        <w:t xml:space="preserve">deploy/Caddyfile</w:t>
      </w:r>
      <w:r>
        <w:t xml:space="preserve"> </w:t>
      </w:r>
      <w:r>
        <w:t xml:space="preserve">— домен вместо</w:t>
      </w:r>
      <w:r>
        <w:t xml:space="preserve"> </w:t>
      </w:r>
      <w:r>
        <w:rPr>
          <w:rStyle w:val="VerbatimChar"/>
        </w:rPr>
        <w:t xml:space="preserve">:8080</w:t>
      </w:r>
      <w:r>
        <w:t xml:space="preserve"> </w:t>
      </w:r>
      <w:r>
        <w:t xml:space="preserve">и без</w:t>
      </w:r>
      <w:r>
        <w:t xml:space="preserve"> </w:t>
      </w:r>
      <w:r>
        <w:rPr>
          <w:rStyle w:val="VerbatimChar"/>
        </w:rPr>
        <w:t xml:space="preserve">auto_https off</w:t>
      </w:r>
      <w:r>
        <w:t xml:space="preserve">, в</w:t>
      </w:r>
      <w:r>
        <w:t xml:space="preserve"> </w:t>
      </w:r>
      <w:r>
        <w:rPr>
          <w:rStyle w:val="VerbatimChar"/>
        </w:rPr>
        <w:t xml:space="preserve">deploy/compose.yml</w:t>
      </w:r>
      <w:r>
        <w:t xml:space="preserve"> </w:t>
      </w:r>
      <w:r>
        <w:t xml:space="preserve">у</w:t>
      </w:r>
      <w:r>
        <w:t xml:space="preserve"> </w:t>
      </w:r>
      <w:r>
        <w:rPr>
          <w:rStyle w:val="VerbatimChar"/>
        </w:rPr>
        <w:t xml:space="preserve">caddy</w:t>
      </w:r>
      <w:r>
        <w:t xml:space="preserve"> </w:t>
      </w:r>
      <w:r>
        <w:t xml:space="preserve">— порты 80 и 443: Caddy сам получит TLS-сертификат.</w:t>
      </w:r>
    </w:p>
    <w:bookmarkEnd w:id="59"/>
    <w:bookmarkStart w:id="60"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Снимок сбрасывается после любой записи, меняющей выдачу: профиль, навыки, категория, приватность, согласия, ФСП, удаление аккаунта. Между копиями сервера изменение доходит через счётчик в Valkey не дольше чем за 250 мс, страховочный срок жизни снимка — 30 с; отзыв согласия и скрытие профиля действуют с первого же запроса, потому что показанные карточки сверяются с базой. Ранжирование на тех же данных совпадает со старым путём (86 сравнений подборок, поиска и объяснений на 10 000 кандидатах). Подробно — 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страницы и статику уровнем</w:t>
      </w:r>
      <w:r>
        <w:t xml:space="preserve"> </w:t>
      </w:r>
      <w:r>
        <w:rPr>
          <w:rStyle w:val="VerbatimChar"/>
        </w:rPr>
        <w:t xml:space="preserve">zstd better</w:t>
      </w:r>
      <w:r>
        <w:t xml:space="preserve">, а JSON API — уровнем zstd по умолчанию (вдвое дешевле по процессору при 1–11 % лишних байтов),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(architecture.md §12.1).</w:t>
      </w:r>
    </w:p>
    <w:p>
      <w:pPr>
        <w:pStyle w:val="BodyText"/>
      </w:pPr>
      <w:r>
        <w:rPr>
          <w:b/>
          <w:bCs/>
        </w:rPr>
        <w:t xml:space="preserve">Как мерили.</w:t>
      </w:r>
      <w:r>
        <w:t xml:space="preserve"> </w:t>
      </w:r>
      <w:r>
        <w:t xml:space="preserve">Нативная release-сборка API на ноутбуке Apple M5 (4 производительных и 6 энергоэффективных ядер), PostgreSQL 14 и Valkey на той же машине; база API, Postgres и генератор нагрузки делят эти 10 ядер. Нагрузка — wrk, 50 соединений, 2 с прогрева и 10 с замера. «До» — код до этой правки, «после» — с ней; стороны запускаются поочерёдно, каждая на своей копии одной и той же базы (</w:t>
      </w:r>
      <w:r>
        <w:rPr>
          <w:rStyle w:val="VerbatimChar"/>
        </w:rPr>
        <w:t xml:space="preserve">CREATE DATABASE … TEMPLATE</w:t>
      </w:r>
      <w:r>
        <w:t xml:space="preserve">). На 240 кандидатах — медиана трёх прогонов, на 10 000 — один прогон. Генератор нагрузки не узкое место: на запросах к базе oha с 2 и 10 потоками и wrk с 2 и 4 потоками дают одно и то же; на самых дешёвых маршрутах четыре потока wrk отнимают производительные ядра у сервера, поэтому потолок ниже снят двумя. Между прогонами одного и того же кода разброс на этом стенде — до 20–30 %. Ответы до и после совпадают: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rPr>
        <w:t xml:space="preserve">Потолок.</w:t>
      </w:r>
      <w:r>
        <w:t xml:space="preserve"> </w:t>
      </w:r>
      <w:r>
        <w:t xml:space="preserve">Без базы —</w:t>
      </w:r>
      <w:r>
        <w:t xml:space="preserve"> </w:t>
      </w:r>
      <w:r>
        <w:rPr>
          <w:rStyle w:val="VerbatimChar"/>
        </w:rPr>
        <w:t xml:space="preserve">/healthz</w:t>
      </w:r>
      <w:r>
        <w:t xml:space="preserve"> </w:t>
      </w:r>
      <w:r>
        <w:t xml:space="preserve">и справочник</w:t>
      </w:r>
      <w:r>
        <w:t xml:space="preserve"> </w:t>
      </w:r>
      <w:r>
        <w:rPr>
          <w:rStyle w:val="VerbatimChar"/>
        </w:rPr>
        <w:t xml:space="preserve">/catalog</w:t>
      </w:r>
      <w:r>
        <w:t xml:space="preserve"> </w:t>
      </w:r>
      <w:r>
        <w:t xml:space="preserve">из памяти процесса — было ~80 000 и ~68 000 запросов в секунду, стало ~150 000 и ~140 000. Маршрут с авторизацией без запросов к базе (все категории работодателя: подпись JWT, проверка отзыва токена в Valkey, кеш) — ~41 000 → ~100 000.</w:t>
      </w:r>
      <w:r>
        <w:t xml:space="preserve"> </w:t>
      </w:r>
      <w:r>
        <w:rPr>
          <w:rStyle w:val="VerbatimChar"/>
        </w:rPr>
        <w:t xml:space="preserve">/me</w:t>
      </w:r>
      <w:r>
        <w:t xml:space="preserve"> </w:t>
      </w:r>
      <w:r>
        <w:t xml:space="preserve">с двумя запросами к базе — ~12 500 → ~21 000. Процессорное время API на</w:t>
      </w:r>
      <w:r>
        <w:t xml:space="preserve"> </w:t>
      </w:r>
      <w:r>
        <w:rPr>
          <w:rStyle w:val="VerbatimChar"/>
        </w:rPr>
        <w:t xml:space="preserve">/healthz</w:t>
      </w:r>
      <w:r>
        <w:t xml:space="preserve"> </w:t>
      </w:r>
      <w:r>
        <w:t xml:space="preserve">— 105 → 28 мкс на запрос. Через Docker и Caddy потолок задают они, а не API: с хоста через проброс порта Colima</w:t>
      </w:r>
      <w:r>
        <w:t xml:space="preserve"> </w:t>
      </w:r>
      <w:r>
        <w:rPr>
          <w:rStyle w:val="VerbatimChar"/>
        </w:rPr>
        <w:t xml:space="preserve">/healthz</w:t>
      </w:r>
      <w:r>
        <w:t xml:space="preserve"> </w:t>
      </w:r>
      <w:r>
        <w:t xml:space="preserve">— ~17 000 запросов в секунду, изнутри виртуальной машины через Caddy — 22 000 (без JSON-журнала каждого запроса — 38 000), прямо в API — 71 000.</w:t>
      </w:r>
    </w:p>
    <w:p>
      <w:pPr>
        <w:pStyle w:val="BodyText"/>
      </w:pPr>
      <w:r>
        <w:rPr>
          <w:b/>
          <w:bCs/>
        </w:rPr>
        <w:t xml:space="preserve">Почему тяжёлые запросы — тысячи, а не десятки тысяч.</w:t>
      </w:r>
      <w:r>
        <w:t xml:space="preserve"> </w:t>
      </w:r>
      <w:r>
        <w:t xml:space="preserve">Страница поиска — 20 карточек кандидатов, сохранённая подборка — 30 карточек и 30 объяснений (~125 КБ JSON). Карточка — навыки, задания, бейдж прокторинга, отношение компании и живая проверка видимости; это ~0,4 мс работы производительного ядра Postgres на страницу, под нагрузкой на этом стенде — около миллисекунды процессора базы плюс ~0,5 мс API (разбор строк, JSON, системные вызовы). Поиск и подборка упираются в Postgres: он занимает ~5 из 10 ядер. От размера банка это почти не зависит — ранжирование 10 000 кандидатов в памяти занимает доли миллисекунды. Пересборку одной подборки 50 клиентов делают по очереди: пересборки одной потребности идут под блокировкой её строки.</w:t>
      </w:r>
    </w:p>
    <w:p>
      <w:pPr>
        <w:pStyle w:val="BodyText"/>
      </w:pPr>
      <w:r>
        <w:rPr>
          <w:b/>
          <w:bCs/>
        </w:rPr>
        <w:t xml:space="preserve">Что показал профиль</w:t>
      </w:r>
      <w:r>
        <w:t xml:space="preserve"> </w:t>
      </w:r>
      <w:r>
        <w:t xml:space="preserve">(samply, on-CPU флеймграфы под нагрузкой):</w:t>
      </w:r>
      <w:r>
        <w:t xml:space="preserve"> </w:t>
      </w:r>
      <w:r>
        <w:t xml:space="preserve">-</w:t>
      </w:r>
      <w:r>
        <w:t xml:space="preserve"> </w:t>
      </w:r>
      <w:r>
        <w:rPr>
          <w:rStyle w:val="VerbatimChar"/>
        </w:rPr>
        <w:t xml:space="preserve">/healthz</w:t>
      </w:r>
      <w:r>
        <w:t xml:space="preserve">: две трети процессора — клонирование и удаление стека middleware маршрута и</w:t>
      </w:r>
      <w:r>
        <w:t xml:space="preserve"> </w:t>
      </w:r>
      <w:r>
        <w:rPr>
          <w:rStyle w:val="VerbatimChar"/>
        </w:rPr>
        <w:t xml:space="preserve">AppState</w:t>
      </w:r>
      <w:r>
        <w:t xml:space="preserve"> </w:t>
      </w:r>
      <w:r>
        <w:t xml:space="preserve">из 12</w:t>
      </w:r>
      <w:r>
        <w:t xml:space="preserve"> </w:t>
      </w:r>
      <w:r>
        <w:rPr>
          <w:rStyle w:val="VerbatimChar"/>
        </w:rPr>
        <w:t xml:space="preserve">Arc</w:t>
      </w:r>
      <w:r>
        <w:t xml:space="preserve">. axum клонирует стек маршрута на каждый запрос и ещё раз внутри каждого</w:t>
      </w:r>
      <w:r>
        <w:t xml:space="preserve"> </w:t>
      </w:r>
      <w:r>
        <w:rPr>
          <w:rStyle w:val="VerbatimChar"/>
        </w:rPr>
        <w:t xml:space="preserve">from_fn</w:t>
      </w:r>
      <w:r>
        <w:t xml:space="preserve">, а счётчики ссылок общие для всех ядер.</w:t>
      </w:r>
      <w:r>
        <w:t xml:space="preserve"> </w:t>
      </w:r>
      <w:r>
        <w:t xml:space="preserve">- Каждый запрос к базе — два обмена: sqlx по умолчанию пингует соединение перед выдачей из пула.</w:t>
      </w:r>
      <w:r>
        <w:t xml:space="preserve"> </w:t>
      </w:r>
      <w: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t xml:space="preserve"> </w:t>
      </w:r>
      <w:r>
        <w:t xml:space="preserve">- Профиль одного кандидата: Postgres заново планировал запрос карточек на каждый вызов и не переходил на общий план — 0,5 мс вместо 0,12 мс.</w:t>
      </w:r>
      <w:r>
        <w:t xml:space="preserve"> </w:t>
      </w:r>
      <w:r>
        <w:t xml:space="preserve">- Проверка подписи JWT (Ed25519, ~50 мкс) — четверть процессора на маршрутах без базы.</w:t>
      </w:r>
      <w:r>
        <w:t xml:space="preserve"> </w:t>
      </w:r>
      <w:r>
        <w:t xml:space="preserve">- Показ подборки: объяснения из</w:t>
      </w:r>
      <w:r>
        <w:t xml:space="preserve"> </w:t>
      </w:r>
      <w:r>
        <w:rPr>
          <w:rStyle w:val="VerbatimChar"/>
        </w:rPr>
        <w:t xml:space="preserve">jsonb</w:t>
      </w:r>
      <w:r>
        <w:t xml:space="preserve"> </w:t>
      </w:r>
      <w:r>
        <w:t xml:space="preserve">переводились в текст, разбирались в</w:t>
      </w:r>
      <w:r>
        <w:t xml:space="preserve"> </w:t>
      </w:r>
      <w:r>
        <w:rPr>
          <w:rStyle w:val="VerbatimChar"/>
        </w:rPr>
        <w:t xml:space="preserve">serde_json::Value</w:t>
      </w:r>
      <w:r>
        <w:t xml:space="preserve">, потом в структуру и сериализовались снова — 30–40 % процессора API на этом маршруте.</w:t>
      </w:r>
      <w:r>
        <w:t xml:space="preserve"> </w:t>
      </w:r>
      <w:r>
        <w:t xml:space="preserve">- Пересборка: 30 вставок по одной под блокировкой строки потребности.</w:t>
      </w:r>
      <w:r>
        <w:t xml:space="preserve"> </w:t>
      </w:r>
      <w:r>
        <w:t xml:space="preserve">- Не узкие места: журнал (построчного журнала запросов нет;</w:t>
      </w:r>
      <w:r>
        <w:t xml:space="preserve"> </w:t>
      </w:r>
      <w:r>
        <w:rPr>
          <w:rStyle w:val="VerbatimChar"/>
        </w:rPr>
        <w:t xml:space="preserve">info,api=debug</w:t>
      </w:r>
      <w:r>
        <w:t xml:space="preserve"> </w:t>
      </w:r>
      <w:r>
        <w:t xml:space="preserve">в JSON и</w:t>
      </w:r>
      <w:r>
        <w:t xml:space="preserve"> </w:t>
      </w:r>
      <w:r>
        <w:rPr>
          <w:rStyle w:val="VerbatimChar"/>
        </w:rPr>
        <w:t xml:space="preserve">warn</w:t>
      </w:r>
      <w:r>
        <w:t xml:space="preserve"> </w:t>
      </w:r>
      <w:r>
        <w:t xml:space="preserve">дают одно и то же), метрики (~1,5 % на</w:t>
      </w:r>
      <w:r>
        <w:t xml:space="preserve"> </w:t>
      </w:r>
      <w:r>
        <w:rPr>
          <w:rStyle w:val="VerbatimChar"/>
        </w:rPr>
        <w:t xml:space="preserve">/healthz</w:t>
      </w:r>
      <w:r>
        <w:t xml:space="preserve">), Valkey (одна проверка отзыва токена на запрос), ранжирование и сортировка (до 12 % процессора API на поиске).</w:t>
      </w:r>
    </w:p>
    <w:p>
      <w:pPr>
        <w:pStyle w:val="BodyText"/>
      </w:pPr>
      <w:r>
        <w:rPr>
          <w:b/>
          <w:bCs/>
        </w:rPr>
        <w:t xml:space="preserve">Что сделано</w:t>
      </w:r>
      <w:r>
        <w:t xml:space="preserve"> </w:t>
      </w:r>
      <w:r>
        <w:t xml:space="preserve">(architecture.md §12.3):</w:t>
      </w:r>
      <w:r>
        <w:t xml:space="preserve"> </w:t>
      </w:r>
      <w:r>
        <w:rPr>
          <w:rStyle w:val="VerbatimChar"/>
        </w:rPr>
        <w:t xml:space="preserve">AppState</w:t>
      </w:r>
      <w:r>
        <w:t xml:space="preserve"> </w:t>
      </w:r>
      <w:r>
        <w:t xml:space="preserve">— один</w:t>
      </w:r>
      <w:r>
        <w:t xml:space="preserve"> </w:t>
      </w:r>
      <w:r>
        <w:rPr>
          <w:rStyle w:val="VerbatimChar"/>
        </w:rPr>
        <w:t xml:space="preserve">Arc</w:t>
      </w:r>
      <w:r>
        <w:t xml:space="preserve">; общие middleware обёрнуты вокруг роутера один раз, а не вокруг каждого маршрута;</w:t>
      </w:r>
      <w:r>
        <w:t xml:space="preserve"> </w:t>
      </w:r>
      <w:r>
        <w:rPr>
          <w:rStyle w:val="VerbatimChar"/>
        </w:rPr>
        <w:t xml:space="preserve">x-request-id</w:t>
      </w:r>
      <w:r>
        <w:t xml:space="preserve"> </w:t>
      </w:r>
      <w:r>
        <w:t xml:space="preserve">— без системного вызова. Пингуется только соединение, простоявшее больше секунды. Карточки — один запрос с подзапросами</w:t>
      </w:r>
      <w:r>
        <w:t xml:space="preserve"> </w:t>
      </w:r>
      <w:r>
        <w:rPr>
          <w:rStyle w:val="VerbatimChar"/>
        </w:rPr>
        <w:t xml:space="preserve">LATERAL</w:t>
      </w:r>
      <w:r>
        <w:t xml:space="preserve"> </w:t>
      </w:r>
      <w: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t xml:space="preserve"> </w:t>
      </w:r>
      <w:r>
        <w:rPr>
          <w:rStyle w:val="VerbatimChar"/>
        </w:rPr>
        <w:t xml:space="preserve">json</w:t>
      </w:r>
      <w:r>
        <w:t xml:space="preserve"> </w:t>
      </w:r>
      <w:r>
        <w:t xml:space="preserve">(миграция 0010) и отдаётся без разбора. Пересборка пишет 30 строк одним</w:t>
      </w:r>
      <w:r>
        <w:t xml:space="preserve"> </w:t>
      </w:r>
      <w:r>
        <w:rPr>
          <w:rStyle w:val="VerbatimChar"/>
        </w:rPr>
        <w:t xml:space="preserve">INSERT … SELECT FROM UNNEST</w:t>
      </w:r>
      <w:r>
        <w:t xml:space="preserve"> </w:t>
      </w:r>
      <w:r>
        <w:t xml:space="preserve">и держит блокировку на три запроса вместо 32. Профиль строит объяснение по одному кандидату, не копируя пул.</w:t>
      </w:r>
    </w:p>
    <w:p>
      <w:pPr>
        <w:pStyle w:val="BodyText"/>
      </w:pPr>
      <w:r>
        <w:t xml:space="preserve">Запросы в секунду и p95, мс:</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jc w:val="left"/>
            </w:pPr>
            <w:r>
              <w:t xml:space="preserve">Запрос</w:t>
            </w:r>
          </w:p>
        </w:tc>
        <w:tc>
          <w:tcPr/>
          <w:p>
            <w:pPr>
              <w:pStyle w:val="Compact"/>
              <w:jc w:val="left"/>
            </w:pPr>
            <w:r>
              <w:t xml:space="preserve">240 кандидатов: до</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после</w:t>
            </w:r>
          </w:p>
        </w:tc>
      </w:tr>
      <w:tr>
        <w:tc>
          <w:tcPr/>
          <w:p>
            <w:pPr>
              <w:pStyle w:val="Compact"/>
              <w:jc w:val="left"/>
            </w:pPr>
            <w:r>
              <w:rPr>
                <w:rStyle w:val="VerbatimChar"/>
              </w:rPr>
              <w:t xml:space="preserve">/healthz</w:t>
            </w:r>
            <w:r>
              <w:t xml:space="preserve"> </w:t>
            </w:r>
            <w:r>
              <w:t xml:space="preserve">(без базы)</w:t>
            </w:r>
          </w:p>
        </w:tc>
        <w:tc>
          <w:tcPr/>
          <w:p>
            <w:pPr>
              <w:pStyle w:val="Compact"/>
              <w:jc w:val="left"/>
            </w:pPr>
            <w:r>
              <w:t xml:space="preserve">74 478 / 1,0</w:t>
            </w:r>
          </w:p>
        </w:tc>
        <w:tc>
          <w:tcPr/>
          <w:p>
            <w:pPr>
              <w:pStyle w:val="Compact"/>
              <w:jc w:val="left"/>
            </w:pPr>
            <w:r>
              <w:t xml:space="preserve">113 238 / 0,5</w:t>
            </w:r>
          </w:p>
        </w:tc>
        <w:tc>
          <w:tcPr/>
          <w:p>
            <w:pPr>
              <w:pStyle w:val="Compact"/>
              <w:jc w:val="left"/>
            </w:pPr>
            <w:r>
              <w:t xml:space="preserve">73 070 / 1,0</w:t>
            </w:r>
          </w:p>
        </w:tc>
        <w:tc>
          <w:tcPr/>
          <w:p>
            <w:pPr>
              <w:pStyle w:val="Compact"/>
              <w:jc w:val="left"/>
            </w:pPr>
            <w:r>
              <w:t xml:space="preserve">114 046 / 0,5</w:t>
            </w:r>
          </w:p>
        </w:tc>
      </w:tr>
      <w:tr>
        <w:tc>
          <w:tcPr/>
          <w:p>
            <w:pPr>
              <w:pStyle w:val="Compact"/>
              <w:jc w:val="left"/>
            </w:pPr>
            <w:r>
              <w:t xml:space="preserve">Справочник</w:t>
            </w:r>
            <w:r>
              <w:t xml:space="preserve"> </w:t>
            </w:r>
            <w:r>
              <w:rPr>
                <w:rStyle w:val="VerbatimChar"/>
              </w:rPr>
              <w:t xml:space="preserve">/catalog</w:t>
            </w:r>
            <w:r>
              <w:t xml:space="preserve"> </w:t>
            </w:r>
            <w:r>
              <w:t xml:space="preserve">(из памяти)</w:t>
            </w:r>
          </w:p>
        </w:tc>
        <w:tc>
          <w:tcPr/>
          <w:p>
            <w:pPr>
              <w:pStyle w:val="Compact"/>
              <w:jc w:val="left"/>
            </w:pPr>
            <w:r>
              <w:t xml:space="preserve">67 501 / 1,1</w:t>
            </w:r>
          </w:p>
        </w:tc>
        <w:tc>
          <w:tcPr/>
          <w:p>
            <w:pPr>
              <w:pStyle w:val="Compact"/>
              <w:jc w:val="left"/>
            </w:pPr>
            <w:r>
              <w:t xml:space="preserve">110 813 / 0,5</w:t>
            </w:r>
          </w:p>
        </w:tc>
        <w:tc>
          <w:tcPr/>
          <w:p>
            <w:pPr>
              <w:pStyle w:val="Compact"/>
              <w:jc w:val="left"/>
            </w:pPr>
            <w:r>
              <w:t xml:space="preserve">64 309 / 1,2</w:t>
            </w:r>
          </w:p>
        </w:tc>
        <w:tc>
          <w:tcPr/>
          <w:p>
            <w:pPr>
              <w:pStyle w:val="Compact"/>
              <w:jc w:val="left"/>
            </w:pPr>
            <w:r>
              <w:t xml:space="preserve">103 319 / 0,6</w:t>
            </w:r>
          </w:p>
        </w:tc>
      </w:tr>
      <w:tr>
        <w:tc>
          <w:tcPr/>
          <w:p>
            <w:pPr>
              <w:pStyle w:val="Compact"/>
              <w:jc w:val="left"/>
            </w:pPr>
            <w:r>
              <w:rPr>
                <w:rStyle w:val="VerbatimChar"/>
              </w:rPr>
              <w:t xml:space="preserve">/me</w:t>
            </w:r>
            <w:r>
              <w:t xml:space="preserve"> </w:t>
            </w:r>
            <w:r>
              <w:t xml:space="preserve">(два запроса к базе)</w:t>
            </w:r>
          </w:p>
        </w:tc>
        <w:tc>
          <w:tcPr/>
          <w:p>
            <w:pPr>
              <w:pStyle w:val="Compact"/>
              <w:jc w:val="left"/>
            </w:pPr>
            <w:r>
              <w:t xml:space="preserve">11 796 / 4,6</w:t>
            </w:r>
          </w:p>
        </w:tc>
        <w:tc>
          <w:tcPr/>
          <w:p>
            <w:pPr>
              <w:pStyle w:val="Compact"/>
              <w:jc w:val="left"/>
            </w:pPr>
            <w:r>
              <w:t xml:space="preserve">17 059 / 3,2</w:t>
            </w:r>
          </w:p>
        </w:tc>
        <w:tc>
          <w:tcPr/>
          <w:p>
            <w:pPr>
              <w:pStyle w:val="Compact"/>
              <w:jc w:val="left"/>
            </w:pPr>
            <w:r>
              <w:t xml:space="preserve">12 582 / 4,2</w:t>
            </w:r>
          </w:p>
        </w:tc>
        <w:tc>
          <w:tcPr/>
          <w:p>
            <w:pPr>
              <w:pStyle w:val="Compact"/>
              <w:jc w:val="left"/>
            </w:pPr>
            <w:r>
              <w:t xml:space="preserve">17 001 / 3,2</w:t>
            </w:r>
          </w:p>
        </w:tc>
      </w:tr>
      <w:tr>
        <w:tc>
          <w:tcPr/>
          <w:p>
            <w:pPr>
              <w:pStyle w:val="Compact"/>
              <w:jc w:val="left"/>
            </w:pPr>
            <w:r>
              <w:t xml:space="preserve">Все категории работодателя</w:t>
            </w:r>
          </w:p>
        </w:tc>
        <w:tc>
          <w:tcPr/>
          <w:p>
            <w:pPr>
              <w:pStyle w:val="Compact"/>
              <w:jc w:val="left"/>
            </w:pPr>
            <w:r>
              <w:t xml:space="preserve">42 223 / 1,6</w:t>
            </w:r>
          </w:p>
        </w:tc>
        <w:tc>
          <w:tcPr/>
          <w:p>
            <w:pPr>
              <w:pStyle w:val="Compact"/>
              <w:jc w:val="left"/>
            </w:pPr>
            <w:r>
              <w:t xml:space="preserve">75 764 / 0,9</w:t>
            </w:r>
          </w:p>
        </w:tc>
        <w:tc>
          <w:tcPr/>
          <w:p>
            <w:pPr>
              <w:pStyle w:val="Compact"/>
              <w:jc w:val="left"/>
            </w:pPr>
            <w:r>
              <w:t xml:space="preserve">41 393 / 1,7</w:t>
            </w:r>
          </w:p>
        </w:tc>
        <w:tc>
          <w:tcPr/>
          <w:p>
            <w:pPr>
              <w:pStyle w:val="Compact"/>
              <w:jc w:val="left"/>
            </w:pPr>
            <w:r>
              <w:t xml:space="preserve">79 662 / 0,8</w:t>
            </w:r>
          </w:p>
        </w:tc>
      </w:tr>
      <w:tr>
        <w:tc>
          <w:tcPr/>
          <w:p>
            <w:pPr>
              <w:pStyle w:val="Compact"/>
              <w:jc w:val="left"/>
            </w:pPr>
            <w:r>
              <w:t xml:space="preserve">Публичный список вакансий</w:t>
            </w:r>
          </w:p>
        </w:tc>
        <w:tc>
          <w:tcPr/>
          <w:p>
            <w:pPr>
              <w:pStyle w:val="Compact"/>
              <w:jc w:val="left"/>
            </w:pPr>
            <w:r>
              <w:t xml:space="preserve">18 945 / 2,8</w:t>
            </w:r>
          </w:p>
        </w:tc>
        <w:tc>
          <w:tcPr/>
          <w:p>
            <w:pPr>
              <w:pStyle w:val="Compact"/>
              <w:jc w:val="left"/>
            </w:pPr>
            <w:r>
              <w:t xml:space="preserve">24 239 / 2,3</w:t>
            </w:r>
          </w:p>
        </w:tc>
        <w:tc>
          <w:tcPr/>
          <w:p>
            <w:pPr>
              <w:pStyle w:val="Compact"/>
              <w:jc w:val="left"/>
            </w:pPr>
            <w:r>
              <w:t xml:space="preserve">20 046 / 2,7</w:t>
            </w:r>
          </w:p>
        </w:tc>
        <w:tc>
          <w:tcPr/>
          <w:p>
            <w:pPr>
              <w:pStyle w:val="Compact"/>
              <w:jc w:val="left"/>
            </w:pPr>
            <w:r>
              <w:t xml:space="preserve">24 146 / 2,3</w:t>
            </w:r>
          </w:p>
        </w:tc>
      </w:tr>
      <w:tr>
        <w:tc>
          <w:tcPr/>
          <w:p>
            <w:pPr>
              <w:pStyle w:val="Compact"/>
              <w:jc w:val="left"/>
            </w:pPr>
            <w:r>
              <w:t xml:space="preserve">Рекомендованные категории потребности</w:t>
            </w:r>
          </w:p>
        </w:tc>
        <w:tc>
          <w:tcPr/>
          <w:p>
            <w:pPr>
              <w:pStyle w:val="Compact"/>
              <w:jc w:val="left"/>
            </w:pPr>
            <w:r>
              <w:t xml:space="preserve">11 550 / 4,7</w:t>
            </w:r>
          </w:p>
        </w:tc>
        <w:tc>
          <w:tcPr/>
          <w:p>
            <w:pPr>
              <w:pStyle w:val="Compact"/>
              <w:jc w:val="left"/>
            </w:pPr>
            <w:r>
              <w:t xml:space="preserve">24 253 / 2,9</w:t>
            </w:r>
          </w:p>
        </w:tc>
        <w:tc>
          <w:tcPr/>
          <w:p>
            <w:pPr>
              <w:pStyle w:val="Compact"/>
              <w:jc w:val="left"/>
            </w:pPr>
            <w:r>
              <w:t xml:space="preserve">10 348 / 6,2</w:t>
            </w:r>
          </w:p>
        </w:tc>
        <w:tc>
          <w:tcPr/>
          <w:p>
            <w:pPr>
              <w:pStyle w:val="Compact"/>
              <w:jc w:val="left"/>
            </w:pPr>
            <w:r>
              <w:t xml:space="preserve">20 626 / 2,7</w:t>
            </w:r>
          </w:p>
        </w:tc>
      </w:tr>
      <w:tr>
        <w:tc>
          <w:tcPr/>
          <w:p>
            <w:pPr>
              <w:pStyle w:val="Compact"/>
              <w:jc w:val="left"/>
            </w:pPr>
            <w:r>
              <w:t xml:space="preserve">Поиск по банку</w:t>
            </w:r>
          </w:p>
        </w:tc>
        <w:tc>
          <w:tcPr/>
          <w:p>
            <w:pPr>
              <w:pStyle w:val="Compact"/>
              <w:jc w:val="left"/>
            </w:pPr>
            <w:r>
              <w:t xml:space="preserve">2 036 / 40</w:t>
            </w:r>
          </w:p>
        </w:tc>
        <w:tc>
          <w:tcPr/>
          <w:p>
            <w:pPr>
              <w:pStyle w:val="Compact"/>
              <w:jc w:val="left"/>
            </w:pPr>
            <w:r>
              <w:t xml:space="preserve">2 725 / 47</w:t>
            </w:r>
          </w:p>
        </w:tc>
        <w:tc>
          <w:tcPr/>
          <w:p>
            <w:pPr>
              <w:pStyle w:val="Compact"/>
              <w:jc w:val="left"/>
            </w:pPr>
            <w:r>
              <w:t xml:space="preserve">2 666 / 24</w:t>
            </w:r>
          </w:p>
        </w:tc>
        <w:tc>
          <w:tcPr/>
          <w:p>
            <w:pPr>
              <w:pStyle w:val="Compact"/>
              <w:jc w:val="left"/>
            </w:pPr>
            <w:r>
              <w:t xml:space="preserve">3 847 / 41</w:t>
            </w:r>
          </w:p>
        </w:tc>
      </w:tr>
      <w:tr>
        <w:tc>
          <w:tcPr/>
          <w:p>
            <w:pPr>
              <w:pStyle w:val="Compact"/>
              <w:jc w:val="left"/>
            </w:pPr>
            <w:r>
              <w:t xml:space="preserve">Поиск по банку под потребность</w:t>
            </w:r>
          </w:p>
        </w:tc>
        <w:tc>
          <w:tcPr/>
          <w:p>
            <w:pPr>
              <w:pStyle w:val="Compact"/>
              <w:jc w:val="left"/>
            </w:pPr>
            <w:r>
              <w:t xml:space="preserve">2 235 / 33</w:t>
            </w:r>
          </w:p>
        </w:tc>
        <w:tc>
          <w:tcPr/>
          <w:p>
            <w:pPr>
              <w:pStyle w:val="Compact"/>
              <w:jc w:val="left"/>
            </w:pPr>
            <w:r>
              <w:t xml:space="preserve">2 755 / 44</w:t>
            </w:r>
          </w:p>
        </w:tc>
        <w:tc>
          <w:tcPr/>
          <w:p>
            <w:pPr>
              <w:pStyle w:val="Compact"/>
              <w:jc w:val="left"/>
            </w:pPr>
            <w:r>
              <w:t xml:space="preserve">2 016 / 898</w:t>
            </w:r>
          </w:p>
        </w:tc>
        <w:tc>
          <w:tcPr/>
          <w:p>
            <w:pPr>
              <w:pStyle w:val="Compact"/>
              <w:jc w:val="left"/>
            </w:pPr>
            <w:r>
              <w:t xml:space="preserve">2 903 / 643</w:t>
            </w:r>
          </w:p>
        </w:tc>
      </w:tr>
      <w:tr>
        <w:tc>
          <w:tcPr/>
          <w:p>
            <w:pPr>
              <w:pStyle w:val="Compact"/>
              <w:jc w:val="left"/>
            </w:pPr>
            <w:r>
              <w:t xml:space="preserve">Профиль с объяснением</w:t>
            </w:r>
          </w:p>
        </w:tc>
        <w:tc>
          <w:tcPr/>
          <w:p>
            <w:pPr>
              <w:pStyle w:val="Compact"/>
              <w:jc w:val="left"/>
            </w:pPr>
            <w:r>
              <w:t xml:space="preserve">3 157 / 21</w:t>
            </w:r>
          </w:p>
        </w:tc>
        <w:tc>
          <w:tcPr/>
          <w:p>
            <w:pPr>
              <w:pStyle w:val="Compact"/>
              <w:jc w:val="left"/>
            </w:pPr>
            <w:r>
              <w:t xml:space="preserve">7 704 / 8</w:t>
            </w:r>
          </w:p>
        </w:tc>
        <w:tc>
          <w:tcPr/>
          <w:p>
            <w:pPr>
              <w:pStyle w:val="Compact"/>
              <w:jc w:val="left"/>
            </w:pPr>
            <w:r>
              <w:t xml:space="preserve">3 032 / 25</w:t>
            </w:r>
          </w:p>
        </w:tc>
        <w:tc>
          <w:tcPr/>
          <w:p>
            <w:pPr>
              <w:pStyle w:val="Compact"/>
              <w:jc w:val="left"/>
            </w:pPr>
            <w:r>
              <w:t xml:space="preserve">9 746 / 5</w:t>
            </w:r>
          </w:p>
        </w:tc>
      </w:tr>
      <w:tr>
        <w:tc>
          <w:tcPr/>
          <w:p>
            <w:pPr>
              <w:pStyle w:val="Compact"/>
              <w:jc w:val="left"/>
            </w:pPr>
            <w:r>
              <w:t xml:space="preserve">Показ сохранённой подборки</w:t>
            </w:r>
          </w:p>
        </w:tc>
        <w:tc>
          <w:tcPr/>
          <w:p>
            <w:pPr>
              <w:pStyle w:val="Compact"/>
              <w:jc w:val="left"/>
            </w:pPr>
            <w:r>
              <w:t xml:space="preserve">1 777 / 36</w:t>
            </w:r>
          </w:p>
        </w:tc>
        <w:tc>
          <w:tcPr/>
          <w:p>
            <w:pPr>
              <w:pStyle w:val="Compact"/>
              <w:jc w:val="left"/>
            </w:pPr>
            <w:r>
              <w:t xml:space="preserve">2 508 / 54</w:t>
            </w:r>
          </w:p>
        </w:tc>
        <w:tc>
          <w:tcPr/>
          <w:p>
            <w:pPr>
              <w:pStyle w:val="Compact"/>
              <w:jc w:val="left"/>
            </w:pPr>
            <w:r>
              <w:t xml:space="preserve">1 194 / 52</w:t>
            </w:r>
          </w:p>
        </w:tc>
        <w:tc>
          <w:tcPr/>
          <w:p>
            <w:pPr>
              <w:pStyle w:val="Compact"/>
              <w:jc w:val="left"/>
            </w:pPr>
            <w:r>
              <w:t xml:space="preserve">2 124 / 44</w:t>
            </w:r>
          </w:p>
        </w:tc>
      </w:tr>
      <w:tr>
        <w:tc>
          <w:tcPr/>
          <w:p>
            <w:pPr>
              <w:pStyle w:val="Compact"/>
              <w:jc w:val="left"/>
            </w:pPr>
            <w:r>
              <w:t xml:space="preserve">Пересборка подборки (одна потребность)</w:t>
            </w:r>
          </w:p>
        </w:tc>
        <w:tc>
          <w:tcPr/>
          <w:p>
            <w:pPr>
              <w:pStyle w:val="Compact"/>
              <w:jc w:val="left"/>
            </w:pPr>
            <w:r>
              <w:t xml:space="preserve">313 / 238</w:t>
            </w:r>
          </w:p>
        </w:tc>
        <w:tc>
          <w:tcPr/>
          <w:p>
            <w:pPr>
              <w:pStyle w:val="Compact"/>
              <w:jc w:val="left"/>
            </w:pPr>
            <w:r>
              <w:t xml:space="preserve">503 / 149</w:t>
            </w:r>
          </w:p>
        </w:tc>
        <w:tc>
          <w:tcPr/>
          <w:p>
            <w:pPr>
              <w:pStyle w:val="Compact"/>
              <w:jc w:val="left"/>
            </w:pPr>
            <w:r>
              <w:t xml:space="preserve">142 / 499</w:t>
            </w:r>
          </w:p>
        </w:tc>
        <w:tc>
          <w:tcPr/>
          <w:p>
            <w:pPr>
              <w:pStyle w:val="Compact"/>
              <w:jc w:val="left"/>
            </w:pPr>
            <w:r>
              <w:t xml:space="preserve">272 / 282</w:t>
            </w:r>
          </w:p>
        </w:tc>
      </w:tr>
    </w:tbl>
    <w:p>
      <w:pPr>
        <w:pStyle w:val="BodyText"/>
      </w:pPr>
      <w:r>
        <w:t xml:space="preserve">Первые шесть строк сняты с четырьмя потоками wrk (см. выше про потолок). У поиска и подборки после правки выше и пропускная способность, и p95: запросы короче, и Postgres держит в работе все 16 соединений пула на 10 ядрах, общих с API и wrk. Хвост задаёт размер пула (</w:t>
      </w:r>
      <w:r>
        <w:rPr>
          <w:rStyle w:val="VerbatimChar"/>
        </w:rPr>
        <w:t xml:space="preserve">DATABASE_POOL_SIZE</w:t>
      </w:r>
      <w: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 Длинный хвост поиска под потребность на 10 000 — раз в 30 с снимок пересобирается вместе с ранжированием текста потребности (до ~170 мс), а 50 запросов ждут одну загрузку.</w:t>
      </w:r>
    </w:p>
    <w:p>
      <w:pPr>
        <w:pStyle w:val="BodyText"/>
      </w:pPr>
      <w:r>
        <w:rPr>
          <w:b/>
          <w:bCs/>
        </w:rPr>
        <w:t xml:space="preserve">Docker и Caddy</w:t>
      </w:r>
      <w:r>
        <w:t xml:space="preserve"> </w:t>
      </w:r>
      <w:r>
        <w:t xml:space="preserve">(240 кандидатов, wrk с хоста на :8080, один прогон «после»): поиск по банку 1 249 → 1 897 запросов в секунду, под потребность 1 224 → 1 468, профиль с объяснением 2 358 → 4 346, сохранённая подборка 830 → 1 210, пересборка 198 → 263, категории потребности 6 838 → 10 080, все категории 6 484 → 12 771,</w:t>
      </w:r>
      <w:r>
        <w:t xml:space="preserve"> </w:t>
      </w:r>
      <w:r>
        <w:rPr>
          <w:rStyle w:val="VerbatimChar"/>
        </w:rPr>
        <w:t xml:space="preserve">/me</w:t>
      </w:r>
      <w:r>
        <w:t xml:space="preserve"> </w:t>
      </w:r>
      <w:r>
        <w:t xml:space="preserve">7 777 → 9 094;</w:t>
      </w:r>
      <w:r>
        <w:t xml:space="preserve"> </w:t>
      </w:r>
      <w:r>
        <w:rPr>
          <w:rStyle w:val="VerbatimChar"/>
        </w:rPr>
        <w:t xml:space="preserve">/healthz</w:t>
      </w:r>
      <w:r>
        <w:t xml:space="preserve"> </w:t>
      </w:r>
      <w:r>
        <w:t xml:space="preserve">— ~17 000 и там и там (потолок Colima). wrk не просит сжатия; браузер просит, и тогда сжатие JSON стоит Caddy заметных денег. На 8 соединениях</w:t>
      </w:r>
      <w:r>
        <w:t xml:space="preserve"> </w:t>
      </w:r>
      <w:r>
        <w:rPr>
          <w:rStyle w:val="VerbatimChar"/>
        </w:rPr>
        <w:t xml:space="preserve">zstd better</w:t>
      </w:r>
      <w:r>
        <w:t xml:space="preserve"> </w:t>
      </w:r>
      <w: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t xml:space="preserve"> </w:t>
      </w:r>
      <w:r>
        <w:rPr>
          <w:rStyle w:val="VerbatimChar"/>
        </w:rPr>
        <w:t xml:space="preserve">/api/*</w:t>
      </w:r>
      <w:r>
        <w:t xml:space="preserve"> </w:t>
      </w:r>
      <w:r>
        <w:t xml:space="preserve">сжимается уровнем по умолчанию, страницы и статика —</w:t>
      </w:r>
      <w:r>
        <w:t xml:space="preserve"> </w:t>
      </w:r>
      <w:r>
        <w:rPr>
          <w:rStyle w:val="VerbatimChar"/>
        </w:rPr>
        <w:t xml:space="preserve">better</w:t>
      </w:r>
      <w:r>
        <w:t xml:space="preserve">. Заодно нашлось, что при 50 одновременных ответах со сжатием Caddy с лимитом 64 МБ убивало OOM по кругу (пик — ~150 МБ): лимит поднят до 256 МБ,</w:t>
      </w:r>
      <w:r>
        <w:t xml:space="preserve"> </w:t>
      </w:r>
      <w:r>
        <w:rPr>
          <w:rStyle w:val="VerbatimChar"/>
        </w:rPr>
        <w:t xml:space="preserve">GOMEMLIMIT=200MiB</w:t>
      </w:r>
      <w:r>
        <w:t xml:space="preserve">.</w:t>
      </w:r>
    </w:p>
    <w:p>
      <w:pPr>
        <w:pStyle w:val="BodyText"/>
      </w:pPr>
      <w:r>
        <w:rPr>
          <w:b/>
          <w:bCs/>
        </w:rPr>
        <w:t xml:space="preserve">Что ещё можно.</w:t>
      </w:r>
      <w:r>
        <w:t xml:space="preserve"> </w:t>
      </w:r>
      <w:r>
        <w:t xml:space="preserve">- Карточки — главный расход базы. Их можно держать в памяти, как пул, но последняя активность, задания и бейдж прокторинга меняются без сброса поколения: пришлось бы сбрасывать кеш и при этих записях или показывать их с опозданием до 30 с. Оценка — поиск и подборка в 2–3 раза быстрее, день работы с тестами на видимость.</w:t>
      </w:r>
      <w:r>
        <w:t xml:space="preserve"> </w:t>
      </w:r>
      <w:r>
        <w:t xml:space="preserve">- Окно блокировки пересборки — три обмена с базой. Конвейер запросов внутри транзакции сократил бы его до одного, но sqlx его не умеет; для разных потребностей пересборки и так идут параллельно.</w:t>
      </w:r>
      <w:r>
        <w:t xml:space="preserve"> </w:t>
      </w:r>
      <w:r>
        <w:t xml:space="preserve">- JSON-журнал каждого запроса в Caddy съедает ~40 % его пропускной способности (22 000 → 38 000</w:t>
      </w:r>
      <w:r>
        <w:t xml:space="preserve"> </w:t>
      </w:r>
      <w:r>
        <w:rPr>
          <w:rStyle w:val="VerbatimChar"/>
        </w:rPr>
        <w:t xml:space="preserve">/healthz</w:t>
      </w:r>
      <w:r>
        <w:t xml:space="preserve">); можно не писать успешные чтения</w:t>
      </w:r>
      <w:r>
        <w:t xml:space="preserve"> </w:t>
      </w:r>
      <w:r>
        <w:rPr>
          <w:rStyle w:val="VerbatimChar"/>
        </w:rPr>
        <w:t xml:space="preserve">/api/*</w:t>
      </w:r>
      <w:r>
        <w:t xml:space="preserve"> </w:t>
      </w:r>
      <w:r>
        <w:t xml:space="preserve">или писать выборочно — вопрос того, что нужно эксплуатации.</w:t>
      </w:r>
      <w:r>
        <w:t xml:space="preserve"> </w:t>
      </w:r>
      <w:r>
        <w:t xml:space="preserve">- Проброс порта Colima ограничивает стенд ~17 000 запросами в секунду; на Linux-сервере этого слоя нет.</w:t>
      </w:r>
    </w:p>
    <w:p>
      <w:pPr>
        <w:pStyle w:val="BodyText"/>
      </w:pPr>
      <w:r>
        <w:rPr>
          <w:b/>
          <w:bCs/>
        </w:rPr>
        <w:t xml:space="preserve">Индексы</w:t>
      </w:r>
      <w:r>
        <w:t xml:space="preserve"> </w:t>
      </w:r>
      <w:r>
        <w:t xml:space="preserve">(миграция</w:t>
      </w:r>
      <w:r>
        <w:t xml:space="preserve"> </w:t>
      </w:r>
      <w:r>
        <w:rPr>
          <w:rStyle w:val="VerbatimChar"/>
        </w:rPr>
        <w:t xml:space="preserve">0009_perf_indexes</w:t>
      </w:r>
      <w:r>
        <w:t xml:space="preserve">)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https://api-doc.potok.io/public-api/index.html" TargetMode="External" /><Relationship Type="http://schemas.openxmlformats.org/officeDocument/2006/relationships/hyperlink" Id="rId48" Target="https://api.huntflow.ru/v2/docs" TargetMode="External" /><Relationship Type="http://schemas.openxmlformats.org/officeDocument/2006/relationships/hyperlink" Id="rId51" Target="https://api.talantix.ru/docs/" TargetMode="External" /><Relationship Type="http://schemas.openxmlformats.org/officeDocument/2006/relationships/hyperlink" Id="rId52" Target="https://hh.ru/article/32514" TargetMode="External" /><Relationship Type="http://schemas.openxmlformats.org/officeDocument/2006/relationships/hyperlink" Id="rId50"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49" Target="https://api-doc.potok.io/public-api/index.html" TargetMode="External" /><Relationship Type="http://schemas.openxmlformats.org/officeDocument/2006/relationships/hyperlink" Id="rId48" Target="https://api.huntflow.ru/v2/docs" TargetMode="External" /><Relationship Type="http://schemas.openxmlformats.org/officeDocument/2006/relationships/hyperlink" Id="rId51" Target="https://api.talantix.ru/docs/" TargetMode="External" /><Relationship Type="http://schemas.openxmlformats.org/officeDocument/2006/relationships/hyperlink" Id="rId52" Target="https://hh.ru/article/32514" TargetMode="External" /><Relationship Type="http://schemas.openxmlformats.org/officeDocument/2006/relationships/hyperlink" Id="rId50"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