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44F00" w14:textId="77777777" w:rsidR="00CC1C55" w:rsidRPr="00D90418" w:rsidRDefault="00CC1C55" w:rsidP="00CC1C55">
      <w:pPr>
        <w:spacing w:after="120"/>
        <w:jc w:val="center"/>
        <w:rPr>
          <w:b/>
          <w:sz w:val="36"/>
        </w:rPr>
      </w:pPr>
      <w:r>
        <w:rPr>
          <w:b/>
          <w:sz w:val="36"/>
        </w:rPr>
        <w:t>ICE6 – TDM Simulation</w:t>
      </w:r>
    </w:p>
    <w:p w14:paraId="166D78BD" w14:textId="77777777" w:rsidR="00CC1C55" w:rsidRPr="00D90418" w:rsidRDefault="00CC1C55" w:rsidP="00CC1C55">
      <w:pPr>
        <w:rPr>
          <w:b/>
          <w:sz w:val="28"/>
        </w:rPr>
      </w:pPr>
      <w:r w:rsidRPr="00D90418">
        <w:rPr>
          <w:b/>
          <w:sz w:val="28"/>
        </w:rPr>
        <w:t>Authors:</w:t>
      </w:r>
      <w:r>
        <w:rPr>
          <w:b/>
          <w:sz w:val="28"/>
        </w:rPr>
        <w:t xml:space="preserve"> </w:t>
      </w:r>
      <w:r w:rsidRPr="00CC5C7F">
        <w:rPr>
          <w:sz w:val="28"/>
        </w:rPr>
        <w:t>C3C Lauren Humpherys and C3C Christopher Katz</w:t>
      </w:r>
    </w:p>
    <w:p w14:paraId="4C2E0AC3" w14:textId="1D5FC3AB" w:rsidR="004421A0" w:rsidRPr="004421A0" w:rsidRDefault="00CC1C55" w:rsidP="0CE7D354">
      <w:pPr>
        <w:rPr>
          <w:sz w:val="28"/>
          <w:szCs w:val="28"/>
        </w:rPr>
      </w:pPr>
      <w:r w:rsidRPr="0CE7D354">
        <w:rPr>
          <w:b/>
          <w:bCs/>
          <w:sz w:val="28"/>
          <w:szCs w:val="28"/>
        </w:rPr>
        <w:t xml:space="preserve">Documentation: </w:t>
      </w:r>
      <w:r w:rsidRPr="0CE7D354">
        <w:rPr>
          <w:sz w:val="28"/>
          <w:szCs w:val="28"/>
        </w:rPr>
        <w:t>None to report.</w:t>
      </w:r>
      <w:bookmarkStart w:id="0" w:name="_GoBack"/>
      <w:bookmarkEnd w:id="0"/>
    </w:p>
    <w:p w14:paraId="0A37501D" w14:textId="77777777" w:rsidR="00DB55A2" w:rsidRDefault="00CC1C55">
      <w:r>
        <w:rPr>
          <w:noProof/>
        </w:rPr>
        <w:drawing>
          <wp:inline distT="0" distB="0" distL="0" distR="0" wp14:anchorId="4A27E4C1" wp14:editId="3B0AE513">
            <wp:extent cx="5943600" cy="2679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9295" cy="2691174"/>
                    </a:xfrm>
                    <a:prstGeom prst="rect">
                      <a:avLst/>
                    </a:prstGeom>
                  </pic:spPr>
                </pic:pic>
              </a:graphicData>
            </a:graphic>
          </wp:inline>
        </w:drawing>
      </w:r>
    </w:p>
    <w:p w14:paraId="681161CA" w14:textId="77777777" w:rsidR="004421A0" w:rsidRDefault="004421A0"/>
    <w:p w14:paraId="6C0E3C2D" w14:textId="7193053C" w:rsidR="44D8702B" w:rsidRPr="004421A0" w:rsidRDefault="44D8702B" w:rsidP="0CE7D354">
      <w:pPr>
        <w:pStyle w:val="ListParagraph"/>
        <w:numPr>
          <w:ilvl w:val="0"/>
          <w:numId w:val="2"/>
        </w:numPr>
        <w:rPr>
          <w:rFonts w:eastAsiaTheme="minorEastAsia" w:cstheme="minorHAnsi"/>
          <w:sz w:val="24"/>
          <w:szCs w:val="24"/>
        </w:rPr>
      </w:pPr>
      <w:r w:rsidRPr="004421A0">
        <w:rPr>
          <w:rFonts w:eastAsia="Calibri" w:cstheme="minorHAnsi"/>
          <w:sz w:val="24"/>
          <w:szCs w:val="24"/>
        </w:rPr>
        <w:t xml:space="preserve">What does the TDM do? </w:t>
      </w:r>
    </w:p>
    <w:p w14:paraId="23B2AD0F" w14:textId="5CCA3BEA" w:rsidR="44D8702B" w:rsidRPr="004421A0" w:rsidRDefault="44D8702B" w:rsidP="0CE7D354">
      <w:pPr>
        <w:ind w:left="360"/>
        <w:rPr>
          <w:rFonts w:cstheme="minorHAnsi"/>
          <w:i/>
          <w:sz w:val="24"/>
          <w:szCs w:val="24"/>
        </w:rPr>
      </w:pPr>
      <w:r w:rsidRPr="004421A0">
        <w:rPr>
          <w:rFonts w:eastAsia="Calibri" w:cstheme="minorHAnsi"/>
          <w:i/>
          <w:sz w:val="24"/>
          <w:szCs w:val="24"/>
        </w:rPr>
        <w:t xml:space="preserve">The TDM cycles between four data inputs continuously. After reset, it begins with “0011” and switches to “0110”, then “1001”, then “1100,” and then starts again with “0011” to repeat the process again. The TDM switches from one value to the next every time the clock rises. </w:t>
      </w:r>
    </w:p>
    <w:p w14:paraId="5824A5FB" w14:textId="2EDF1F92" w:rsidR="44D8702B" w:rsidRPr="004421A0" w:rsidRDefault="44D8702B" w:rsidP="0CE7D354">
      <w:pPr>
        <w:pStyle w:val="ListParagraph"/>
        <w:numPr>
          <w:ilvl w:val="0"/>
          <w:numId w:val="2"/>
        </w:numPr>
        <w:rPr>
          <w:rFonts w:eastAsiaTheme="minorEastAsia" w:cstheme="minorHAnsi"/>
          <w:sz w:val="24"/>
          <w:szCs w:val="24"/>
        </w:rPr>
      </w:pPr>
      <w:r w:rsidRPr="004421A0">
        <w:rPr>
          <w:rFonts w:eastAsia="Calibri" w:cstheme="minorHAnsi"/>
          <w:sz w:val="24"/>
          <w:szCs w:val="24"/>
        </w:rPr>
        <w:t xml:space="preserve">What is the importance of </w:t>
      </w:r>
      <w:proofErr w:type="spellStart"/>
      <w:r w:rsidRPr="004421A0">
        <w:rPr>
          <w:rFonts w:eastAsia="Times New Roman" w:cstheme="minorHAnsi"/>
          <w:sz w:val="24"/>
          <w:szCs w:val="24"/>
        </w:rPr>
        <w:t>k_WIDTH</w:t>
      </w:r>
      <w:proofErr w:type="spellEnd"/>
      <w:r w:rsidRPr="004421A0">
        <w:rPr>
          <w:rFonts w:eastAsia="Times New Roman" w:cstheme="minorHAnsi"/>
          <w:sz w:val="24"/>
          <w:szCs w:val="24"/>
        </w:rPr>
        <w:t>?</w:t>
      </w:r>
      <w:r w:rsidRPr="004421A0">
        <w:rPr>
          <w:rFonts w:eastAsia="Calibri" w:cstheme="minorHAnsi"/>
          <w:sz w:val="24"/>
          <w:szCs w:val="24"/>
        </w:rPr>
        <w:t xml:space="preserve"> </w:t>
      </w:r>
    </w:p>
    <w:p w14:paraId="60C57925" w14:textId="0910379A" w:rsidR="44D8702B" w:rsidRPr="004421A0" w:rsidRDefault="44D8702B" w:rsidP="0CE7D354">
      <w:pPr>
        <w:ind w:left="360"/>
        <w:rPr>
          <w:rFonts w:cstheme="minorHAnsi"/>
          <w:i/>
          <w:sz w:val="24"/>
          <w:szCs w:val="24"/>
        </w:rPr>
      </w:pPr>
      <w:r w:rsidRPr="004421A0">
        <w:rPr>
          <w:rFonts w:eastAsia="Calibri" w:cstheme="minorHAnsi"/>
          <w:i/>
          <w:sz w:val="24"/>
          <w:szCs w:val="24"/>
        </w:rPr>
        <w:t xml:space="preserve">The generic constant </w:t>
      </w:r>
      <w:proofErr w:type="spellStart"/>
      <w:r w:rsidRPr="004421A0">
        <w:rPr>
          <w:rFonts w:eastAsia="Times New Roman" w:cstheme="minorHAnsi"/>
          <w:i/>
          <w:sz w:val="24"/>
          <w:szCs w:val="24"/>
        </w:rPr>
        <w:t>k_WIDTH</w:t>
      </w:r>
      <w:proofErr w:type="spellEnd"/>
      <w:r w:rsidRPr="004421A0">
        <w:rPr>
          <w:rFonts w:eastAsia="Times New Roman" w:cstheme="minorHAnsi"/>
          <w:i/>
          <w:sz w:val="24"/>
          <w:szCs w:val="24"/>
        </w:rPr>
        <w:t xml:space="preserve"> enables the TDM to take an input size of a specified number of bits. In this case, </w:t>
      </w:r>
      <w:proofErr w:type="spellStart"/>
      <w:r w:rsidRPr="004421A0">
        <w:rPr>
          <w:rFonts w:eastAsia="Times New Roman" w:cstheme="minorHAnsi"/>
          <w:i/>
          <w:sz w:val="24"/>
          <w:szCs w:val="24"/>
        </w:rPr>
        <w:t>k_WIDTH</w:t>
      </w:r>
      <w:proofErr w:type="spellEnd"/>
      <w:r w:rsidRPr="004421A0">
        <w:rPr>
          <w:rFonts w:eastAsia="Times New Roman" w:cstheme="minorHAnsi"/>
          <w:i/>
          <w:sz w:val="24"/>
          <w:szCs w:val="24"/>
        </w:rPr>
        <w:t xml:space="preserve"> is 4 for the TDM to take in a 4-bit input.</w:t>
      </w:r>
      <w:r w:rsidRPr="004421A0">
        <w:rPr>
          <w:rFonts w:eastAsia="Calibri" w:cstheme="minorHAnsi"/>
          <w:i/>
          <w:sz w:val="24"/>
          <w:szCs w:val="24"/>
        </w:rPr>
        <w:t xml:space="preserve"> </w:t>
      </w:r>
    </w:p>
    <w:p w14:paraId="2AA6D35A" w14:textId="1DF9B5D7" w:rsidR="44D8702B" w:rsidRPr="004421A0" w:rsidRDefault="44D8702B" w:rsidP="0CE7D354">
      <w:pPr>
        <w:pStyle w:val="ListParagraph"/>
        <w:numPr>
          <w:ilvl w:val="0"/>
          <w:numId w:val="2"/>
        </w:numPr>
        <w:rPr>
          <w:rFonts w:eastAsiaTheme="minorEastAsia" w:cstheme="minorHAnsi"/>
          <w:sz w:val="24"/>
          <w:szCs w:val="24"/>
        </w:rPr>
      </w:pPr>
      <w:r w:rsidRPr="004421A0">
        <w:rPr>
          <w:rFonts w:eastAsia="Times New Roman" w:cstheme="minorHAnsi"/>
          <w:sz w:val="24"/>
          <w:szCs w:val="24"/>
        </w:rPr>
        <w:t xml:space="preserve"> </w:t>
      </w:r>
      <w:r w:rsidRPr="004421A0">
        <w:rPr>
          <w:rFonts w:eastAsia="Calibri" w:cstheme="minorHAnsi"/>
          <w:sz w:val="24"/>
          <w:szCs w:val="24"/>
        </w:rPr>
        <w:t>What is the purpose of SEL</w:t>
      </w:r>
      <w:r w:rsidRPr="004421A0">
        <w:rPr>
          <w:rFonts w:eastAsia="Times New Roman" w:cstheme="minorHAnsi"/>
          <w:sz w:val="24"/>
          <w:szCs w:val="24"/>
        </w:rPr>
        <w:t>?</w:t>
      </w:r>
      <w:r w:rsidRPr="004421A0">
        <w:rPr>
          <w:rFonts w:eastAsia="Calibri" w:cstheme="minorHAnsi"/>
          <w:sz w:val="24"/>
          <w:szCs w:val="24"/>
        </w:rPr>
        <w:t xml:space="preserve"> </w:t>
      </w:r>
    </w:p>
    <w:p w14:paraId="00AC40AE" w14:textId="0E09F149" w:rsidR="44D8702B" w:rsidRPr="004421A0" w:rsidRDefault="44D8702B" w:rsidP="0CE7D354">
      <w:pPr>
        <w:ind w:left="360"/>
        <w:rPr>
          <w:rFonts w:cstheme="minorHAnsi"/>
          <w:i/>
          <w:sz w:val="24"/>
          <w:szCs w:val="24"/>
        </w:rPr>
      </w:pPr>
      <w:r w:rsidRPr="004421A0">
        <w:rPr>
          <w:rFonts w:eastAsia="Times New Roman" w:cstheme="minorHAnsi"/>
          <w:i/>
          <w:sz w:val="24"/>
          <w:szCs w:val="24"/>
        </w:rPr>
        <w:t xml:space="preserve">SEL is the connection where the TDM output </w:t>
      </w:r>
      <w:proofErr w:type="spellStart"/>
      <w:r w:rsidRPr="004421A0">
        <w:rPr>
          <w:rFonts w:eastAsia="Times New Roman" w:cstheme="minorHAnsi"/>
          <w:i/>
          <w:sz w:val="24"/>
          <w:szCs w:val="24"/>
        </w:rPr>
        <w:t>o_SEL</w:t>
      </w:r>
      <w:proofErr w:type="spellEnd"/>
      <w:r w:rsidRPr="004421A0">
        <w:rPr>
          <w:rFonts w:eastAsia="Times New Roman" w:cstheme="minorHAnsi"/>
          <w:i/>
          <w:sz w:val="24"/>
          <w:szCs w:val="24"/>
        </w:rPr>
        <w:t xml:space="preserve"> travels, telling the user which of the input channels have been selected.</w:t>
      </w:r>
      <w:r w:rsidRPr="004421A0">
        <w:rPr>
          <w:rFonts w:eastAsia="Calibri" w:cstheme="minorHAnsi"/>
          <w:i/>
          <w:sz w:val="24"/>
          <w:szCs w:val="24"/>
        </w:rPr>
        <w:t xml:space="preserve"> </w:t>
      </w:r>
    </w:p>
    <w:p w14:paraId="5A453CC9" w14:textId="5CA7679D" w:rsidR="44D8702B" w:rsidRPr="004421A0" w:rsidRDefault="44D8702B" w:rsidP="0CE7D354">
      <w:pPr>
        <w:pStyle w:val="ListParagraph"/>
        <w:numPr>
          <w:ilvl w:val="0"/>
          <w:numId w:val="2"/>
        </w:numPr>
        <w:rPr>
          <w:rFonts w:eastAsiaTheme="minorEastAsia" w:cstheme="minorHAnsi"/>
          <w:sz w:val="24"/>
          <w:szCs w:val="24"/>
        </w:rPr>
      </w:pPr>
      <w:r w:rsidRPr="004421A0">
        <w:rPr>
          <w:rFonts w:eastAsia="Calibri" w:cstheme="minorHAnsi"/>
          <w:sz w:val="24"/>
          <w:szCs w:val="24"/>
        </w:rPr>
        <w:t xml:space="preserve">Why was your waveform different than the provided example? </w:t>
      </w:r>
    </w:p>
    <w:p w14:paraId="5F94E527" w14:textId="7DE16D61" w:rsidR="0CE7D354" w:rsidRPr="004421A0" w:rsidRDefault="44D8702B" w:rsidP="004421A0">
      <w:pPr>
        <w:ind w:left="360"/>
        <w:rPr>
          <w:rFonts w:cstheme="minorHAnsi"/>
          <w:i/>
          <w:sz w:val="24"/>
          <w:szCs w:val="24"/>
        </w:rPr>
      </w:pPr>
      <w:r w:rsidRPr="004421A0">
        <w:rPr>
          <w:rFonts w:eastAsia="Calibri" w:cstheme="minorHAnsi"/>
          <w:i/>
          <w:sz w:val="24"/>
          <w:szCs w:val="24"/>
        </w:rPr>
        <w:t>Our waveform is different from the provided example because we redefined our input vectors and assigned them values that differed than the ones that yielded the example waveform. Instead of assigning “1110” to D0, we used “0011.” We also assigned “0110” to D1 instead of “1101,” D2 was “1001,” and D3 was made “1100” instead of “0111.”</w:t>
      </w:r>
    </w:p>
    <w:sectPr w:rsidR="0CE7D354" w:rsidRPr="00442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56E19"/>
    <w:multiLevelType w:val="hybridMultilevel"/>
    <w:tmpl w:val="22243656"/>
    <w:lvl w:ilvl="0" w:tplc="D0642234">
      <w:start w:val="1"/>
      <w:numFmt w:val="decimal"/>
      <w:lvlText w:val="%1."/>
      <w:lvlJc w:val="left"/>
      <w:pPr>
        <w:ind w:left="720" w:hanging="360"/>
      </w:pPr>
    </w:lvl>
    <w:lvl w:ilvl="1" w:tplc="84986096">
      <w:start w:val="1"/>
      <w:numFmt w:val="lowerLetter"/>
      <w:lvlText w:val="%2."/>
      <w:lvlJc w:val="left"/>
      <w:pPr>
        <w:ind w:left="1440" w:hanging="360"/>
      </w:pPr>
    </w:lvl>
    <w:lvl w:ilvl="2" w:tplc="BB88FB3C">
      <w:start w:val="1"/>
      <w:numFmt w:val="lowerRoman"/>
      <w:lvlText w:val="%3."/>
      <w:lvlJc w:val="right"/>
      <w:pPr>
        <w:ind w:left="2160" w:hanging="180"/>
      </w:pPr>
    </w:lvl>
    <w:lvl w:ilvl="3" w:tplc="B2D05602">
      <w:start w:val="1"/>
      <w:numFmt w:val="decimal"/>
      <w:lvlText w:val="%4."/>
      <w:lvlJc w:val="left"/>
      <w:pPr>
        <w:ind w:left="2880" w:hanging="360"/>
      </w:pPr>
    </w:lvl>
    <w:lvl w:ilvl="4" w:tplc="EF923614">
      <w:start w:val="1"/>
      <w:numFmt w:val="lowerLetter"/>
      <w:lvlText w:val="%5."/>
      <w:lvlJc w:val="left"/>
      <w:pPr>
        <w:ind w:left="3600" w:hanging="360"/>
      </w:pPr>
    </w:lvl>
    <w:lvl w:ilvl="5" w:tplc="1862A824">
      <w:start w:val="1"/>
      <w:numFmt w:val="lowerRoman"/>
      <w:lvlText w:val="%6."/>
      <w:lvlJc w:val="right"/>
      <w:pPr>
        <w:ind w:left="4320" w:hanging="180"/>
      </w:pPr>
    </w:lvl>
    <w:lvl w:ilvl="6" w:tplc="FE1C2250">
      <w:start w:val="1"/>
      <w:numFmt w:val="decimal"/>
      <w:lvlText w:val="%7."/>
      <w:lvlJc w:val="left"/>
      <w:pPr>
        <w:ind w:left="5040" w:hanging="360"/>
      </w:pPr>
    </w:lvl>
    <w:lvl w:ilvl="7" w:tplc="9822C288">
      <w:start w:val="1"/>
      <w:numFmt w:val="lowerLetter"/>
      <w:lvlText w:val="%8."/>
      <w:lvlJc w:val="left"/>
      <w:pPr>
        <w:ind w:left="5760" w:hanging="360"/>
      </w:pPr>
    </w:lvl>
    <w:lvl w:ilvl="8" w:tplc="81CE5640">
      <w:start w:val="1"/>
      <w:numFmt w:val="lowerRoman"/>
      <w:lvlText w:val="%9."/>
      <w:lvlJc w:val="right"/>
      <w:pPr>
        <w:ind w:left="6480" w:hanging="180"/>
      </w:pPr>
    </w:lvl>
  </w:abstractNum>
  <w:abstractNum w:abstractNumId="1" w15:restartNumberingAfterBreak="0">
    <w:nsid w:val="31C50965"/>
    <w:multiLevelType w:val="hybridMultilevel"/>
    <w:tmpl w:val="1EA4058A"/>
    <w:lvl w:ilvl="0" w:tplc="ECF61FB0">
      <w:start w:val="1"/>
      <w:numFmt w:val="decimal"/>
      <w:lvlText w:val="%1."/>
      <w:lvlJc w:val="left"/>
      <w:pPr>
        <w:ind w:left="720" w:hanging="360"/>
      </w:pPr>
    </w:lvl>
    <w:lvl w:ilvl="1" w:tplc="15281EF4">
      <w:start w:val="1"/>
      <w:numFmt w:val="lowerLetter"/>
      <w:lvlText w:val="%2."/>
      <w:lvlJc w:val="left"/>
      <w:pPr>
        <w:ind w:left="1440" w:hanging="360"/>
      </w:pPr>
    </w:lvl>
    <w:lvl w:ilvl="2" w:tplc="BA82A050">
      <w:start w:val="1"/>
      <w:numFmt w:val="lowerRoman"/>
      <w:lvlText w:val="%3."/>
      <w:lvlJc w:val="right"/>
      <w:pPr>
        <w:ind w:left="2160" w:hanging="180"/>
      </w:pPr>
    </w:lvl>
    <w:lvl w:ilvl="3" w:tplc="91DC507C">
      <w:start w:val="1"/>
      <w:numFmt w:val="decimal"/>
      <w:lvlText w:val="%4."/>
      <w:lvlJc w:val="left"/>
      <w:pPr>
        <w:ind w:left="2880" w:hanging="360"/>
      </w:pPr>
    </w:lvl>
    <w:lvl w:ilvl="4" w:tplc="3028B6BA">
      <w:start w:val="1"/>
      <w:numFmt w:val="lowerLetter"/>
      <w:lvlText w:val="%5."/>
      <w:lvlJc w:val="left"/>
      <w:pPr>
        <w:ind w:left="3600" w:hanging="360"/>
      </w:pPr>
    </w:lvl>
    <w:lvl w:ilvl="5" w:tplc="B24EDBEC">
      <w:start w:val="1"/>
      <w:numFmt w:val="lowerRoman"/>
      <w:lvlText w:val="%6."/>
      <w:lvlJc w:val="right"/>
      <w:pPr>
        <w:ind w:left="4320" w:hanging="180"/>
      </w:pPr>
    </w:lvl>
    <w:lvl w:ilvl="6" w:tplc="7010805E">
      <w:start w:val="1"/>
      <w:numFmt w:val="decimal"/>
      <w:lvlText w:val="%7."/>
      <w:lvlJc w:val="left"/>
      <w:pPr>
        <w:ind w:left="5040" w:hanging="360"/>
      </w:pPr>
    </w:lvl>
    <w:lvl w:ilvl="7" w:tplc="3CFAB206">
      <w:start w:val="1"/>
      <w:numFmt w:val="lowerLetter"/>
      <w:lvlText w:val="%8."/>
      <w:lvlJc w:val="left"/>
      <w:pPr>
        <w:ind w:left="5760" w:hanging="360"/>
      </w:pPr>
    </w:lvl>
    <w:lvl w:ilvl="8" w:tplc="3E7C6CB0">
      <w:start w:val="1"/>
      <w:numFmt w:val="lowerRoman"/>
      <w:lvlText w:val="%9."/>
      <w:lvlJc w:val="right"/>
      <w:pPr>
        <w:ind w:left="6480" w:hanging="180"/>
      </w:pPr>
    </w:lvl>
  </w:abstractNum>
  <w:abstractNum w:abstractNumId="2" w15:restartNumberingAfterBreak="0">
    <w:nsid w:val="6FAE483F"/>
    <w:multiLevelType w:val="hybridMultilevel"/>
    <w:tmpl w:val="BB005F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55"/>
    <w:rsid w:val="003B0793"/>
    <w:rsid w:val="004421A0"/>
    <w:rsid w:val="00925DE1"/>
    <w:rsid w:val="00C35D2F"/>
    <w:rsid w:val="00CC1C55"/>
    <w:rsid w:val="0730356B"/>
    <w:rsid w:val="0CE7D354"/>
    <w:rsid w:val="1268F95C"/>
    <w:rsid w:val="18B2193D"/>
    <w:rsid w:val="1A55D534"/>
    <w:rsid w:val="1B389D26"/>
    <w:rsid w:val="1CE7EAFB"/>
    <w:rsid w:val="238FCFB2"/>
    <w:rsid w:val="23A439F1"/>
    <w:rsid w:val="23CF03F2"/>
    <w:rsid w:val="25784AF8"/>
    <w:rsid w:val="269463BE"/>
    <w:rsid w:val="2961475C"/>
    <w:rsid w:val="39FDD687"/>
    <w:rsid w:val="3CC5A391"/>
    <w:rsid w:val="3D304B1B"/>
    <w:rsid w:val="3F5983E7"/>
    <w:rsid w:val="44D8702B"/>
    <w:rsid w:val="47AD187A"/>
    <w:rsid w:val="4F203CA2"/>
    <w:rsid w:val="514EAA30"/>
    <w:rsid w:val="594C42F0"/>
    <w:rsid w:val="5C813E38"/>
    <w:rsid w:val="5FAEE47F"/>
    <w:rsid w:val="60B2E776"/>
    <w:rsid w:val="61B967DB"/>
    <w:rsid w:val="643F7673"/>
    <w:rsid w:val="65C5B021"/>
    <w:rsid w:val="6AC2BDF3"/>
    <w:rsid w:val="6D859923"/>
    <w:rsid w:val="7829535F"/>
    <w:rsid w:val="784B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3CC6"/>
  <w15:chartTrackingRefBased/>
  <w15:docId w15:val="{73178BD0-6CB1-46D1-B101-E49AE657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Humpherys, Lauren J C4C USAF USAFA CW/CS08</dc:creator>
  <cp:keywords/>
  <dc:description/>
  <cp:lastModifiedBy>Humpherys, Lauren J C4C USAF USAFA CW/CS08</cp:lastModifiedBy>
  <cp:revision>2</cp:revision>
  <dcterms:created xsi:type="dcterms:W3CDTF">2020-04-20T19:16:00Z</dcterms:created>
  <dcterms:modified xsi:type="dcterms:W3CDTF">2020-04-20T19:16:00Z</dcterms:modified>
</cp:coreProperties>
</file>