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D605CF5" w:rsidP="2CC77645" w:rsidRDefault="1D605CF5" w14:paraId="07BD6B0E" w14:textId="66F416F8">
      <w:pPr>
        <w:pStyle w:val="Heading1"/>
        <w:spacing w:before="322" w:beforeAutospacing="off" w:after="322" w:afterAutospacing="off"/>
      </w:pPr>
      <w:r w:rsidRPr="2CC77645" w:rsidR="1D605CF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l-PL"/>
        </w:rPr>
        <w:t>Opis obliczania rat kredytu malejących</w:t>
      </w:r>
    </w:p>
    <w:p w:rsidR="1D605CF5" w:rsidP="2CC77645" w:rsidRDefault="1D605CF5" w14:paraId="1EE1C723" w14:textId="51BDD940">
      <w:pPr>
        <w:pStyle w:val="Heading2"/>
        <w:spacing w:before="299" w:beforeAutospacing="off" w:after="299" w:afterAutospacing="off"/>
      </w:pPr>
      <w:r w:rsidRPr="2CC77645" w:rsidR="1D605CF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1. Wprowadzenie</w:t>
      </w:r>
    </w:p>
    <w:p w:rsidR="1D605CF5" w:rsidP="2CC77645" w:rsidRDefault="1D605CF5" w14:paraId="2EC1D289" w14:textId="03E0540E">
      <w:pPr>
        <w:spacing w:before="240" w:beforeAutospacing="off" w:after="240" w:afterAutospacing="off"/>
      </w:pPr>
      <w:r w:rsidRPr="2CC77645" w:rsidR="1D605C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Rata kredytu</w:t>
      </w:r>
      <w:r w:rsidRPr="2CC77645" w:rsidR="1D605CF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to kwota, którą kredytobiorca spłaca bankowi co miesiąc.</w:t>
      </w:r>
      <w:r>
        <w:br/>
      </w:r>
      <w:r w:rsidRPr="2CC77645" w:rsidR="1D605CF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W systemie </w:t>
      </w:r>
      <w:r w:rsidRPr="2CC77645" w:rsidR="1D605CF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rat malejących</w:t>
      </w:r>
      <w:r w:rsidRPr="2CC77645" w:rsidR="1D605CF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wysokość płatności zmniejsza się z każdym kolejnym miesiącem trwania umowy.</w:t>
      </w:r>
    </w:p>
    <w:p w:rsidR="1D605CF5" w:rsidP="2CC77645" w:rsidRDefault="1D605CF5" w14:paraId="2B9783EA" w14:textId="4CCA74A2">
      <w:pPr>
        <w:spacing w:before="240" w:beforeAutospacing="off" w:after="240" w:afterAutospacing="off"/>
      </w:pPr>
      <w:r w:rsidRPr="2CC77645" w:rsidR="1D605CF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Rata składa się z dwóch kluczowych części: </w:t>
      </w:r>
      <w:r w:rsidRPr="2CC77645" w:rsidR="1D605C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kapitałowej</w:t>
      </w:r>
      <w:r w:rsidRPr="2CC77645" w:rsidR="1D605CF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oraz </w:t>
      </w:r>
      <w:r w:rsidRPr="2CC77645" w:rsidR="1D605C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odsetkowej</w:t>
      </w:r>
      <w:r w:rsidRPr="2CC77645" w:rsidR="1D605CF5">
        <w:rPr>
          <w:rFonts w:ascii="Aptos" w:hAnsi="Aptos" w:eastAsia="Aptos" w:cs="Aptos"/>
          <w:noProof w:val="0"/>
          <w:sz w:val="24"/>
          <w:szCs w:val="24"/>
          <w:lang w:val="pl-PL"/>
        </w:rPr>
        <w:t>.</w:t>
      </w:r>
      <w:r>
        <w:br/>
      </w:r>
      <w:r w:rsidRPr="2CC77645" w:rsidR="1D605CF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Część kapitałowa pozostaje stała, natomiast odsetkowa maleje wraz z ubywaniem długu.</w:t>
      </w:r>
    </w:p>
    <w:p w:rsidR="2CC77645" w:rsidRDefault="2CC77645" w14:paraId="5FD92066" w14:textId="5AB3506F"/>
    <w:p w:rsidR="1D605CF5" w:rsidP="2CC77645" w:rsidRDefault="1D605CF5" w14:paraId="6DB9A96B" w14:textId="39DF4B00">
      <w:pPr>
        <w:pStyle w:val="Heading2"/>
        <w:spacing w:before="299" w:beforeAutospacing="off" w:after="299" w:afterAutospacing="off"/>
      </w:pPr>
      <w:r w:rsidRPr="2CC77645" w:rsidR="1D605CF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2. Dane potrzebne do obliczeń</w:t>
      </w:r>
    </w:p>
    <w:p w:rsidR="1D605CF5" w:rsidP="2CC77645" w:rsidRDefault="1D605CF5" w14:paraId="4D13D3A1" w14:textId="66CEA8B4">
      <w:pPr>
        <w:spacing w:before="240" w:beforeAutospacing="off" w:after="240" w:afterAutospacing="off"/>
      </w:pPr>
      <w:r w:rsidRPr="2CC77645" w:rsidR="1D605CF5">
        <w:rPr>
          <w:rFonts w:ascii="Aptos" w:hAnsi="Aptos" w:eastAsia="Aptos" w:cs="Aptos"/>
          <w:noProof w:val="0"/>
          <w:sz w:val="24"/>
          <w:szCs w:val="24"/>
          <w:lang w:val="pl-PL"/>
        </w:rPr>
        <w:t>Do wyliczenia rat malejących potrzebne są:</w:t>
      </w:r>
    </w:p>
    <w:p w:rsidR="1D605CF5" w:rsidP="2CC77645" w:rsidRDefault="1D605CF5" w14:paraId="7CE7D7AC" w14:textId="1219059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2CC77645" w:rsidR="1D605CF5">
        <w:rPr>
          <w:rFonts w:ascii="Aptos" w:hAnsi="Aptos" w:eastAsia="Aptos" w:cs="Aptos"/>
          <w:noProof w:val="0"/>
          <w:sz w:val="24"/>
          <w:szCs w:val="24"/>
          <w:lang w:val="pl-PL"/>
        </w:rPr>
        <w:t>Kwota kredytu (</w:t>
      </w:r>
      <w:r w:rsidRPr="2CC77645" w:rsidR="1D605C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K</w:t>
      </w:r>
      <w:r w:rsidRPr="2CC77645" w:rsidR="1D605CF5">
        <w:rPr>
          <w:rFonts w:ascii="Aptos" w:hAnsi="Aptos" w:eastAsia="Aptos" w:cs="Aptos"/>
          <w:noProof w:val="0"/>
          <w:sz w:val="24"/>
          <w:szCs w:val="24"/>
          <w:lang w:val="pl-PL"/>
        </w:rPr>
        <w:t>)</w:t>
      </w:r>
    </w:p>
    <w:p w:rsidR="1D605CF5" w:rsidP="2CC77645" w:rsidRDefault="1D605CF5" w14:paraId="0B5448C3" w14:textId="6B6E0F2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2CC77645" w:rsidR="1D605CF5">
        <w:rPr>
          <w:rFonts w:ascii="Aptos" w:hAnsi="Aptos" w:eastAsia="Aptos" w:cs="Aptos"/>
          <w:noProof w:val="0"/>
          <w:sz w:val="24"/>
          <w:szCs w:val="24"/>
          <w:lang w:val="pl-PL"/>
        </w:rPr>
        <w:t>Liczba rat (</w:t>
      </w:r>
      <w:r w:rsidRPr="2CC77645" w:rsidR="1D605C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n</w:t>
      </w:r>
      <w:r w:rsidRPr="2CC77645" w:rsidR="1D605CF5">
        <w:rPr>
          <w:rFonts w:ascii="Aptos" w:hAnsi="Aptos" w:eastAsia="Aptos" w:cs="Aptos"/>
          <w:noProof w:val="0"/>
          <w:sz w:val="24"/>
          <w:szCs w:val="24"/>
          <w:lang w:val="pl-PL"/>
        </w:rPr>
        <w:t>)</w:t>
      </w:r>
    </w:p>
    <w:p w:rsidR="1D605CF5" w:rsidP="2CC77645" w:rsidRDefault="1D605CF5" w14:paraId="0952A832" w14:textId="7718AB3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2CC77645" w:rsidR="1D605CF5">
        <w:rPr>
          <w:rFonts w:ascii="Aptos" w:hAnsi="Aptos" w:eastAsia="Aptos" w:cs="Aptos"/>
          <w:noProof w:val="0"/>
          <w:sz w:val="24"/>
          <w:szCs w:val="24"/>
          <w:lang w:val="pl-PL"/>
        </w:rPr>
        <w:t>Oprocentowanie roczne (w %)</w:t>
      </w:r>
    </w:p>
    <w:p w:rsidR="2CC77645" w:rsidRDefault="2CC77645" w14:paraId="03D0B08D" w14:textId="7458C351"/>
    <w:p w:rsidR="1D605CF5" w:rsidP="2CC77645" w:rsidRDefault="1D605CF5" w14:paraId="1678EBA8" w14:textId="7B330128">
      <w:pPr>
        <w:pStyle w:val="Heading2"/>
        <w:spacing w:before="299" w:beforeAutospacing="off" w:after="299" w:afterAutospacing="off"/>
      </w:pPr>
      <w:r w:rsidRPr="2CC77645" w:rsidR="1D605CF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3. Sposób obliczania raty</w:t>
      </w:r>
    </w:p>
    <w:p w:rsidR="1D605CF5" w:rsidP="2CC77645" w:rsidRDefault="1D605CF5" w14:paraId="7AB2BEFC" w14:textId="1082613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2CC77645" w:rsidR="1D605CF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Obliczenie </w:t>
      </w:r>
      <w:r w:rsidRPr="2CC77645" w:rsidR="1D605C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stałej części kapitałowej</w:t>
      </w:r>
      <w:r w:rsidRPr="2CC77645" w:rsidR="1D605CF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poprzez podzielenie całkowitej kwoty kredytu przez liczbę rat.</w:t>
      </w:r>
    </w:p>
    <w:p w:rsidR="1D605CF5" w:rsidP="2CC77645" w:rsidRDefault="1D605CF5" w14:paraId="21967543" w14:textId="77CA5E7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2CC77645" w:rsidR="1D605CF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Wyznaczenie </w:t>
      </w:r>
      <w:r w:rsidRPr="2CC77645" w:rsidR="1D605C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miesięcznej stopy procentowej (r)</w:t>
      </w:r>
      <w:r w:rsidRPr="2CC77645" w:rsidR="1D605CF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poprzez podzielenie oprocentowania rocznego przez 12, a następnie przez 100.</w:t>
      </w:r>
    </w:p>
    <w:p w:rsidR="1D605CF5" w:rsidP="2CC77645" w:rsidRDefault="1D605CF5" w14:paraId="2AB9E260" w14:textId="74BDB0E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2CC77645" w:rsidR="1D605CF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Wyliczenie </w:t>
      </w:r>
      <w:r w:rsidRPr="2CC77645" w:rsidR="1D605C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części odsetkowej</w:t>
      </w:r>
      <w:r w:rsidRPr="2CC77645" w:rsidR="1D605CF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na podstawie aktualnego salda zadłużenia.</w:t>
      </w:r>
    </w:p>
    <w:p w:rsidR="2CC77645" w:rsidRDefault="2CC77645" w14:paraId="02CADA2B" w14:textId="56E92F5A"/>
    <w:p w:rsidR="1D605CF5" w:rsidP="2CC77645" w:rsidRDefault="1D605CF5" w14:paraId="54DA8DCE" w14:textId="41E08B04">
      <w:pPr>
        <w:pStyle w:val="Heading2"/>
        <w:spacing w:before="299" w:beforeAutospacing="off" w:after="299" w:afterAutospacing="off"/>
      </w:pPr>
      <w:r w:rsidRPr="2CC77645" w:rsidR="1D605CF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4. Wzory wykorzystywane do obliczeń</w:t>
      </w:r>
    </w:p>
    <w:p w:rsidR="1D605CF5" w:rsidP="2CC77645" w:rsidRDefault="1D605CF5" w14:paraId="3A0963AA" w14:textId="465958C2">
      <w:pPr>
        <w:pStyle w:val="Heading3"/>
        <w:spacing w:before="281" w:beforeAutospacing="off" w:after="281" w:afterAutospacing="off"/>
      </w:pPr>
      <w:r w:rsidRPr="2CC77645" w:rsidR="1D605CF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l-PL"/>
        </w:rPr>
        <w:t>Część kapitałowa raty (Rₖ):</w:t>
      </w:r>
    </w:p>
    <w:p w:rsidR="1D605CF5" w:rsidP="2CC77645" w:rsidRDefault="1D605CF5" w14:paraId="73CACEDE" w14:textId="3630D978">
      <w:pPr>
        <w:spacing w:before="0" w:beforeAutospacing="off" w:after="0" w:afterAutospacing="off"/>
      </w:pPr>
      <w:r w:rsidRPr="2CC77645" w:rsidR="1D605CF5">
        <w:rPr>
          <w:rFonts w:ascii="Consolas" w:hAnsi="Consolas" w:eastAsia="Consolas" w:cs="Consolas"/>
          <w:noProof w:val="0"/>
          <w:sz w:val="24"/>
          <w:szCs w:val="24"/>
          <w:lang w:val="pl-PL"/>
        </w:rPr>
        <w:t>Rₖ = K / n</w:t>
      </w:r>
    </w:p>
    <w:p w:rsidR="1D605CF5" w:rsidP="2CC77645" w:rsidRDefault="1D605CF5" w14:paraId="4B24C292" w14:textId="4B5E2BE2">
      <w:pPr>
        <w:pStyle w:val="Heading3"/>
        <w:spacing w:before="281" w:beforeAutospacing="off" w:after="281" w:afterAutospacing="off"/>
      </w:pPr>
      <w:r w:rsidRPr="2CC77645" w:rsidR="1D605CF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l-PL"/>
        </w:rPr>
        <w:t>Część odsetkowa raty (Rₒ):</w:t>
      </w:r>
    </w:p>
    <w:p w:rsidR="1D605CF5" w:rsidP="2CC77645" w:rsidRDefault="1D605CF5" w14:paraId="62966970" w14:textId="3885310A">
      <w:pPr>
        <w:spacing w:before="0" w:beforeAutospacing="off" w:after="0" w:afterAutospacing="off"/>
      </w:pPr>
      <w:r w:rsidRPr="2CC77645" w:rsidR="1D605CF5">
        <w:rPr>
          <w:rFonts w:ascii="Consolas" w:hAnsi="Consolas" w:eastAsia="Consolas" w:cs="Consolas"/>
          <w:noProof w:val="0"/>
          <w:sz w:val="24"/>
          <w:szCs w:val="24"/>
          <w:lang w:val="pl-PL"/>
        </w:rPr>
        <w:t>Rₒ = Pozostały Kapitał × r</w:t>
      </w:r>
    </w:p>
    <w:p w:rsidR="1D605CF5" w:rsidP="2CC77645" w:rsidRDefault="1D605CF5" w14:paraId="48CE05BF" w14:textId="5AD9AEB9">
      <w:pPr>
        <w:pStyle w:val="Heading3"/>
        <w:spacing w:before="281" w:beforeAutospacing="off" w:after="281" w:afterAutospacing="off"/>
      </w:pPr>
      <w:r w:rsidRPr="2CC77645" w:rsidR="1D605CF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l-PL"/>
        </w:rPr>
        <w:t>Rata całkowita:</w:t>
      </w:r>
    </w:p>
    <w:p w:rsidR="1D605CF5" w:rsidP="2CC77645" w:rsidRDefault="1D605CF5" w14:paraId="30E076FD" w14:textId="673D0A92">
      <w:pPr>
        <w:spacing w:before="0" w:beforeAutospacing="off" w:after="0" w:afterAutospacing="off"/>
      </w:pPr>
      <w:r w:rsidRPr="2CC77645" w:rsidR="1D605CF5">
        <w:rPr>
          <w:rFonts w:ascii="Consolas" w:hAnsi="Consolas" w:eastAsia="Consolas" w:cs="Consolas"/>
          <w:noProof w:val="0"/>
          <w:sz w:val="24"/>
          <w:szCs w:val="24"/>
          <w:lang w:val="pl-PL"/>
        </w:rPr>
        <w:t>Rata = Rₖ + Rₒ</w:t>
      </w:r>
    </w:p>
    <w:p w:rsidR="2CC77645" w:rsidRDefault="2CC77645" w14:paraId="77731369" w14:textId="1C557DC8"/>
    <w:p w:rsidR="1D605CF5" w:rsidP="2CC77645" w:rsidRDefault="1D605CF5" w14:paraId="49448F02" w14:textId="1A0D9CD3">
      <w:pPr>
        <w:pStyle w:val="Heading2"/>
        <w:spacing w:before="299" w:beforeAutospacing="off" w:after="299" w:afterAutospacing="off"/>
      </w:pPr>
      <w:r w:rsidRPr="2CC77645" w:rsidR="1D605CF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5. Legenda oznaczeń</w:t>
      </w:r>
    </w:p>
    <w:p w:rsidR="1D605CF5" w:rsidP="2CC77645" w:rsidRDefault="1D605CF5" w14:paraId="59C114FD" w14:textId="3CA27CFD">
      <w:pPr>
        <w:spacing w:before="240" w:beforeAutospacing="off" w:after="240" w:afterAutospacing="off"/>
      </w:pPr>
      <w:r w:rsidRPr="2CC77645" w:rsidR="1D605C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K</w:t>
      </w:r>
      <w:r w:rsidRPr="2CC77645" w:rsidR="1D605CF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– Całkowita kwota kredytu</w:t>
      </w:r>
      <w:r>
        <w:br/>
      </w:r>
      <w:r w:rsidRPr="2CC77645" w:rsidR="1D605CF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</w:t>
      </w:r>
      <w:r w:rsidRPr="2CC77645" w:rsidR="1D605C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n</w:t>
      </w:r>
      <w:r w:rsidRPr="2CC77645" w:rsidR="1D605CF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– Łączna liczba rat do spłacenia</w:t>
      </w:r>
      <w:r>
        <w:br/>
      </w:r>
      <w:r w:rsidRPr="2CC77645" w:rsidR="1D605CF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</w:t>
      </w:r>
      <w:r w:rsidRPr="2CC77645" w:rsidR="1D605C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r</w:t>
      </w:r>
      <w:r w:rsidRPr="2CC77645" w:rsidR="1D605CF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– Miesięczna stopa procentowa</w:t>
      </w:r>
    </w:p>
    <w:p w:rsidR="2CC77645" w:rsidRDefault="2CC77645" w14:paraId="7820CE38" w14:textId="7262D571"/>
    <w:p w:rsidR="1D605CF5" w:rsidP="2CC77645" w:rsidRDefault="1D605CF5" w14:paraId="4F154040" w14:textId="4935D733">
      <w:pPr>
        <w:pStyle w:val="Heading2"/>
        <w:spacing w:before="299" w:beforeAutospacing="off" w:after="299" w:afterAutospacing="off"/>
      </w:pPr>
      <w:r w:rsidRPr="2CC77645" w:rsidR="1D605CF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6. Uwagi końcowe</w:t>
      </w:r>
    </w:p>
    <w:p w:rsidR="1D605CF5" w:rsidP="2CC77645" w:rsidRDefault="1D605CF5" w14:paraId="599AD09A" w14:textId="496B43AE">
      <w:pPr>
        <w:spacing w:before="240" w:beforeAutospacing="off" w:after="240" w:afterAutospacing="off"/>
      </w:pPr>
      <w:r w:rsidRPr="2CC77645" w:rsidR="1D605CF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Wysokość pierwszej raty jest najwyższa. Wszystkie wyniki finansowe są zaokrąglane do dwóch miejsc po przecinku.</w:t>
      </w:r>
    </w:p>
    <w:p w:rsidR="2CC77645" w:rsidP="2CC77645" w:rsidRDefault="2CC77645" w14:paraId="50439406" w14:textId="40DFA72A">
      <w:pPr>
        <w:pStyle w:val="Normal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05307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3e84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7FEB7C"/>
    <w:rsid w:val="1D605CF5"/>
    <w:rsid w:val="2CC77645"/>
    <w:rsid w:val="447FE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D3E34"/>
  <w15:chartTrackingRefBased/>
  <w15:docId w15:val="{1516797C-68F4-4431-969B-932513A47D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CC7764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CC7764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CC7764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CC7764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a3857db509e40f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2026-03-03T09:06:44.2739086Z</dcterms:created>
  <dcterms:modified xsi:type="dcterms:W3CDTF">2026-03-03T09:07:04.6085044Z</dcterms:modified>
  <dc:creator>Gania Jakub Zygmunt</dc:creator>
  <lastModifiedBy>Gania Jakub Zygmunt</lastModifiedBy>
</coreProperties>
</file>