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C9354B">
        <w:trPr>
          <w:cantSplit/>
          <w:trHeight w:val="180"/>
        </w:trPr>
        <w:tc>
          <w:tcPr>
            <w:tcW w:w="5000" w:type="pct"/>
          </w:tcPr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mc:AlternateContent>
                <mc:Choice Requires="wpg">
                  <w:drawing>
                    <wp:inline distT="0" distB="0" distL="0" distR="0">
                      <wp:extent cx="992038" cy="1124059"/>
                      <wp:effectExtent l="19050" t="0" r="0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8.11pt;height:88.51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9354B">
        <w:trPr>
          <w:cantSplit/>
          <w:trHeight w:val="1417"/>
        </w:trPr>
        <w:tc>
          <w:tcPr>
            <w:tcW w:w="5000" w:type="pct"/>
          </w:tcPr>
          <w:p w:rsidR="00C9354B" w:rsidRDefault="00937AE4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C9354B" w:rsidRDefault="00937A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</w:p>
        </w:tc>
      </w:tr>
    </w:tbl>
    <w:p w:rsidR="00C9354B" w:rsidRDefault="00937A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C9354B" w:rsidRDefault="00937A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:rsidR="00C9354B" w:rsidRDefault="00C9354B">
      <w:pPr>
        <w:spacing w:after="0"/>
        <w:jc w:val="center"/>
        <w:rPr>
          <w:rFonts w:ascii="Times New Roman" w:hAnsi="Times New Roman" w:cs="Times New Roman"/>
          <w:b/>
        </w:rPr>
      </w:pPr>
    </w:p>
    <w:p w:rsidR="00C9354B" w:rsidRDefault="00C9354B">
      <w:pPr>
        <w:spacing w:after="0"/>
        <w:rPr>
          <w:rFonts w:ascii="Times New Roman" w:hAnsi="Times New Roman" w:cs="Times New Roman"/>
          <w:b/>
        </w:rPr>
      </w:pPr>
    </w:p>
    <w:p w:rsidR="00C9354B" w:rsidRDefault="00C9354B">
      <w:pPr>
        <w:spacing w:after="0"/>
        <w:rPr>
          <w:rFonts w:ascii="Times New Roman" w:hAnsi="Times New Roman" w:cs="Times New Roman"/>
          <w:b/>
        </w:rPr>
      </w:pPr>
    </w:p>
    <w:p w:rsidR="00C9354B" w:rsidRDefault="00937A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УЧЕБНОЙ ПРАКТИКЕ</w:t>
      </w:r>
    </w:p>
    <w:p w:rsidR="00C9354B" w:rsidRDefault="00937A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:rsidR="00C9354B" w:rsidRDefault="00C93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354B" w:rsidRDefault="00C93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354B" w:rsidRDefault="00937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«12» февраля 2025 г. №1427-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9354B" w:rsidRDefault="00C93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354B" w:rsidRDefault="00C935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9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C9354B">
        <w:tc>
          <w:tcPr>
            <w:tcW w:w="3759" w:type="dxa"/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 ИКБО-10-24</w:t>
            </w: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июня 2025</w:t>
            </w:r>
          </w:p>
        </w:tc>
        <w:tc>
          <w:tcPr>
            <w:tcW w:w="3511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pBdr>
                <w:bottom w:val="single" w:sz="12" w:space="1" w:color="000000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Лесовой К.Р.</w:t>
            </w:r>
          </w:p>
          <w:p w:rsidR="00C9354B" w:rsidRDefault="00937AE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 и расшифровка подписи)</w:t>
            </w: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3759" w:type="dxa"/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3759" w:type="dxa"/>
          </w:tcPr>
          <w:p w:rsidR="00C9354B" w:rsidRDefault="00937AE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C9354B" w:rsidRDefault="00937AE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июня 2025</w:t>
            </w:r>
          </w:p>
        </w:tc>
        <w:tc>
          <w:tcPr>
            <w:tcW w:w="3511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pBdr>
                <w:bottom w:val="single" w:sz="12" w:space="1" w:color="000000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Маличенко С.В.</w:t>
            </w:r>
          </w:p>
          <w:p w:rsidR="00C9354B" w:rsidRDefault="00937AE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 и расшифровка подписи)</w:t>
            </w: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jc w:val="left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jc w:val="left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jc w:val="left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jc w:val="left"/>
              <w:rPr>
                <w:sz w:val="24"/>
                <w:szCs w:val="24"/>
              </w:rPr>
            </w:pPr>
          </w:p>
          <w:p w:rsidR="00B33693" w:rsidRDefault="00B33693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C9354B" w:rsidRDefault="00C935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354B" w:rsidRDefault="00937AE4" w:rsidP="00800B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 г.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C9354B">
        <w:trPr>
          <w:cantSplit/>
          <w:trHeight w:val="180"/>
        </w:trPr>
        <w:tc>
          <w:tcPr>
            <w:tcW w:w="5000" w:type="pct"/>
          </w:tcPr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992038" cy="1124059"/>
                      <wp:effectExtent l="19050" t="0" r="0" b="0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78.11pt;height:88.51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9354B">
        <w:trPr>
          <w:cantSplit/>
          <w:trHeight w:val="1417"/>
        </w:trPr>
        <w:tc>
          <w:tcPr>
            <w:tcW w:w="5000" w:type="pct"/>
          </w:tcPr>
          <w:p w:rsidR="00C9354B" w:rsidRDefault="00937AE4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МИРЭА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C9354B" w:rsidRDefault="00937A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3" o:spid="_x0000_s3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</w:p>
        </w:tc>
      </w:tr>
    </w:tbl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:rsidR="00C9354B" w:rsidRDefault="00C9354B">
      <w:pPr>
        <w:spacing w:after="0" w:line="240" w:lineRule="auto"/>
        <w:rPr>
          <w:rFonts w:ascii="Times New Roman" w:hAnsi="Times New Roman" w:cs="Times New Roman"/>
          <w:b/>
        </w:rPr>
      </w:pPr>
    </w:p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УЧЕБНУЮ ПРАКТИКУ</w:t>
      </w:r>
    </w:p>
    <w:p w:rsidR="00C9354B" w:rsidRDefault="00937A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:rsidR="00C9354B" w:rsidRDefault="00C9354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Студенту 1 курса учебной группы ИКБО-10-24</w:t>
      </w:r>
    </w:p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Лесовому Кириллу Романовичу</w:t>
      </w:r>
    </w:p>
    <w:p w:rsidR="00C9354B" w:rsidRDefault="00937AE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>
        <w:rPr>
          <w:rFonts w:ascii="Times New Roman" w:hAnsi="Times New Roman" w:cs="Times New Roman"/>
          <w:sz w:val="24"/>
          <w:szCs w:val="24"/>
          <w:u w:val="single"/>
        </w:rPr>
        <w:t>РТУ МИРЭА кафедра ИиППО, с 10 февраля 2025 г. по 31 мая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2025 г.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9354B" w:rsidRDefault="00937A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9354B" w:rsidRDefault="00C9354B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1.1. Изучить: основные методы отладки программ на языке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Cs/>
          <w:sz w:val="24"/>
          <w:szCs w:val="24"/>
        </w:rPr>
        <w:t>, включая использование встроенных и сторонних инструментов, и подходы к выявлению ошибок в коде.</w:t>
      </w: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1.2. Практически выполнить: подготовить примеры программ, которые нужно проанализировать, и отладить их с целью научиться пользоваться инструментами отладки кода. </w:t>
      </w: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1.3. Ознакомиться: с библиотеками для анализа работы кода и современными инструментами отладки, такими как интегрированные среды разработки (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</w:rPr>
        <w:t>) с поддержкой дебаггинга, и их функционалом для упрощения процесса.</w:t>
      </w:r>
    </w:p>
    <w:p w:rsidR="00C9354B" w:rsidRDefault="00937AE4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  ДОПОЛНИТЕЛЬНОЕ ЗАДАНИЕ: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:rsidR="00C9354B" w:rsidRDefault="00C9354B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9354B" w:rsidRDefault="00937A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 w:clear="all"/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C9354B">
        <w:tc>
          <w:tcPr>
            <w:tcW w:w="5830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(Маличенко С.В.)</w:t>
            </w: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(Лесовой К.Р.)</w:t>
            </w: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4"/>
                <w:szCs w:val="24"/>
              </w:rPr>
            </w:pP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4"/>
                <w:szCs w:val="24"/>
              </w:rPr>
            </w:pP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10031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 w:rsidR="00C9354B">
        <w:tc>
          <w:tcPr>
            <w:tcW w:w="5830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(Болбаков Р.Г.)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:rsidR="00C9354B" w:rsidRDefault="00C9354B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Лесовой К.Р.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ind w:firstLine="0"/>
            </w:pP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Лесовой К.Р.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ind w:firstLine="0"/>
            </w:pP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Лесовой К.Р.</w:t>
            </w:r>
          </w:p>
        </w:tc>
      </w:tr>
      <w:tr w:rsidR="00C9354B">
        <w:tc>
          <w:tcPr>
            <w:tcW w:w="6748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6748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Лесовой К.Р.</w:t>
            </w:r>
          </w:p>
        </w:tc>
      </w:tr>
    </w:tbl>
    <w:p w:rsidR="00C9354B" w:rsidRDefault="00C9354B"/>
    <w:p w:rsidR="00C9354B" w:rsidRDefault="00937AE4">
      <w:r>
        <w:br w:type="page" w:clear="all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C9354B">
        <w:trPr>
          <w:cantSplit/>
          <w:trHeight w:val="180"/>
        </w:trPr>
        <w:tc>
          <w:tcPr>
            <w:tcW w:w="5000" w:type="pct"/>
          </w:tcPr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992038" cy="1124059"/>
                      <wp:effectExtent l="19050" t="0" r="0" b="0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78.11pt;height:88.51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9354B">
        <w:trPr>
          <w:cantSplit/>
          <w:trHeight w:val="1417"/>
        </w:trPr>
        <w:tc>
          <w:tcPr>
            <w:tcW w:w="5000" w:type="pct"/>
          </w:tcPr>
          <w:p w:rsidR="00C9354B" w:rsidRDefault="00937AE4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C9354B" w:rsidRDefault="00937A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C9354B" w:rsidRDefault="00937AE4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ОЗНАКОМИТЕЛЬНОЙ ПРАКТИКИ</w:t>
      </w:r>
      <w:bookmarkEnd w:id="0"/>
    </w:p>
    <w:p w:rsidR="00C9354B" w:rsidRDefault="00B33693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</w:rPr>
        <w:t>С</w:t>
      </w:r>
      <w:r w:rsidR="00937AE4">
        <w:rPr>
          <w:rFonts w:ascii="Times New Roman" w:eastAsia="Times New Roman" w:hAnsi="Times New Roman" w:cs="Times New Roman"/>
          <w:iCs/>
          <w:sz w:val="24"/>
        </w:rPr>
        <w:t>тудента</w:t>
      </w:r>
      <w:r>
        <w:rPr>
          <w:rFonts w:ascii="Times New Roman" w:eastAsia="Times New Roman" w:hAnsi="Times New Roman" w:cs="Times New Roman"/>
          <w:iCs/>
          <w:sz w:val="24"/>
        </w:rPr>
        <w:t xml:space="preserve"> Лесового К.Р</w:t>
      </w:r>
      <w:r w:rsidR="00937AE4">
        <w:rPr>
          <w:rFonts w:ascii="Times New Roman" w:eastAsia="Times New Roman" w:hAnsi="Times New Roman" w:cs="Times New Roman"/>
          <w:iCs/>
          <w:sz w:val="24"/>
        </w:rPr>
        <w:t>. 1 курса группы ИКБО-10-24 очной формы обучения, обучающегося по направлению подготовки 09.03.04 Программная инженерия</w:t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417"/>
        <w:gridCol w:w="6079"/>
        <w:gridCol w:w="1569"/>
      </w:tblGrid>
      <w:tr w:rsidR="00C9354B">
        <w:trPr>
          <w:trHeight w:hRule="exact" w:val="7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FFFFFF"/>
            <w:vAlign w:val="center"/>
          </w:tcPr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FFFFFF"/>
            <w:vAlign w:val="center"/>
          </w:tcPr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FFFFFF"/>
            <w:vAlign w:val="center"/>
          </w:tcPr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C9354B">
        <w:trPr>
          <w:trHeight w:hRule="exact" w:val="144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10.02.2025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>
              <w:rPr>
                <w:rFonts w:ascii="Times New Roman" w:hAnsi="Times New Roman" w:cs="Times New Roman"/>
              </w:rPr>
              <w:t>(Вводная лекция о порядке организации и прохождения ознакомительной практики, инструктаж по технике безопасности, получение задания на практику)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84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10.03.2025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Участие в круглом столе на тему «Проблема достоверности информации в современном мире»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8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20.03.2025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Участие в круглом столе на тему «Информационно-коммуникационные технологии для организации информационного процесса»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8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31.03.2025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Участие в круглом столе на тему «Информационная и библиографическая культура»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71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01.04.2025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Исследовательский этап (Поиск, отбор и анализ материалов для выполнения задания по практике)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71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18.04.2025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Согласование с руководителем доклада на научно-техническую конференцию студентов и аспирантов РТУ МИРЭА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6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21.04.2025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Представление руководителю структурированного материала: аналитический обзор предметной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7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22.04.2025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Технологический этап (разработка программного продукта)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56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19.05.2025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Представление разработанного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1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окончательной версии отчета и программного продукта (Оформление материалов отчета в полном соответствии с требованиями на оформление ГОСТ 7.32-2017)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9354B" w:rsidRDefault="00937AE4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_________________/Маличенко С.В. к.т.н., ассистент/</w:t>
      </w:r>
    </w:p>
    <w:p w:rsidR="00C9354B" w:rsidRDefault="00C9354B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C9354B" w:rsidRDefault="00937AE4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>
        <w:rPr>
          <w:rFonts w:ascii="Times New Roman" w:eastAsia="Times New Roman" w:hAnsi="Times New Roman" w:cs="Times New Roman"/>
          <w:sz w:val="27"/>
          <w:szCs w:val="27"/>
        </w:rPr>
        <w:t>Лесовой К.Р.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C9354B" w:rsidRDefault="00937A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7057A5" w:rsidRDefault="00937AE4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bookmarkStart w:id="1" w:name="_GoBack"/>
      <w:bookmarkEnd w:id="1"/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_________________/Болбаков Р.Г., к.т.н., доцент/</w:t>
      </w:r>
    </w:p>
    <w:p w:rsidR="007057A5" w:rsidRDefault="007057A5">
      <w:pPr>
        <w:rPr>
          <w:rFonts w:ascii="Times New Roman" w:eastAsia="Times New Roman" w:hAnsi="Times New Roman" w:cs="Times New Roman"/>
          <w:bCs/>
          <w:sz w:val="27"/>
          <w:szCs w:val="27"/>
        </w:rPr>
      </w:pPr>
    </w:p>
    <w:sectPr w:rsidR="007057A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0B3" w:rsidRDefault="00FF00B3">
      <w:pPr>
        <w:spacing w:after="0" w:line="240" w:lineRule="auto"/>
      </w:pPr>
      <w:r>
        <w:separator/>
      </w:r>
    </w:p>
  </w:endnote>
  <w:endnote w:type="continuationSeparator" w:id="0">
    <w:p w:rsidR="00FF00B3" w:rsidRDefault="00FF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0B3" w:rsidRDefault="00FF00B3">
      <w:pPr>
        <w:spacing w:after="0" w:line="240" w:lineRule="auto"/>
      </w:pPr>
      <w:r>
        <w:separator/>
      </w:r>
    </w:p>
  </w:footnote>
  <w:footnote w:type="continuationSeparator" w:id="0">
    <w:p w:rsidR="00FF00B3" w:rsidRDefault="00FF0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298"/>
    <w:multiLevelType w:val="multilevel"/>
    <w:tmpl w:val="E72C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869B0"/>
    <w:multiLevelType w:val="multilevel"/>
    <w:tmpl w:val="942A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E37D2"/>
    <w:multiLevelType w:val="multilevel"/>
    <w:tmpl w:val="815E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D6520"/>
    <w:multiLevelType w:val="multilevel"/>
    <w:tmpl w:val="825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025D2"/>
    <w:multiLevelType w:val="multilevel"/>
    <w:tmpl w:val="446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28EB"/>
    <w:multiLevelType w:val="multilevel"/>
    <w:tmpl w:val="CFC8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D4EE8"/>
    <w:multiLevelType w:val="multilevel"/>
    <w:tmpl w:val="E03A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90804"/>
    <w:multiLevelType w:val="multilevel"/>
    <w:tmpl w:val="489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D5E17"/>
    <w:multiLevelType w:val="multilevel"/>
    <w:tmpl w:val="D0F8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655CE"/>
    <w:multiLevelType w:val="multilevel"/>
    <w:tmpl w:val="004A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D0261"/>
    <w:multiLevelType w:val="multilevel"/>
    <w:tmpl w:val="EB6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0271E"/>
    <w:multiLevelType w:val="multilevel"/>
    <w:tmpl w:val="D1C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010C2"/>
    <w:multiLevelType w:val="multilevel"/>
    <w:tmpl w:val="0C9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95F13"/>
    <w:multiLevelType w:val="multilevel"/>
    <w:tmpl w:val="57A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F1262"/>
    <w:multiLevelType w:val="multilevel"/>
    <w:tmpl w:val="CA1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06AB1"/>
    <w:multiLevelType w:val="multilevel"/>
    <w:tmpl w:val="A988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F193B"/>
    <w:multiLevelType w:val="multilevel"/>
    <w:tmpl w:val="4600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3157F"/>
    <w:multiLevelType w:val="multilevel"/>
    <w:tmpl w:val="CA6C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34157"/>
    <w:multiLevelType w:val="multilevel"/>
    <w:tmpl w:val="AE98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951B9"/>
    <w:multiLevelType w:val="multilevel"/>
    <w:tmpl w:val="BDD0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3049D"/>
    <w:multiLevelType w:val="multilevel"/>
    <w:tmpl w:val="4B8E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44741B"/>
    <w:multiLevelType w:val="multilevel"/>
    <w:tmpl w:val="18D8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17FD0"/>
    <w:multiLevelType w:val="multilevel"/>
    <w:tmpl w:val="34BA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50F56"/>
    <w:multiLevelType w:val="multilevel"/>
    <w:tmpl w:val="330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E2E05"/>
    <w:multiLevelType w:val="multilevel"/>
    <w:tmpl w:val="7D5E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D629C"/>
    <w:multiLevelType w:val="multilevel"/>
    <w:tmpl w:val="7B7A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78790B"/>
    <w:multiLevelType w:val="multilevel"/>
    <w:tmpl w:val="EBC444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7" w15:restartNumberingAfterBreak="0">
    <w:nsid w:val="77CD50D9"/>
    <w:multiLevelType w:val="multilevel"/>
    <w:tmpl w:val="C4FA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12E7C"/>
    <w:multiLevelType w:val="multilevel"/>
    <w:tmpl w:val="110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0"/>
  </w:num>
  <w:num w:numId="3">
    <w:abstractNumId w:val="22"/>
  </w:num>
  <w:num w:numId="4">
    <w:abstractNumId w:val="19"/>
  </w:num>
  <w:num w:numId="5">
    <w:abstractNumId w:val="0"/>
  </w:num>
  <w:num w:numId="6">
    <w:abstractNumId w:val="5"/>
  </w:num>
  <w:num w:numId="7">
    <w:abstractNumId w:val="25"/>
  </w:num>
  <w:num w:numId="8">
    <w:abstractNumId w:val="7"/>
  </w:num>
  <w:num w:numId="9">
    <w:abstractNumId w:val="16"/>
  </w:num>
  <w:num w:numId="10">
    <w:abstractNumId w:val="28"/>
  </w:num>
  <w:num w:numId="11">
    <w:abstractNumId w:val="6"/>
  </w:num>
  <w:num w:numId="12">
    <w:abstractNumId w:val="24"/>
  </w:num>
  <w:num w:numId="13">
    <w:abstractNumId w:val="11"/>
  </w:num>
  <w:num w:numId="14">
    <w:abstractNumId w:val="9"/>
  </w:num>
  <w:num w:numId="15">
    <w:abstractNumId w:val="23"/>
  </w:num>
  <w:num w:numId="16">
    <w:abstractNumId w:val="12"/>
  </w:num>
  <w:num w:numId="17">
    <w:abstractNumId w:val="13"/>
  </w:num>
  <w:num w:numId="18">
    <w:abstractNumId w:val="18"/>
  </w:num>
  <w:num w:numId="19">
    <w:abstractNumId w:val="3"/>
  </w:num>
  <w:num w:numId="20">
    <w:abstractNumId w:val="2"/>
  </w:num>
  <w:num w:numId="21">
    <w:abstractNumId w:val="17"/>
  </w:num>
  <w:num w:numId="22">
    <w:abstractNumId w:val="8"/>
  </w:num>
  <w:num w:numId="23">
    <w:abstractNumId w:val="21"/>
  </w:num>
  <w:num w:numId="24">
    <w:abstractNumId w:val="4"/>
  </w:num>
  <w:num w:numId="25">
    <w:abstractNumId w:val="27"/>
  </w:num>
  <w:num w:numId="26">
    <w:abstractNumId w:val="2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>
    <w:abstractNumId w:val="1"/>
  </w:num>
  <w:num w:numId="28">
    <w:abstractNumId w:val="10"/>
  </w:num>
  <w:num w:numId="29">
    <w:abstractNumId w:val="1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4B"/>
    <w:rsid w:val="00142211"/>
    <w:rsid w:val="00316B01"/>
    <w:rsid w:val="0056741E"/>
    <w:rsid w:val="00664E16"/>
    <w:rsid w:val="007057A5"/>
    <w:rsid w:val="00800B7F"/>
    <w:rsid w:val="00937AE4"/>
    <w:rsid w:val="00B33693"/>
    <w:rsid w:val="00C9354B"/>
    <w:rsid w:val="00D834A6"/>
    <w:rsid w:val="00FF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2333"/>
  <w15:docId w15:val="{8E5B66C0-D170-49F5-8C53-542DF19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Kirill</cp:lastModifiedBy>
  <cp:revision>3</cp:revision>
  <dcterms:created xsi:type="dcterms:W3CDTF">2025-05-01T23:22:00Z</dcterms:created>
  <dcterms:modified xsi:type="dcterms:W3CDTF">2025-05-10T06:01:00Z</dcterms:modified>
</cp:coreProperties>
</file>