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3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1"/>
      </w:tblGrid>
      <w:tr w:rsidR="004251EE" w14:paraId="3D5C9AE2" w14:textId="77777777">
        <w:trPr>
          <w:cantSplit/>
          <w:trHeight w:val="180"/>
        </w:trPr>
        <w:tc>
          <w:tcPr>
            <w:tcW w:w="5000" w:type="pct"/>
          </w:tcPr>
          <w:p w14:paraId="6A413801" w14:textId="77777777" w:rsidR="004251EE" w:rsidRDefault="00000000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  <w:noProof/>
              </w:rPr>
              <mc:AlternateContent>
                <mc:Choice Requires="wpg">
                  <w:drawing>
                    <wp:inline distT="0" distB="0" distL="0" distR="0" wp14:anchorId="1EF1D9CB" wp14:editId="3F3D018F">
                      <wp:extent cx="992038" cy="1124059"/>
                      <wp:effectExtent l="19050" t="0" r="0" b="0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ЗНАК_МИРЭА_ч_б.tif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92600" cy="11246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78.11pt;height:88.51pt;mso-wrap-distance-left:0.00pt;mso-wrap-distance-top:0.00pt;mso-wrap-distance-right:0.00pt;mso-wrap-distance-bottom:0.00pt;" stroked="false">
                      <v:path textboxrect="0,0,0,0"/>
                      <v:imagedata r:id="rId9" o:title=""/>
                    </v:shape>
                  </w:pict>
                </mc:Fallback>
              </mc:AlternateContent>
            </w:r>
          </w:p>
          <w:p w14:paraId="630E799E" w14:textId="77777777" w:rsidR="004251EE" w:rsidRDefault="00000000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4251EE" w14:paraId="513E73B9" w14:textId="77777777">
        <w:trPr>
          <w:cantSplit/>
          <w:trHeight w:val="1417"/>
        </w:trPr>
        <w:tc>
          <w:tcPr>
            <w:tcW w:w="5000" w:type="pct"/>
          </w:tcPr>
          <w:p w14:paraId="24AEACF1" w14:textId="77777777" w:rsidR="004251EE" w:rsidRDefault="00000000">
            <w:pPr>
              <w:widowControl w:val="0"/>
              <w:spacing w:after="0" w:line="216" w:lineRule="auto" w:before="0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t>«МИРЭА ‒ Российский технологический университет»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</w:r>
          </w:p>
          <w:p w14:paraId="5C2D4F0C" w14:textId="77777777" w:rsidR="004251EE" w:rsidRDefault="00000000">
            <w:pPr>
              <w:spacing w:after="0" w:before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</w:rPr>
              <mc:AlternateContent>
                <mc:Choice Requires="wpg">
                  <w:drawing>
                    <wp:inline distT="0" distB="0" distL="0" distR="0" wp14:anchorId="2271A95C" wp14:editId="7D7B032A">
                      <wp:extent cx="5600700" cy="1270"/>
                      <wp:effectExtent l="20955" t="22860" r="26670" b="23495"/>
                      <wp:docPr id="2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line id="shape 1" o:spid="_x0000_s1" style="position:absolute;left:0;text-align:left;mso-wrap-distance-left:0.00pt;mso-wrap-distance-top:0.00pt;mso-wrap-distance-right:0.00pt;mso-wrap-distance-bottom:0.00pt;flip:y;visibility:visible;" from="0.0pt,0.0pt" to="0.0pt,0.0pt" filled="f" strokecolor="#000000" strokeweight="3.00pt"/>
                  </w:pict>
                </mc:Fallback>
              </mc:AlternateContent>
            </w:r>
          </w:p>
        </w:tc>
      </w:tr>
    </w:tbl>
    <w:p w14:paraId="63EA5D6A" w14:textId="77777777" w:rsidR="004251EE" w:rsidRDefault="0000000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Институт информационных технологий (ИИТ)</w:t>
      </w:r>
    </w:p>
    <w:p w14:paraId="310EAA36" w14:textId="77777777" w:rsidR="004251EE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Кафедра инструментального и прикладного программного обеспечения 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ИиППО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p w14:paraId="1AA4B961" w14:textId="77777777" w:rsidR="004251EE" w:rsidRDefault="004251EE">
      <w:pPr>
        <w:spacing w:after="0"/>
        <w:rPr>
          <w:rFonts w:ascii="Times New Roman" w:hAnsi="Times New Roman" w:cs="Times New Roman"/>
          <w:b/>
        </w:rPr>
      </w:pPr>
    </w:p>
    <w:p w14:paraId="3C6876F6" w14:textId="77777777" w:rsidR="004251EE" w:rsidRDefault="004251EE">
      <w:pPr>
        <w:spacing w:after="0"/>
        <w:rPr>
          <w:rFonts w:ascii="Times New Roman" w:hAnsi="Times New Roman" w:cs="Times New Roman"/>
          <w:b/>
        </w:rPr>
      </w:pPr>
    </w:p>
    <w:p w14:paraId="0EA8821A" w14:textId="77777777" w:rsidR="004251EE" w:rsidRDefault="00000000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ОТЧЁТ ПО ПРОИЗВОДСТВЕННОЙ ПРАКТИКЕ</w:t>
      </w:r>
    </w:p>
    <w:p w14:paraId="7193E4E7" w14:textId="77777777" w:rsidR="004251EE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Учебная практика</w:t>
      </w:r>
    </w:p>
    <w:p w14:paraId="51C15A5E" w14:textId="77777777" w:rsidR="004251EE" w:rsidRDefault="004251E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1B4AA15" w14:textId="77777777" w:rsidR="004251EE" w:rsidRDefault="004251E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AEDAA9E" w14:textId="77777777" w:rsidR="004251EE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приказ Университета о направлении на практику от </w:t>
      </w:r>
      <w:r>
        <w:rPr>
          <w:rFonts w:ascii="Times New Roman" w:hAnsi="Times New Roman" w:cs="Times New Roman"/>
          <w:sz w:val="28"/>
          <w:szCs w:val="28"/>
        </w:rPr>
        <w:t>«31» августа</w:t>
      </w:r>
      <w:r>
        <w:rPr>
          <w:rFonts w:ascii="Times New Roman" w:hAnsi="Times New Roman" w:cs="Times New Roman"/>
          <w:sz w:val="28"/>
          <w:szCs w:val="28"/>
        </w:rPr>
        <w:t xml:space="preserve"> 2026 г. </w:t>
      </w:r>
      <w:r>
        <w:rPr>
          <w:rFonts w:ascii="Times New Roman" w:hAnsi="Times New Roman" w:cs="Times New Roman"/>
          <w:sz w:val="28"/>
          <w:szCs w:val="28"/>
        </w:rPr>
        <w:t>№ 7109-С</w:t>
      </w:r>
    </w:p>
    <w:tbl>
      <w:tblPr>
        <w:tblStyle w:val="af9"/>
        <w:tblW w:w="9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9"/>
        <w:gridCol w:w="2473"/>
        <w:gridCol w:w="3511"/>
      </w:tblGrid>
      <w:tr w:rsidR="004251EE" w14:paraId="67DCD15A" w14:textId="77777777">
        <w:trPr>
          <w:cantSplit/>
        </w:trPr>
        <w:tc>
          <w:tcPr>
            <w:tcW w:w="3759" w:type="dxa"/>
          </w:tcPr>
          <w:p w14:paraId="2B4D0D5F" w14:textId="77777777" w:rsidR="004251EE" w:rsidRDefault="00000000">
            <w:pPr>
              <w:spacing w:before="0"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Отчёт представлен к</w:t>
            </w:r>
          </w:p>
          <w:p w14:paraId="4606B739" w14:textId="77777777" w:rsidR="004251EE" w:rsidRDefault="00000000">
            <w:pPr>
              <w:spacing w:before="0"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рассмотрению:</w:t>
            </w:r>
          </w:p>
          <w:p w14:paraId="0AAFEB03" w14:textId="77777777" w:rsidR="004251EE" w:rsidRDefault="00000000">
            <w:pPr>
              <w:spacing w:before="0"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Студент группы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ИКБО-10-24</w:t>
            </w:r>
          </w:p>
          <w:p w14:paraId="19D79BBF" w14:textId="77777777" w:rsidR="004251EE" w:rsidRDefault="004251EE">
            <w:pPr>
              <w:spacing w:before="0"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473" w:type="dxa"/>
          </w:tcPr>
          <w:p w14:paraId="7F7EB710" w14:textId="77777777" w:rsidR="004251EE" w:rsidRDefault="004251EE">
            <w:pPr>
              <w:spacing w:before="0" w:after="0" w:line="240" w:lineRule="auto"/>
              <w:ind w:firstLine="0"/>
              <w:rPr>
                <w:sz w:val="24"/>
                <w:szCs w:val="24"/>
              </w:rPr>
            </w:pPr>
          </w:p>
          <w:p w14:paraId="3B41E85C" w14:textId="77777777" w:rsidR="004251EE" w:rsidRDefault="004251EE">
            <w:pPr>
              <w:spacing w:before="0" w:after="0" w:line="240" w:lineRule="auto"/>
              <w:ind w:firstLine="0"/>
              <w:rPr>
                <w:sz w:val="24"/>
                <w:szCs w:val="24"/>
              </w:rPr>
            </w:pPr>
          </w:p>
          <w:p w14:paraId="6A7BDB86" w14:textId="77777777" w:rsidR="004251EE" w:rsidRDefault="00000000">
            <w:pPr>
              <w:spacing w:before="0"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«21» декабря 2026 г.</w:t>
            </w:r>
          </w:p>
        </w:tc>
        <w:tc>
          <w:tcPr>
            <w:tcW w:w="3511" w:type="dxa"/>
          </w:tcPr>
          <w:p w14:paraId="2CA1962C" w14:textId="77777777" w:rsidR="004251EE" w:rsidRDefault="004251EE">
            <w:pPr>
              <w:spacing w:before="0" w:after="0" w:line="240" w:lineRule="auto"/>
              <w:ind w:firstLine="0"/>
              <w:rPr>
                <w:sz w:val="24"/>
                <w:szCs w:val="24"/>
              </w:rPr>
            </w:pPr>
          </w:p>
          <w:p w14:paraId="4E0ADE71" w14:textId="77777777" w:rsidR="004251EE" w:rsidRDefault="004251EE">
            <w:pPr>
              <w:pBdr>
                <w:bottom w:val="single" w:sz="12" w:space="1" w:color="000000"/>
              </w:pBdr>
              <w:spacing w:before="0" w:after="0" w:line="240" w:lineRule="auto"/>
              <w:ind w:firstLine="0"/>
              <w:rPr>
                <w:sz w:val="24"/>
                <w:szCs w:val="24"/>
              </w:rPr>
            </w:pPr>
          </w:p>
          <w:p w14:paraId="12046155" w14:textId="77777777" w:rsidR="004251EE" w:rsidRDefault="00000000">
            <w:pPr>
              <w:pBdr>
                <w:bottom w:val="single" w:sz="12" w:space="1" w:color="000000"/>
              </w:pBdr>
              <w:spacing w:before="0"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Лесовой К.Р.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proofErr w:type="gramEnd"/>
          </w:p>
          <w:p w14:paraId="4D16A9E8" w14:textId="77777777" w:rsidR="004251EE" w:rsidRDefault="00000000">
            <w:pPr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(подпись и расшифровка подписи)</w:t>
            </w:r>
          </w:p>
          <w:p w14:paraId="798113AD" w14:textId="77777777" w:rsidR="004251EE" w:rsidRDefault="004251EE">
            <w:pPr>
              <w:spacing w:before="0" w:after="0"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4251EE" w14:paraId="3CEA8ADD" w14:textId="77777777">
        <w:trPr>
          <w:cantSplit/>
        </w:trPr>
        <w:tc>
          <w:tcPr>
            <w:tcW w:w="3759" w:type="dxa"/>
          </w:tcPr>
          <w:p w14:paraId="1D584D21" w14:textId="77777777" w:rsidR="004251EE" w:rsidRDefault="00000000">
            <w:pPr>
              <w:spacing w:before="0"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Отчёт утверждён.</w:t>
            </w:r>
          </w:p>
          <w:p w14:paraId="5F939FE3" w14:textId="77777777" w:rsidR="004251EE" w:rsidRDefault="00000000">
            <w:pPr>
              <w:spacing w:before="0"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Допущен к защите:</w:t>
            </w:r>
          </w:p>
          <w:p w14:paraId="3D69AA72" w14:textId="77777777" w:rsidR="004251EE" w:rsidRDefault="004251EE">
            <w:pPr>
              <w:spacing w:before="0"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473" w:type="dxa"/>
          </w:tcPr>
          <w:p w14:paraId="19BCAF3C" w14:textId="77777777" w:rsidR="004251EE" w:rsidRDefault="004251EE">
            <w:pPr>
              <w:spacing w:before="0"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3511" w:type="dxa"/>
          </w:tcPr>
          <w:p w14:paraId="769B3FC6" w14:textId="77777777" w:rsidR="004251EE" w:rsidRDefault="004251EE">
            <w:pPr>
              <w:spacing w:before="0" w:after="0"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4251EE" w14:paraId="5CD1C49F" w14:textId="77777777">
        <w:trPr>
          <w:cantSplit/>
        </w:trPr>
        <w:tc>
          <w:tcPr>
            <w:tcW w:w="3759" w:type="dxa"/>
          </w:tcPr>
          <w:p w14:paraId="0CDE048C" w14:textId="77777777" w:rsidR="004251EE" w:rsidRDefault="00000000">
            <w:pPr>
              <w:spacing w:before="0"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Руководитель практики </w:t>
            </w:r>
          </w:p>
          <w:p w14:paraId="3C61348B" w14:textId="77777777" w:rsidR="004251EE" w:rsidRDefault="00000000">
            <w:pPr>
              <w:spacing w:before="0"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от кафедры</w:t>
            </w:r>
          </w:p>
        </w:tc>
        <w:tc>
          <w:tcPr>
            <w:tcW w:w="2473" w:type="dxa"/>
          </w:tcPr>
          <w:p w14:paraId="78298F7C" w14:textId="77777777" w:rsidR="004251EE" w:rsidRDefault="004251EE">
            <w:pPr>
              <w:spacing w:before="0" w:after="0" w:line="240" w:lineRule="auto"/>
              <w:ind w:firstLine="0"/>
              <w:rPr>
                <w:sz w:val="24"/>
                <w:szCs w:val="24"/>
              </w:rPr>
            </w:pPr>
          </w:p>
          <w:p w14:paraId="6D7283D3" w14:textId="77777777" w:rsidR="004251EE" w:rsidRDefault="00000000">
            <w:pPr>
              <w:spacing w:before="0"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«21» декабря 2026 г.</w:t>
            </w:r>
          </w:p>
        </w:tc>
        <w:tc>
          <w:tcPr>
            <w:tcW w:w="3511" w:type="dxa"/>
          </w:tcPr>
          <w:p w14:paraId="5D38388D" w14:textId="77777777" w:rsidR="004251EE" w:rsidRDefault="004251EE">
            <w:pPr>
              <w:spacing w:before="0" w:after="0" w:line="240" w:lineRule="auto"/>
              <w:ind w:firstLine="0"/>
              <w:rPr>
                <w:sz w:val="24"/>
                <w:szCs w:val="24"/>
              </w:rPr>
            </w:pPr>
          </w:p>
          <w:p w14:paraId="50DE5FA6" w14:textId="77777777" w:rsidR="004251EE" w:rsidRDefault="00000000">
            <w:pPr>
              <w:pBdr>
                <w:bottom w:val="single" w:sz="12" w:space="1" w:color="000000"/>
              </w:pBdr>
              <w:spacing w:before="0"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Синицын А.В.</w:t>
            </w:r>
          </w:p>
          <w:p w14:paraId="7E0848C1" w14:textId="77777777" w:rsidR="004251EE" w:rsidRDefault="00000000">
            <w:pPr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(подпись и расшифровка подписи)</w:t>
            </w:r>
          </w:p>
          <w:p w14:paraId="1EDC1212" w14:textId="77777777" w:rsidR="004251EE" w:rsidRDefault="004251EE">
            <w:pPr>
              <w:spacing w:before="0" w:after="0" w:line="240" w:lineRule="auto"/>
              <w:ind w:firstLine="0"/>
              <w:rPr>
                <w:sz w:val="24"/>
                <w:szCs w:val="24"/>
              </w:rPr>
            </w:pPr>
          </w:p>
          <w:p w14:paraId="7BADFD0D" w14:textId="77777777" w:rsidR="004251EE" w:rsidRDefault="004251EE">
            <w:pPr>
              <w:spacing w:before="0" w:after="0" w:line="240" w:lineRule="auto"/>
              <w:ind w:firstLine="0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59" w:type="dxa"/>
            <w:textDirection w:val="lrTb"/>
            <w:noWrap w:val="false"/>
          </w:tcPr>
          <w:p>
            <w:pPr>
              <w:spacing w:before="0"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Руководитель практики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spacing w:before="0"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профильной организации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73" w:type="dxa"/>
            <w:textDirection w:val="lrTb"/>
            <w:noWrap w:val="false"/>
          </w:tcPr>
          <w:p>
            <w:pPr>
              <w:spacing w:before="0"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spacing w:before="0"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«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декабря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г.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11" w:type="dxa"/>
            <w:textDirection w:val="lrTb"/>
            <w:noWrap w:val="false"/>
          </w:tcPr>
          <w:p>
            <w:pPr>
              <w:spacing w:before="0"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spacing w:before="0" w:after="0" w:line="240" w:lineRule="auto"/>
              <w:ind w:firstLine="0"/>
              <w:jc w:val="right"/>
              <w:rPr>
                <w:sz w:val="24"/>
                <w:szCs w:val="24"/>
              </w:rPr>
              <w:pBdr>
                <w:bottom w:val="single" w:color="000000" w:sz="12" w:space="1"/>
              </w:pBd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Жиркова М.И.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(подпись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и расшифровка подписи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  <w:p>
            <w:pPr>
              <w:spacing w:before="0"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spacing w:before="0"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65408EF5" w14:textId="77777777" w:rsidR="004251EE" w:rsidRDefault="004251E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8B94051" w14:textId="77777777" w:rsidR="004251EE" w:rsidRDefault="004251E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5E5522B" w14:textId="77777777" w:rsidR="004251EE" w:rsidRDefault="004251E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98E2771" w14:textId="77777777" w:rsidR="004251EE" w:rsidRDefault="000000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2026 г.</w:t>
      </w:r>
      <w:r>
        <w:rPr>
          <w:rFonts w:ascii="Times New Roman" w:hAnsi="Times New Roman" w:eastAsia="Times New Roman" w:cs="Times New Roman"/>
        </w:rP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1"/>
      </w:tblGrid>
      <w:tr w:rsidR="004251EE" w14:paraId="74CE5154" w14:textId="77777777">
        <w:trPr>
          <w:cantSplit/>
          <w:trHeight w:val="180"/>
        </w:trPr>
        <w:tc>
          <w:tcPr>
            <w:tcW w:w="5000" w:type="pct"/>
          </w:tcPr>
          <w:p w14:paraId="5D8C0293" w14:textId="77777777" w:rsidR="004251EE" w:rsidRDefault="00000000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73354CCE" wp14:editId="5ED06010">
                      <wp:extent cx="992038" cy="1124059"/>
                      <wp:effectExtent l="19050" t="0" r="0" b="0"/>
                      <wp:docPr id="3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ЗНАК_МИРЭА_ч_б.tif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92600" cy="11246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2" o:spid="_x0000_s2" type="#_x0000_t75" style="width:78.11pt;height:88.51pt;mso-wrap-distance-left:0.00pt;mso-wrap-distance-top:0.00pt;mso-wrap-distance-right:0.00pt;mso-wrap-distance-bottom:0.00pt;" stroked="false">
                      <v:path textboxrect="0,0,0,0"/>
                      <v:imagedata r:id="rId9" o:title=""/>
                    </v:shape>
                  </w:pict>
                </mc:Fallback>
              </mc:AlternateContent>
            </w:r>
          </w:p>
          <w:p w14:paraId="5F4BAA3A" w14:textId="77777777" w:rsidR="004251EE" w:rsidRDefault="00000000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4251EE" w14:paraId="5CEF1FFC" w14:textId="77777777">
        <w:trPr>
          <w:cantSplit/>
          <w:trHeight w:val="1417"/>
        </w:trPr>
        <w:tc>
          <w:tcPr>
            <w:tcW w:w="5000" w:type="pct"/>
          </w:tcPr>
          <w:p w14:paraId="2A12F0B0" w14:textId="77777777" w:rsidR="004251EE" w:rsidRDefault="00000000">
            <w:pPr>
              <w:widowControl w:val="0"/>
              <w:spacing w:after="0" w:line="216" w:lineRule="auto" w:before="0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t>«МИРЭА ‒ Российский технологический университет»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</w:r>
          </w:p>
          <w:p w14:paraId="33A85C71" w14:textId="77777777" w:rsidR="004251EE" w:rsidRDefault="00000000">
            <w:pPr>
              <w:spacing w:after="0" w:before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</w:rPr>
              <mc:AlternateContent>
                <mc:Choice Requires="wpg">
                  <w:drawing>
                    <wp:inline distT="0" distB="0" distL="0" distR="0" wp14:anchorId="7B022EEF" wp14:editId="1DCF80F6">
                      <wp:extent cx="5600700" cy="1270"/>
                      <wp:effectExtent l="20955" t="22860" r="26670" b="23495"/>
                      <wp:docPr id="4" name="Прямая соединительная линия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line id="shape 3" o:spid="_x0000_s3" style="position:absolute;left:0;text-align:left;mso-wrap-distance-left:0.00pt;mso-wrap-distance-top:0.00pt;mso-wrap-distance-right:0.00pt;mso-wrap-distance-bottom:0.00pt;flip:y;visibility:visible;" from="0.0pt,0.0pt" to="0.0pt,0.0pt" filled="f" strokecolor="#000000" strokeweight="3.00pt"/>
                  </w:pict>
                </mc:Fallback>
              </mc:AlternateContent>
            </w:r>
          </w:p>
        </w:tc>
      </w:tr>
    </w:tbl>
    <w:p w14:paraId="5CAAE495" w14:textId="77777777" w:rsidR="004251EE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Институт информационных технологий (ИИТ)</w:t>
      </w:r>
    </w:p>
    <w:p w14:paraId="23100066" w14:textId="77777777" w:rsidR="004251EE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Кафедра инструментального и прикладного программного обеспечения 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ИиППО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p w14:paraId="37EBFB7B" w14:textId="77777777" w:rsidR="004251EE" w:rsidRDefault="004251E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31B80E3" w14:textId="77777777" w:rsidR="004251EE" w:rsidRDefault="004251EE">
      <w:pPr>
        <w:spacing w:after="0" w:line="240" w:lineRule="auto"/>
        <w:rPr>
          <w:rFonts w:ascii="Times New Roman" w:hAnsi="Times New Roman" w:cs="Times New Roman"/>
          <w:b/>
        </w:rPr>
      </w:pPr>
    </w:p>
    <w:p w14:paraId="012C7131" w14:textId="77777777" w:rsidR="004251EE" w:rsidRDefault="00000000">
      <w:pPr>
        <w:keepNext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ИНДИВИДУАЛЬНОЕ ЗАДАНИЕ НА ПРОИЗВОДСТВЕННУЮ ПРАКТИКУ</w:t>
      </w:r>
    </w:p>
    <w:p w14:paraId="20FF077F" w14:textId="77777777" w:rsidR="004251EE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Учебная практика</w:t>
      </w:r>
    </w:p>
    <w:p w14:paraId="72CF4A6F" w14:textId="77777777" w:rsidR="004251EE" w:rsidRDefault="004251EE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15676B9E" w14:textId="77777777" w:rsidR="004251EE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Студенту 3 курса учебной группы </w:t>
      </w:r>
      <w:r>
        <w:rPr>
          <w:rFonts w:ascii="Times New Roman" w:hAnsi="Times New Roman" w:cs="Times New Roman"/>
          <w:b/>
          <w:sz w:val="28"/>
          <w:szCs w:val="28"/>
        </w:rPr>
        <w:t>ИКБО-10-24</w:t>
      </w:r>
    </w:p>
    <w:p w14:paraId="3B983BD4" w14:textId="77777777" w:rsidR="004251EE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Лесовому Кириллу Романовичу</w:t>
      </w:r>
    </w:p>
    <w:p w14:paraId="5A3C0D07" w14:textId="77777777" w:rsidR="004251EE" w:rsidRDefault="00000000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Место и время практики: </w:t>
      </w:r>
      <w:r>
        <w:rPr>
          <w:rFonts w:ascii="Times New Roman" w:hAnsi="Times New Roman" w:cs="Times New Roman"/>
          <w:sz w:val="24"/>
          <w:szCs w:val="24"/>
          <w:u w:val="single"/>
        </w:rPr>
        <w:t>Общество с ограниченной ответственностью «Бюджетные и Финансовые Технологии»</w:t>
      </w:r>
      <w:r>
        <w:rPr>
          <w:rFonts w:ascii="Times New Roman" w:hAnsi="Times New Roman" w:cs="Times New Roman"/>
          <w:sz w:val="24"/>
          <w:szCs w:val="24"/>
          <w:u w:val="single"/>
        </w:rPr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bookmarkStart w:id="0" w:name="_Hlk220153855"/>
      <w:r>
        <w:rPr>
          <w:rFonts w:ascii="Times New Roman" w:hAnsi="Times New Roman" w:cs="Times New Roman"/>
          <w:sz w:val="24"/>
          <w:szCs w:val="24"/>
          <w:u w:val="single"/>
        </w:rPr>
        <w:t xml:space="preserve">с 01 сентября 2026 г. по 21 </w:t>
      </w:r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декабря 2026 г.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4CCCBDA7" w14:textId="77777777" w:rsidR="004251EE" w:rsidRDefault="0000000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Должность на практике: </w:t>
      </w:r>
      <w:r>
        <w:rPr>
          <w:rFonts w:ascii="Times New Roman" w:hAnsi="Times New Roman" w:cs="Times New Roman"/>
          <w:sz w:val="24"/>
          <w:szCs w:val="24"/>
          <w:u w:val="single"/>
        </w:rPr>
        <w:tab/>
        <w:t>программист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65949006" w14:textId="77777777" w:rsidR="004251EE" w:rsidRDefault="004251EE">
      <w:pPr>
        <w:spacing w:after="0" w:line="269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F6626A6" w14:textId="77777777" w:rsidR="004251EE" w:rsidRDefault="00000000">
      <w:pPr>
        <w:spacing w:after="0" w:line="269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 СОДЕРЖАНИЕ ПРАКТИКИ: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CE57A6E" w14:textId="77777777" w:rsidR="004251EE" w:rsidRDefault="00000000">
      <w:pPr>
        <w:spacing w:after="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1.1. Изучить: научную и техническую литературу, стандарты, документацию среды разработки и применяемых программных средств, включая издания на иностранном языке.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96BCC7" w14:textId="668E93C0" w:rsidR="004251EE" w:rsidRDefault="00000000">
      <w:pPr>
        <w:spacing w:after="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1.2. Практически выполнить: </w:t>
      </w:r>
      <w:r w:rsidR="008367EB" w:rsidRPr="00C62458">
        <w:rPr>
          <w:rFonts w:ascii="Times New Roman" w:hAnsi="Times New Roman" w:cs="Times New Roman"/>
          <w:sz w:val="24"/>
          <w:szCs w:val="24"/>
        </w:rPr>
        <w:t>ис</w:t>
      </w:r>
      <w:r w:rsidRPr="00C62458">
        <w:rPr>
          <w:rFonts w:ascii="Times New Roman" w:hAnsi="Times New Roman" w:cs="Times New Roman"/>
          <w:sz w:val="24"/>
          <w:szCs w:val="24"/>
        </w:rPr>
        <w:t>следовать</w:t>
      </w:r>
      <w:r>
        <w:rPr>
          <w:rFonts w:ascii="Times New Roman" w:hAnsi="Times New Roman" w:cs="Times New Roman"/>
          <w:sz w:val="24"/>
          <w:szCs w:val="24"/>
        </w:rPr>
        <w:t xml:space="preserve"> предметную область и построить модель основного бизнес-процесса; спроектировать логическую и реализовать физическую модель данных для его автоматизации; разработать алгоритмы решения поставленной задачи и реализовать их на языке Питон</w:t>
      </w:r>
      <w:r w:rsidR="004C3065" w:rsidRPr="004C306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средствами процедурного программирования и на языке Джава</w:t>
      </w:r>
      <w:r w:rsidR="004C306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средствами объектно-ориентированного программирования, применив типовые структуры данных; провести тестирование и отладку; сформировать организационное обеспечение и оформить отчёт. Разработка ведётся в системе контроля версий; обсуждение результатов и рецензирование кода выполняются в составе команды.</w:t>
      </w:r>
    </w:p>
    <w:p w14:paraId="1AE25762" w14:textId="77777777" w:rsidR="004251EE" w:rsidRDefault="00000000">
      <w:pPr>
        <w:spacing w:after="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1.3. Ознакомиться: с</w:t>
      </w:r>
      <w:r>
        <w:rPr>
          <w:rFonts w:ascii="Times New Roman" w:hAnsi="Times New Roman" w:cs="Times New Roman"/>
          <w:bCs/>
          <w:sz w:val="24"/>
          <w:szCs w:val="24"/>
        </w:rPr>
        <w:t xml:space="preserve"> действующими нормативно-правовыми документами и стандартами по теме практики, стандартами оформления программного кода и условиями лицензирования используемых программных средств.</w:t>
      </w:r>
    </w:p>
    <w:p w14:paraId="25132684" w14:textId="77777777" w:rsidR="004251EE" w:rsidRDefault="00000000">
      <w:pPr>
        <w:spacing w:after="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1.4. Выполнить на иностранном языке: </w:t>
      </w:r>
      <w:r>
        <w:rPr>
          <w:rFonts w:ascii="Times New Roman" w:hAnsi="Times New Roman" w:cs="Times New Roman"/>
          <w:sz w:val="24"/>
          <w:szCs w:val="24"/>
        </w:rPr>
        <w:t>перевод фрагмента профессионального источника по теме практики, аннотацию к отчёту с глоссарием основных терминов и устное представление результатов работы.</w:t>
      </w:r>
    </w:p>
    <w:p w14:paraId="6AB956C4" w14:textId="77777777" w:rsidR="004251EE" w:rsidRDefault="00000000">
      <w:pPr>
        <w:spacing w:after="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1.5. Оценить: </w:t>
      </w:r>
      <w:r>
        <w:rPr>
          <w:rFonts w:ascii="Times New Roman" w:hAnsi="Times New Roman" w:cs="Times New Roman"/>
          <w:sz w:val="24"/>
          <w:szCs w:val="24"/>
        </w:rPr>
        <w:t>требования рынка труда к специалистам в рассматриваемой области и предложения образовательных программ, определив приоритеты собственного профессионального роста.</w:t>
      </w:r>
    </w:p>
    <w:p w14:paraId="63427B9C" w14:textId="77777777" w:rsidR="004251EE" w:rsidRDefault="00000000">
      <w:pPr>
        <w:spacing w:after="0" w:line="269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ДОПОЛНИТЕЛЬНОЕ ЗАДАНИЕ: </w:t>
      </w:r>
      <w:r>
        <w:rPr>
          <w:rFonts w:ascii="Times New Roman" w:hAnsi="Times New Roman" w:cs="Times New Roman"/>
          <w:bCs/>
          <w:sz w:val="24"/>
          <w:szCs w:val="24"/>
        </w:rPr>
        <w:t>нет</w:t>
      </w:r>
    </w:p>
    <w:p w14:paraId="088D0AC8" w14:textId="77777777" w:rsidR="004251EE" w:rsidRDefault="00000000">
      <w:pPr>
        <w:spacing w:after="0" w:line="269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ОРГАНИЗАЦИОННО-МЕТОДИЧЕСКИЕ УКАЗАНИЯ: </w:t>
      </w:r>
      <w:r>
        <w:rPr>
          <w:rFonts w:ascii="Times New Roman" w:hAnsi="Times New Roman" w:cs="Times New Roman"/>
          <w:bCs/>
          <w:sz w:val="24"/>
          <w:szCs w:val="24"/>
        </w:rPr>
        <w:t>в процессе практики рекомендуется использовать периодические издания и отраслевую литературу годом издания не старше 5 лет от даты начала прохождения практики.</w:t>
      </w:r>
    </w:p>
    <w:p w14:paraId="25E35ED8" w14:textId="77777777" w:rsidR="004251EE" w:rsidRDefault="004251EE">
      <w:pPr>
        <w:spacing w:after="0" w:line="269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EBA4330" w14:textId="77777777" w:rsidR="004251EE" w:rsidRDefault="004251EE">
      <w:pPr>
        <w:spacing w:after="0" w:line="269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af9"/>
        <w:tblW w:w="10031" w:type="dxa"/>
        <w:tblLook w:val="04A0" w:firstRow="1" w:lastRow="0" w:firstColumn="1" w:lastColumn="0" w:noHBand="0" w:noVBand="1"/>
      </w:tblPr>
      <w:tblGrid>
        <w:gridCol w:w="3369"/>
        <w:gridCol w:w="454"/>
        <w:gridCol w:w="2007"/>
        <w:gridCol w:w="918"/>
        <w:gridCol w:w="902"/>
        <w:gridCol w:w="2381"/>
      </w:tblGrid>
      <w:tr w:rsidR="004251EE" w14:paraId="67EFA92A" w14:textId="77777777">
        <w:trPr>
          <w:cantSplit/>
        </w:trPr>
        <w:tc>
          <w:tcPr>
            <w:tcW w:w="5830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AB03D2F" w14:textId="77777777" w:rsidR="004251EE" w:rsidRDefault="00000000">
            <w:pPr>
              <w:spacing w:before="0"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Руководитель практики от кафедры</w:t>
            </w:r>
          </w:p>
          <w:p w14:paraId="06282F7C" w14:textId="77777777" w:rsidR="004251EE" w:rsidRDefault="00000000">
            <w:pPr>
              <w:spacing w:before="0"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«01» сентября 2026 г.</w:t>
            </w:r>
          </w:p>
        </w:tc>
        <w:tc>
          <w:tcPr>
            <w:tcW w:w="182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EB261BE" w14:textId="77777777" w:rsidR="004251EE" w:rsidRDefault="004251EE">
            <w:pPr>
              <w:spacing w:before="0" w:after="0" w:line="240" w:lineRule="auto"/>
              <w:ind w:firstLine="0"/>
              <w:rPr>
                <w:sz w:val="24"/>
                <w:szCs w:val="24"/>
              </w:rPr>
            </w:pPr>
          </w:p>
          <w:p w14:paraId="2C5C8A9E" w14:textId="77777777" w:rsidR="004251EE" w:rsidRDefault="004251EE">
            <w:pPr>
              <w:pBdr>
                <w:bottom w:val="single" w:sz="12" w:space="1" w:color="000000"/>
              </w:pBdr>
              <w:spacing w:before="0" w:after="0" w:line="240" w:lineRule="auto"/>
              <w:ind w:firstLine="0"/>
              <w:rPr>
                <w:sz w:val="24"/>
                <w:szCs w:val="24"/>
              </w:rPr>
            </w:pPr>
          </w:p>
          <w:p w14:paraId="753EAC02" w14:textId="77777777" w:rsidR="004251EE" w:rsidRDefault="00000000">
            <w:pPr>
              <w:spacing w:before="0" w:after="0" w:line="240" w:lineRule="auto"/>
              <w:ind w:firstLine="0"/>
              <w:rPr>
                <w:i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238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059B60D" w14:textId="77777777" w:rsidR="004251EE" w:rsidRDefault="004251EE">
            <w:pPr>
              <w:spacing w:before="0" w:after="0" w:line="240" w:lineRule="auto"/>
              <w:ind w:firstLine="0"/>
              <w:rPr>
                <w:sz w:val="24"/>
                <w:szCs w:val="24"/>
              </w:rPr>
            </w:pPr>
          </w:p>
          <w:p w14:paraId="0CA9C4CD" w14:textId="77777777" w:rsidR="004251EE" w:rsidRDefault="00000000">
            <w:pPr>
              <w:spacing w:before="0"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(Синицын А.В.)</w:t>
            </w:r>
          </w:p>
        </w:tc>
      </w:tr>
      <w:tr>
        <w:tblPrEx/>
        <w:trPr>
          <w:cantSplit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830" w:type="dxa"/>
            <w:textDirection w:val="lrTb"/>
            <w:noWrap w:val="false"/>
          </w:tcPr>
          <w:p>
            <w:pPr>
              <w:spacing w:before="0" w:after="0" w:line="240" w:lineRule="auto"/>
              <w:ind w:firstLine="34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Руководитель практики от профильной организации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20" w:type="dxa"/>
            <w:textDirection w:val="lrTb"/>
            <w:noWrap w:val="false"/>
          </w:tcPr>
          <w:p>
            <w:pPr>
              <w:spacing w:before="0" w:after="0" w:line="240" w:lineRule="auto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81" w:type="dxa"/>
            <w:textDirection w:val="lrTb"/>
            <w:noWrap w:val="false"/>
          </w:tcPr>
          <w:p>
            <w:pPr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>
          <w:cantSplit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823" w:type="dxa"/>
            <w:textDirection w:val="lrTb"/>
            <w:noWrap w:val="false"/>
          </w:tcPr>
          <w:p>
            <w:pPr>
              <w:spacing w:before="0" w:after="0" w:line="240" w:lineRule="auto"/>
              <w:ind w:firstLine="34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«01» сентября 2026 г.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007" w:type="dxa"/>
            <w:textDirection w:val="lrTb"/>
            <w:noWrap w:val="false"/>
          </w:tcPr>
          <w:p>
            <w:pPr>
              <w:spacing w:before="0" w:after="0" w:line="240" w:lineRule="auto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20" w:type="dxa"/>
            <w:textDirection w:val="lrTb"/>
            <w:noWrap w:val="false"/>
          </w:tcPr>
          <w:p>
            <w:pPr>
              <w:spacing w:before="0" w:after="0" w:line="240" w:lineRule="auto"/>
              <w:ind w:firstLine="0"/>
              <w:rPr>
                <w:sz w:val="24"/>
                <w:szCs w:val="24"/>
              </w:rPr>
              <w:pBdr>
                <w:bottom w:val="single" w:color="000000" w:sz="12" w:space="1"/>
              </w:pBd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spacing w:before="0" w:after="0" w:line="240" w:lineRule="auto"/>
              <w:ind w:firstLine="14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i/>
                <w:sz w:val="18"/>
                <w:szCs w:val="18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i/>
                <w:sz w:val="18"/>
                <w:szCs w:val="18"/>
              </w:rPr>
              <w:t xml:space="preserve">одпись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81" w:type="dxa"/>
            <w:textDirection w:val="lrTb"/>
            <w:noWrap w:val="false"/>
          </w:tcPr>
          <w:p>
            <w:pPr>
              <w:spacing w:before="0" w:after="0" w:line="240" w:lineRule="auto"/>
              <w:ind w:firstLine="14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Жиркова М.И.)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>
          <w:cantSplit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823" w:type="dxa"/>
            <w:textDirection w:val="lrTb"/>
            <w:noWrap w:val="false"/>
          </w:tcPr>
          <w:p>
            <w:pPr>
              <w:spacing w:before="0"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Задание получил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007" w:type="dxa"/>
            <w:textDirection w:val="lrTb"/>
            <w:noWrap w:val="false"/>
          </w:tcPr>
          <w:p>
            <w:pPr>
              <w:spacing w:before="0" w:after="0" w:line="240" w:lineRule="auto"/>
              <w:ind w:firstLine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20" w:type="dxa"/>
            <w:textDirection w:val="lrTb"/>
            <w:noWrap w:val="false"/>
          </w:tcPr>
          <w:p>
            <w:pPr>
              <w:spacing w:before="0" w:after="0" w:line="240" w:lineRule="auto"/>
              <w:ind w:firstLine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81" w:type="dxa"/>
            <w:textDirection w:val="lrTb"/>
            <w:noWrap w:val="false"/>
          </w:tcPr>
          <w:p>
            <w:pPr>
              <w:spacing w:before="0"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>
          <w:cantSplit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823" w:type="dxa"/>
            <w:textDirection w:val="lrTb"/>
            <w:noWrap w:val="false"/>
          </w:tcPr>
          <w:p>
            <w:pPr>
              <w:spacing w:before="0"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«01» сентября 2026 г.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007" w:type="dxa"/>
            <w:textDirection w:val="lrTb"/>
            <w:noWrap w:val="false"/>
          </w:tcPr>
          <w:p>
            <w:pPr>
              <w:spacing w:before="0" w:after="0" w:line="240" w:lineRule="auto"/>
              <w:ind w:firstLine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20" w:type="dxa"/>
            <w:textDirection w:val="lrTb"/>
            <w:noWrap w:val="false"/>
          </w:tcPr>
          <w:p>
            <w:pPr>
              <w:spacing w:before="0" w:after="0" w:line="240" w:lineRule="auto"/>
              <w:ind w:firstLine="0"/>
              <w:rPr>
                <w:sz w:val="24"/>
                <w:szCs w:val="24"/>
              </w:rPr>
              <w:pBdr>
                <w:bottom w:val="single" w:color="000000" w:sz="12" w:space="1"/>
              </w:pBd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spacing w:before="0" w:after="0" w:line="240" w:lineRule="auto"/>
              <w:ind w:firstLine="0"/>
              <w:rPr>
                <w:i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i/>
                <w:sz w:val="18"/>
                <w:szCs w:val="18"/>
              </w:rPr>
              <w:t xml:space="preserve">           </w:t>
            </w:r>
            <w:r>
              <w:rPr>
                <w:rFonts w:ascii="Times New Roman" w:hAnsi="Times New Roman" w:eastAsia="Times New Roman" w:cs="Times New Roman"/>
                <w:i/>
                <w:sz w:val="18"/>
                <w:szCs w:val="18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i/>
                <w:sz w:val="18"/>
                <w:szCs w:val="18"/>
              </w:rPr>
              <w:t xml:space="preserve">одпись</w:t>
            </w:r>
            <w:r>
              <w:rPr>
                <w:rFonts w:ascii="Times New Roman" w:hAnsi="Times New Roman" w:eastAsia="Times New Roman" w:cs="Times New Roman"/>
                <w:i/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81" w:type="dxa"/>
            <w:textDirection w:val="lrTb"/>
            <w:noWrap w:val="false"/>
          </w:tcPr>
          <w:p>
            <w:pPr>
              <w:spacing w:before="0"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Лесовой К.Р.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 w:rsidR="004251EE" w14:paraId="11DBADE4" w14:textId="77777777">
        <w:trPr>
          <w:cantSplit/>
        </w:trPr>
        <w:tc>
          <w:tcPr>
            <w:tcW w:w="382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0772BDB" w14:textId="77777777" w:rsidR="004251EE" w:rsidRDefault="00000000">
            <w:pPr>
              <w:spacing w:before="0" w:after="0" w:line="240" w:lineRule="auto"/>
              <w:ind w:firstLine="0"/>
              <w:rPr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СОГЛАСОВАНО:</w:t>
            </w:r>
          </w:p>
        </w:tc>
        <w:tc>
          <w:tcPr>
            <w:tcW w:w="200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6DA56E9" w14:textId="77777777" w:rsidR="004251EE" w:rsidRDefault="004251EE">
            <w:pPr>
              <w:spacing w:before="0" w:after="0" w:line="240" w:lineRule="auto"/>
              <w:ind w:firstLine="0"/>
              <w:rPr>
                <w:sz w:val="26"/>
                <w:szCs w:val="26"/>
              </w:rPr>
            </w:pPr>
          </w:p>
        </w:tc>
        <w:tc>
          <w:tcPr>
            <w:tcW w:w="182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1451E23" w14:textId="77777777" w:rsidR="004251EE" w:rsidRDefault="004251EE">
            <w:pPr>
              <w:spacing w:before="0" w:after="0" w:line="240" w:lineRule="auto"/>
              <w:ind w:firstLine="0"/>
              <w:rPr>
                <w:sz w:val="26"/>
                <w:szCs w:val="26"/>
              </w:rPr>
            </w:pPr>
          </w:p>
        </w:tc>
        <w:tc>
          <w:tcPr>
            <w:tcW w:w="238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3A1D100" w14:textId="77777777" w:rsidR="004251EE" w:rsidRDefault="004251EE">
            <w:pPr>
              <w:spacing w:before="0" w:after="0"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4251EE" w14:paraId="3901A918" w14:textId="77777777">
        <w:trPr>
          <w:cantSplit/>
        </w:trPr>
        <w:tc>
          <w:tcPr>
            <w:tcW w:w="10031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3AAC2D8" w14:textId="77777777" w:rsidR="004251EE" w:rsidRDefault="00000000">
            <w:pPr>
              <w:spacing w:before="0"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Заведующий кафедрой:</w:t>
            </w:r>
          </w:p>
        </w:tc>
      </w:tr>
      <w:tr w:rsidR="004251EE" w14:paraId="1703FE59" w14:textId="77777777">
        <w:trPr>
          <w:cantSplit/>
        </w:trPr>
        <w:tc>
          <w:tcPr>
            <w:tcW w:w="5830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FC0C248" w14:textId="77777777" w:rsidR="004251EE" w:rsidRDefault="004251EE">
            <w:pPr>
              <w:spacing w:before="0" w:after="0" w:line="240" w:lineRule="auto"/>
              <w:ind w:firstLine="0"/>
              <w:rPr>
                <w:sz w:val="24"/>
                <w:szCs w:val="24"/>
              </w:rPr>
            </w:pPr>
          </w:p>
          <w:p w14:paraId="70E9FF59" w14:textId="77777777" w:rsidR="004251EE" w:rsidRDefault="00000000">
            <w:pPr>
              <w:spacing w:before="0"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«01» сентября 2026 г.</w:t>
            </w:r>
          </w:p>
        </w:tc>
        <w:tc>
          <w:tcPr>
            <w:tcW w:w="182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BF5E634" w14:textId="77777777" w:rsidR="004251EE" w:rsidRDefault="004251EE">
            <w:pPr>
              <w:pBdr>
                <w:bottom w:val="single" w:sz="12" w:space="1" w:color="000000"/>
              </w:pBdr>
              <w:spacing w:before="0" w:after="0" w:line="240" w:lineRule="auto"/>
              <w:ind w:firstLine="0"/>
              <w:rPr>
                <w:sz w:val="24"/>
                <w:szCs w:val="24"/>
              </w:rPr>
            </w:pPr>
          </w:p>
          <w:p w14:paraId="038D2FE3" w14:textId="77777777" w:rsidR="004251EE" w:rsidRDefault="004251EE">
            <w:pPr>
              <w:pBdr>
                <w:bottom w:val="single" w:sz="12" w:space="1" w:color="000000"/>
              </w:pBdr>
              <w:spacing w:before="0" w:after="0" w:line="240" w:lineRule="auto"/>
              <w:ind w:firstLine="0"/>
              <w:rPr>
                <w:sz w:val="24"/>
                <w:szCs w:val="24"/>
              </w:rPr>
            </w:pPr>
          </w:p>
          <w:p w14:paraId="5A72C685" w14:textId="77777777" w:rsidR="004251EE" w:rsidRDefault="00000000">
            <w:pPr>
              <w:spacing w:before="0" w:after="0" w:line="240" w:lineRule="auto"/>
              <w:ind w:firstLine="0"/>
              <w:rPr>
                <w:i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238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036B8DB" w14:textId="77777777" w:rsidR="004251EE" w:rsidRDefault="004251EE">
            <w:pPr>
              <w:spacing w:before="0" w:after="0" w:line="240" w:lineRule="auto"/>
              <w:ind w:firstLine="0"/>
              <w:rPr>
                <w:sz w:val="24"/>
                <w:szCs w:val="24"/>
              </w:rPr>
            </w:pPr>
          </w:p>
          <w:p w14:paraId="4E5E698C" w14:textId="77777777" w:rsidR="004251EE" w:rsidRDefault="00000000">
            <w:pPr>
              <w:spacing w:before="0"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Болбаков</w:t>
            </w:r>
            <w:proofErr w:type="spellEnd"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Р.Г.)</w:t>
            </w:r>
          </w:p>
        </w:tc>
      </w:tr>
      <w:tr w:rsidR="004251EE" w14:paraId="1FCF9257" w14:textId="77777777">
        <w:trPr>
          <w:cantSplit/>
        </w:trPr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F416012" w14:textId="77777777" w:rsidR="004251EE" w:rsidRDefault="004251EE">
            <w:pPr>
              <w:spacing w:line="240" w:lineRule="auto" w:before="0" w:after="0"/>
              <w:ind w:firstLine="0"/>
              <w:rPr>
                <w:b/>
                <w:sz w:val="24"/>
                <w:szCs w:val="24"/>
              </w:rPr>
            </w:pPr>
          </w:p>
          <w:p w14:paraId="5A0F4DCE" w14:textId="77777777" w:rsidR="004251EE" w:rsidRDefault="004251EE">
            <w:pPr>
              <w:spacing w:line="240" w:lineRule="auto" w:before="0" w:after="0"/>
              <w:ind w:firstLine="0"/>
              <w:rPr>
                <w:b/>
                <w:sz w:val="24"/>
                <w:szCs w:val="24"/>
              </w:rPr>
            </w:pPr>
          </w:p>
          <w:p w14:paraId="1828CBAE" w14:textId="77777777" w:rsidR="004251EE" w:rsidRDefault="00000000">
            <w:pPr>
              <w:spacing w:line="240" w:lineRule="auto" w:before="0" w:after="0"/>
              <w:ind w:firstLine="0"/>
              <w:rPr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Проведённые инструктажи:</w:t>
            </w: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01A7EA4" w14:textId="77777777" w:rsidR="004251EE" w:rsidRDefault="004251EE">
            <w:pPr>
              <w:spacing w:line="240" w:lineRule="auto" w:before="0" w:after="0"/>
            </w:pPr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3794EC4" w14:textId="77777777" w:rsidR="004251EE" w:rsidRDefault="004251EE">
            <w:pPr>
              <w:spacing w:line="240" w:lineRule="auto" w:before="0" w:after="0"/>
            </w:pPr>
          </w:p>
        </w:tc>
      </w:tr>
      <w:tr w:rsidR="004251EE" w14:paraId="2DDD67DC" w14:textId="77777777">
        <w:trPr>
          <w:cantSplit/>
        </w:trPr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92DE4F9" w14:textId="77777777" w:rsidR="004251EE" w:rsidRDefault="00000000">
            <w:pPr>
              <w:spacing w:line="240" w:lineRule="auto" w:before="0" w:after="0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Охрана труда:</w:t>
            </w: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0B62EB2" w14:textId="77777777" w:rsidR="004251EE" w:rsidRDefault="004251EE">
            <w:pPr>
              <w:spacing w:line="240" w:lineRule="auto" w:before="0" w:after="0"/>
            </w:pPr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82A67D0" w14:textId="77777777" w:rsidR="004251EE" w:rsidRDefault="00000000">
            <w:pPr>
              <w:spacing w:line="240" w:lineRule="auto" w:before="0" w:after="0"/>
              <w:ind w:firstLine="0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«01» сентября 2026 г.</w:t>
            </w:r>
          </w:p>
        </w:tc>
      </w:tr>
      <w:tr w:rsidR="004251EE" w14:paraId="4160DD07" w14:textId="77777777">
        <w:trPr>
          <w:cantSplit/>
        </w:trPr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1E63FD6" w14:textId="77777777" w:rsidR="004251EE" w:rsidRDefault="00000000">
            <w:pPr>
              <w:spacing w:line="240" w:lineRule="auto" w:before="0" w:after="0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Инструктирующий</w:t>
            </w: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92BB136" w14:textId="77777777" w:rsidR="004251EE" w:rsidRDefault="004251EE">
            <w:pPr>
              <w:pBdr>
                <w:bottom w:val="single" w:sz="12" w:space="1" w:color="000000"/>
              </w:pBdr>
              <w:spacing w:before="0" w:after="0" w:line="240" w:lineRule="auto"/>
              <w:rPr>
                <w:sz w:val="24"/>
                <w:szCs w:val="24"/>
              </w:rPr>
            </w:pPr>
          </w:p>
          <w:p w14:paraId="3C3A2E7F" w14:textId="77777777" w:rsidR="004251EE" w:rsidRDefault="00000000">
            <w:pPr>
              <w:spacing w:line="240" w:lineRule="auto" w:before="0" w:after="0"/>
            </w:pPr>
            <w:r>
              <w:rPr>
                <w:rFonts w:ascii="Times New Roman" w:hAnsi="Times New Roman" w:eastAsia="Times New Roman" w:cs="Times New Roman"/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F169BB9" w14:textId="77777777" w:rsidR="004251EE" w:rsidRDefault="00000000">
            <w:pPr>
              <w:spacing w:before="0" w:after="0"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Жиркова М.И., директор департамента обеспечения качества</w:t>
            </w:r>
            <w:proofErr w:type="spellEnd"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proofErr w:type="spellStart"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proofErr w:type="spellEnd"/>
          </w:p>
        </w:tc>
      </w:tr>
      <w:tr w:rsidR="004251EE" w14:paraId="47728762" w14:textId="77777777">
        <w:trPr>
          <w:cantSplit/>
        </w:trPr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C0C20B2" w14:textId="77777777" w:rsidR="004251EE" w:rsidRDefault="00000000">
            <w:pPr>
              <w:spacing w:line="240" w:lineRule="auto" w:before="0" w:after="0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Инструктируемый</w:t>
            </w: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84F2D9F" w14:textId="77777777" w:rsidR="004251EE" w:rsidRDefault="004251EE">
            <w:pPr>
              <w:pBdr>
                <w:bottom w:val="single" w:sz="12" w:space="1" w:color="000000"/>
              </w:pBdr>
              <w:spacing w:before="0" w:after="0" w:line="240" w:lineRule="auto"/>
              <w:rPr>
                <w:sz w:val="24"/>
                <w:szCs w:val="24"/>
              </w:rPr>
            </w:pPr>
          </w:p>
          <w:p w14:paraId="50960840" w14:textId="77777777" w:rsidR="004251EE" w:rsidRDefault="00000000">
            <w:pPr>
              <w:spacing w:line="240" w:lineRule="auto" w:before="0" w:after="0"/>
            </w:pPr>
            <w:r>
              <w:rPr>
                <w:rFonts w:ascii="Times New Roman" w:hAnsi="Times New Roman" w:eastAsia="Times New Roman" w:cs="Times New Roman"/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6C750C6" w14:textId="77777777" w:rsidR="004251EE" w:rsidRDefault="00000000">
            <w:pPr>
              <w:spacing w:line="240" w:lineRule="auto" w:before="0" w:after="0"/>
              <w:ind w:firstLine="0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Лесовой К.Р.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proofErr w:type="gramEnd"/>
          </w:p>
        </w:tc>
      </w:tr>
      <w:tr w:rsidR="004251EE" w14:paraId="29A150AF" w14:textId="77777777">
        <w:trPr>
          <w:cantSplit/>
        </w:trPr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FC09112" w14:textId="77777777" w:rsidR="004251EE" w:rsidRDefault="004251EE">
            <w:pPr>
              <w:spacing w:line="240" w:lineRule="auto" w:before="0" w:after="0"/>
              <w:rPr>
                <w:sz w:val="24"/>
                <w:szCs w:val="24"/>
              </w:rPr>
            </w:pP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98A2A8A" w14:textId="77777777" w:rsidR="004251EE" w:rsidRDefault="004251EE">
            <w:pPr>
              <w:spacing w:line="240" w:lineRule="auto" w:before="0" w:after="0"/>
            </w:pPr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48EE984" w14:textId="77777777" w:rsidR="004251EE" w:rsidRDefault="004251EE">
            <w:pPr>
              <w:spacing w:line="240" w:lineRule="auto" w:before="0" w:after="0"/>
              <w:ind w:firstLine="0"/>
              <w:rPr/>
            </w:pPr>
          </w:p>
        </w:tc>
      </w:tr>
      <w:tr w:rsidR="004251EE" w14:paraId="35962457" w14:textId="77777777">
        <w:trPr>
          <w:cantSplit/>
        </w:trPr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CA11A6C" w14:textId="77777777" w:rsidR="004251EE" w:rsidRDefault="00000000">
            <w:pPr>
              <w:spacing w:line="240" w:lineRule="auto" w:before="0" w:after="0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Техника безопасности:</w:t>
            </w: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B7F7AB3" w14:textId="77777777" w:rsidR="004251EE" w:rsidRDefault="004251EE">
            <w:pPr>
              <w:spacing w:line="240" w:lineRule="auto" w:before="0" w:after="0"/>
            </w:pPr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492FA39" w14:textId="77777777" w:rsidR="004251EE" w:rsidRDefault="00000000">
            <w:pPr>
              <w:spacing w:line="240" w:lineRule="auto" w:before="0" w:after="0"/>
              <w:ind w:firstLine="0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«01» сентября 2026 г.</w:t>
            </w:r>
          </w:p>
        </w:tc>
      </w:tr>
      <w:tr w:rsidR="004251EE" w14:paraId="05D9B663" w14:textId="77777777">
        <w:trPr>
          <w:cantSplit/>
        </w:trPr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BFCE9F5" w14:textId="77777777" w:rsidR="004251EE" w:rsidRDefault="00000000">
            <w:pPr>
              <w:spacing w:line="240" w:lineRule="auto" w:before="0" w:after="0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Инструктирующий</w:t>
            </w: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0A8395E" w14:textId="77777777" w:rsidR="004251EE" w:rsidRDefault="004251EE">
            <w:pPr>
              <w:pBdr>
                <w:bottom w:val="single" w:sz="12" w:space="1" w:color="000000"/>
              </w:pBdr>
              <w:spacing w:before="0" w:after="0" w:line="240" w:lineRule="auto"/>
              <w:rPr>
                <w:sz w:val="24"/>
                <w:szCs w:val="24"/>
              </w:rPr>
            </w:pPr>
          </w:p>
          <w:p w14:paraId="20AD8B11" w14:textId="77777777" w:rsidR="004251EE" w:rsidRDefault="00000000">
            <w:pPr>
              <w:spacing w:line="240" w:lineRule="auto" w:before="0" w:after="0"/>
            </w:pPr>
            <w:r>
              <w:rPr>
                <w:rFonts w:ascii="Times New Roman" w:hAnsi="Times New Roman" w:eastAsia="Times New Roman" w:cs="Times New Roman"/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CBCBC54" w14:textId="77777777" w:rsidR="004251EE" w:rsidRDefault="00000000">
            <w:pPr>
              <w:spacing w:before="0" w:after="0"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Жиркова М.И., директор департамента обеспечения качества</w:t>
            </w:r>
            <w:proofErr w:type="spellEnd"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proofErr w:type="spellStart"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proofErr w:type="spellEnd"/>
          </w:p>
          <w:p w14:paraId="2F91C25A" w14:textId="77777777" w:rsidR="004251EE" w:rsidRDefault="004251EE">
            <w:pPr>
              <w:spacing w:before="0" w:after="0"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4251EE" w14:paraId="0FDB69A4" w14:textId="77777777">
        <w:trPr>
          <w:cantSplit/>
        </w:trPr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C36B694" w14:textId="77777777" w:rsidR="004251EE" w:rsidRDefault="00000000">
            <w:pPr>
              <w:spacing w:line="240" w:lineRule="auto" w:before="0" w:after="0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Инструктируемый</w:t>
            </w: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A07119A" w14:textId="77777777" w:rsidR="004251EE" w:rsidRDefault="004251EE">
            <w:pPr>
              <w:pBdr>
                <w:bottom w:val="single" w:sz="12" w:space="1" w:color="000000"/>
              </w:pBdr>
              <w:spacing w:before="0" w:after="0" w:line="240" w:lineRule="auto"/>
              <w:rPr>
                <w:sz w:val="24"/>
                <w:szCs w:val="24"/>
              </w:rPr>
            </w:pPr>
          </w:p>
          <w:p w14:paraId="6C3AFF82" w14:textId="77777777" w:rsidR="004251EE" w:rsidRDefault="00000000">
            <w:pPr>
              <w:spacing w:line="240" w:lineRule="auto" w:before="0" w:after="0"/>
            </w:pPr>
            <w:r>
              <w:rPr>
                <w:rFonts w:ascii="Times New Roman" w:hAnsi="Times New Roman" w:eastAsia="Times New Roman" w:cs="Times New Roman"/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E6911C4" w14:textId="77777777" w:rsidR="004251EE" w:rsidRDefault="00000000">
            <w:pPr>
              <w:spacing w:line="240" w:lineRule="auto" w:before="0" w:after="0"/>
              <w:ind w:firstLine="0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Лесовой К.Р.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proofErr w:type="gramEnd"/>
          </w:p>
        </w:tc>
      </w:tr>
      <w:tr w:rsidR="004251EE" w14:paraId="658C4C42" w14:textId="77777777">
        <w:trPr>
          <w:cantSplit/>
        </w:trPr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F707F75" w14:textId="77777777" w:rsidR="004251EE" w:rsidRDefault="004251EE">
            <w:pPr>
              <w:spacing w:line="240" w:lineRule="auto" w:before="0" w:after="0"/>
            </w:pP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9D6A543" w14:textId="77777777" w:rsidR="004251EE" w:rsidRDefault="004251EE">
            <w:pPr>
              <w:spacing w:line="240" w:lineRule="auto" w:before="0" w:after="0"/>
            </w:pPr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A8EDB9F" w14:textId="77777777" w:rsidR="004251EE" w:rsidRDefault="004251EE">
            <w:pPr>
              <w:spacing w:line="240" w:lineRule="auto" w:before="0" w:after="0"/>
              <w:ind w:firstLine="0"/>
              <w:rPr/>
            </w:pPr>
          </w:p>
        </w:tc>
      </w:tr>
      <w:tr w:rsidR="004251EE" w14:paraId="2DC3928C" w14:textId="77777777">
        <w:trPr>
          <w:cantSplit/>
        </w:trPr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2567696" w14:textId="77777777" w:rsidR="004251EE" w:rsidRDefault="00000000">
            <w:pPr>
              <w:spacing w:line="240" w:lineRule="auto" w:before="0" w:after="0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Пожарная безопасность:</w:t>
            </w: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A1046EF" w14:textId="77777777" w:rsidR="004251EE" w:rsidRDefault="004251EE">
            <w:pPr>
              <w:spacing w:line="240" w:lineRule="auto" w:before="0" w:after="0"/>
            </w:pPr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D7E34FD" w14:textId="77777777" w:rsidR="004251EE" w:rsidRDefault="00000000">
            <w:pPr>
              <w:spacing w:line="240" w:lineRule="auto" w:before="0" w:after="0"/>
              <w:ind w:firstLine="0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«01» сентября 2026 г.</w:t>
            </w:r>
          </w:p>
        </w:tc>
      </w:tr>
      <w:tr w:rsidR="004251EE" w14:paraId="3309FE49" w14:textId="77777777">
        <w:trPr>
          <w:cantSplit/>
        </w:trPr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2D9C705" w14:textId="77777777" w:rsidR="004251EE" w:rsidRDefault="00000000">
            <w:pPr>
              <w:spacing w:line="240" w:lineRule="auto" w:before="0" w:after="0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Инструктирующий</w:t>
            </w: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7B4F391" w14:textId="77777777" w:rsidR="004251EE" w:rsidRDefault="004251EE">
            <w:pPr>
              <w:pBdr>
                <w:bottom w:val="single" w:sz="12" w:space="1" w:color="000000"/>
              </w:pBdr>
              <w:spacing w:before="0" w:after="0" w:line="240" w:lineRule="auto"/>
              <w:rPr>
                <w:sz w:val="24"/>
                <w:szCs w:val="24"/>
              </w:rPr>
            </w:pPr>
          </w:p>
          <w:p w14:paraId="33F0D8F8" w14:textId="77777777" w:rsidR="004251EE" w:rsidRDefault="00000000">
            <w:pPr>
              <w:spacing w:line="240" w:lineRule="auto" w:before="0" w:after="0"/>
            </w:pPr>
            <w:r>
              <w:rPr>
                <w:rFonts w:ascii="Times New Roman" w:hAnsi="Times New Roman" w:eastAsia="Times New Roman" w:cs="Times New Roman"/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9C06D06" w14:textId="77777777" w:rsidR="004251EE" w:rsidRDefault="00000000">
            <w:pPr>
              <w:spacing w:before="0" w:after="0"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Жиркова М.И., директор департамента обеспечения качества</w:t>
            </w:r>
            <w:proofErr w:type="spellEnd"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proofErr w:type="spellStart"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proofErr w:type="spellEnd"/>
          </w:p>
          <w:p w14:paraId="26234B3C" w14:textId="77777777" w:rsidR="004251EE" w:rsidRDefault="004251EE">
            <w:pPr>
              <w:spacing w:before="0" w:after="0"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4251EE" w14:paraId="624C8D2F" w14:textId="77777777">
        <w:trPr>
          <w:cantSplit/>
        </w:trPr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16D06EB" w14:textId="77777777" w:rsidR="004251EE" w:rsidRDefault="00000000">
            <w:pPr>
              <w:spacing w:line="240" w:lineRule="auto" w:before="0" w:after="0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lastRenderedPageBreak/>
              <w:t>Инструктируемый</w:t>
            </w: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EAF3B63" w14:textId="77777777" w:rsidR="004251EE" w:rsidRDefault="004251EE">
            <w:pPr>
              <w:pBdr>
                <w:bottom w:val="single" w:sz="12" w:space="1" w:color="000000"/>
              </w:pBdr>
              <w:spacing w:before="0" w:after="0" w:line="240" w:lineRule="auto"/>
              <w:rPr>
                <w:sz w:val="24"/>
                <w:szCs w:val="24"/>
              </w:rPr>
            </w:pPr>
          </w:p>
          <w:p w14:paraId="538632E2" w14:textId="77777777" w:rsidR="004251EE" w:rsidRDefault="00000000">
            <w:pPr>
              <w:spacing w:line="240" w:lineRule="auto" w:before="0" w:after="0"/>
            </w:pPr>
            <w:r>
              <w:rPr>
                <w:rFonts w:ascii="Times New Roman" w:hAnsi="Times New Roman" w:eastAsia="Times New Roman" w:cs="Times New Roman"/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E5AF3EC" w14:textId="77777777" w:rsidR="004251EE" w:rsidRDefault="00000000">
            <w:pPr>
              <w:spacing w:line="240" w:lineRule="auto" w:before="0" w:after="0"/>
              <w:ind w:firstLine="0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Лесовой К.Р.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proofErr w:type="gramEnd"/>
          </w:p>
        </w:tc>
      </w:tr>
      <w:tr w:rsidR="004251EE" w14:paraId="3ED8A403" w14:textId="77777777">
        <w:trPr>
          <w:cantSplit/>
        </w:trPr>
        <w:tc>
          <w:tcPr>
            <w:tcW w:w="6748" w:type="dxa"/>
            <w:gridSpan w:val="4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DD125DB" w14:textId="77777777" w:rsidR="004251EE" w:rsidRDefault="004251EE">
            <w:pPr>
              <w:spacing w:line="240" w:lineRule="auto" w:before="0" w:after="0"/>
              <w:rPr>
                <w:b/>
                <w:sz w:val="24"/>
                <w:szCs w:val="24"/>
              </w:rPr>
            </w:pPr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BA61DF9" w14:textId="77777777" w:rsidR="004251EE" w:rsidRDefault="004251EE">
            <w:pPr>
              <w:spacing w:line="240" w:lineRule="auto" w:before="0" w:after="0"/>
              <w:ind w:firstLine="0"/>
              <w:rPr>
                <w:sz w:val="24"/>
                <w:szCs w:val="24"/>
              </w:rPr>
            </w:pPr>
          </w:p>
        </w:tc>
      </w:tr>
      <w:tr w:rsidR="004251EE" w14:paraId="135032B9" w14:textId="77777777">
        <w:trPr>
          <w:cantSplit/>
        </w:trPr>
        <w:tc>
          <w:tcPr>
            <w:tcW w:w="6748" w:type="dxa"/>
            <w:gridSpan w:val="4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818D6AB" w14:textId="77777777" w:rsidR="004251EE" w:rsidRDefault="00000000">
            <w:pPr>
              <w:spacing w:line="240" w:lineRule="auto" w:before="0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С правилами внутреннего распорядка ознакомлен:</w:t>
            </w:r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BF00DDB" w14:textId="77777777" w:rsidR="004251EE" w:rsidRDefault="00000000">
            <w:pPr>
              <w:spacing w:line="240" w:lineRule="auto" w:before="0" w:after="0"/>
              <w:ind w:firstLine="0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«01» сентября 2026 г.</w:t>
            </w:r>
          </w:p>
        </w:tc>
      </w:tr>
      <w:tr w:rsidR="004251EE" w14:paraId="6B008877" w14:textId="77777777">
        <w:trPr>
          <w:cantSplit/>
        </w:trPr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6B6A479" w14:textId="77777777" w:rsidR="004251EE" w:rsidRDefault="004251EE">
            <w:pPr>
              <w:spacing w:line="240" w:lineRule="auto" w:before="0" w:after="0"/>
              <w:rPr>
                <w:sz w:val="24"/>
                <w:szCs w:val="24"/>
              </w:rPr>
            </w:pP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7D07174" w14:textId="77777777" w:rsidR="004251EE" w:rsidRDefault="004251EE">
            <w:pPr>
              <w:pBdr>
                <w:bottom w:val="single" w:sz="12" w:space="1" w:color="000000"/>
              </w:pBdr>
              <w:spacing w:before="0" w:after="0" w:line="240" w:lineRule="auto"/>
              <w:rPr>
                <w:sz w:val="24"/>
                <w:szCs w:val="24"/>
              </w:rPr>
            </w:pPr>
          </w:p>
          <w:p w14:paraId="029D2B2A" w14:textId="77777777" w:rsidR="004251EE" w:rsidRDefault="00000000">
            <w:pPr>
              <w:spacing w:line="240" w:lineRule="auto" w:before="0" w:after="0"/>
            </w:pPr>
            <w:r>
              <w:rPr>
                <w:rFonts w:ascii="Times New Roman" w:hAnsi="Times New Roman" w:eastAsia="Times New Roman" w:cs="Times New Roman"/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28D8A53" w14:textId="77777777" w:rsidR="004251EE" w:rsidRDefault="00000000">
            <w:pPr>
              <w:spacing w:line="240" w:lineRule="auto" w:before="0" w:after="0"/>
              <w:ind w:firstLine="0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Лесовой К.Р.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proofErr w:type="gramEnd"/>
          </w:p>
        </w:tc>
      </w:tr>
    </w:tbl>
    <w:p w14:paraId="0E8026CF" w14:textId="77777777" w:rsidR="004251EE" w:rsidRDefault="004251EE"/>
    <w:p w14:paraId="655D8420" w14:textId="77777777" w:rsidR="004251EE" w:rsidRDefault="00000000">
      <w:r>
        <w:rPr>
          <w:rFonts w:ascii="Times New Roman" w:hAnsi="Times New Roman" w:eastAsia="Times New Roman" w:cs="Times New Roman"/>
        </w:rPr>
        <w:br w:type="page" w:clear="all"/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1"/>
      </w:tblGrid>
      <w:tr w:rsidR="004251EE" w14:paraId="0EAC5E17" w14:textId="77777777">
        <w:trPr>
          <w:cantSplit/>
          <w:trHeight w:val="180"/>
        </w:trPr>
        <w:tc>
          <w:tcPr>
            <w:tcW w:w="5000" w:type="pct"/>
          </w:tcPr>
          <w:p w14:paraId="4FA2B0EA" w14:textId="77777777" w:rsidR="004251EE" w:rsidRDefault="00000000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3C9313D7" wp14:editId="716CFAF7">
                      <wp:extent cx="992038" cy="1124059"/>
                      <wp:effectExtent l="19050" t="0" r="0" b="0"/>
                      <wp:docPr id="5" name="Рисунок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ЗНАК_МИРЭА_ч_б.tif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92600" cy="11246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4" o:spid="_x0000_s4" type="#_x0000_t75" style="width:78.11pt;height:88.51pt;mso-wrap-distance-left:0.00pt;mso-wrap-distance-top:0.00pt;mso-wrap-distance-right:0.00pt;mso-wrap-distance-bottom:0.00pt;" stroked="false">
                      <v:path textboxrect="0,0,0,0"/>
                      <v:imagedata r:id="rId9" o:title=""/>
                    </v:shape>
                  </w:pict>
                </mc:Fallback>
              </mc:AlternateContent>
            </w:r>
          </w:p>
          <w:p w14:paraId="2F69F36D" w14:textId="77777777" w:rsidR="004251EE" w:rsidRDefault="00000000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4251EE" w14:paraId="0A8139E4" w14:textId="77777777">
        <w:trPr>
          <w:cantSplit/>
          <w:trHeight w:val="1417"/>
        </w:trPr>
        <w:tc>
          <w:tcPr>
            <w:tcW w:w="5000" w:type="pct"/>
          </w:tcPr>
          <w:p w14:paraId="05A24265" w14:textId="77777777" w:rsidR="004251EE" w:rsidRDefault="00000000">
            <w:pPr>
              <w:widowControl w:val="0"/>
              <w:spacing w:after="0" w:line="216" w:lineRule="auto" w:before="0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t>«МИРЭА ‒ Российский технологический университет»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</w:r>
          </w:p>
          <w:p w14:paraId="3CD9CC59" w14:textId="77777777" w:rsidR="004251EE" w:rsidRDefault="00000000">
            <w:pPr>
              <w:spacing w:after="0" w:before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</w:p>
        </w:tc>
      </w:tr>
    </w:tbl>
    <w:p w14:paraId="1A96A537" w14:textId="77777777" w:rsidR="004251EE" w:rsidRDefault="00000000">
      <w:pPr>
        <w:keepNext/>
        <w:spacing w:after="0" w:line="264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bookmarkStart w:id="1" w:name="bookmark1"/>
      <w:r>
        <w:rPr>
          <w:rFonts w:ascii="Times New Roman" w:eastAsia="Calibri" w:hAnsi="Times New Roman" w:cs="Times New Roman"/>
          <w:b/>
          <w:sz w:val="26"/>
          <w:szCs w:val="26"/>
        </w:rPr>
        <w:t xml:space="preserve">РАБОЧИЙ ГРАФИК </w:t>
      </w:r>
    </w:p>
    <w:p w14:paraId="204CEA1A" w14:textId="77777777" w:rsidR="004251EE" w:rsidRDefault="00000000">
      <w:pPr>
        <w:spacing w:after="0" w:line="264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>
        <w:rPr>
          <w:rFonts w:ascii="Times New Roman" w:eastAsia="Calibri" w:hAnsi="Times New Roman" w:cs="Times New Roman"/>
          <w:b/>
          <w:sz w:val="26"/>
          <w:szCs w:val="26"/>
        </w:rPr>
        <w:t>ПРОВЕДЕНИЯ ПРОИЗВОДСТВЕННОЙ ПРАКТИКИ</w:t>
      </w:r>
      <w:bookmarkEnd w:id="1"/>
    </w:p>
    <w:p w14:paraId="41BDA6FC" w14:textId="77777777" w:rsidR="004251EE" w:rsidRDefault="00000000">
      <w:pPr>
        <w:widowControl w:val="0"/>
        <w:tabs>
          <w:tab w:val="center" w:pos="5032"/>
          <w:tab w:val="left" w:pos="8265"/>
        </w:tabs>
        <w:spacing w:after="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</w:rPr>
        <w:t xml:space="preserve">студента </w:t>
      </w:r>
      <w:r>
        <w:rPr>
          <w:rFonts w:ascii="Times New Roman" w:eastAsia="Times New Roman" w:hAnsi="Times New Roman" w:cs="Times New Roman"/>
          <w:iCs/>
          <w:sz w:val="24"/>
        </w:rPr>
        <w:t>Лесового К.Р.</w:t>
      </w:r>
      <w:proofErr w:type="gramStart"/>
      <w:r>
        <w:rPr>
          <w:rFonts w:ascii="Times New Roman" w:eastAsia="Times New Roman" w:hAnsi="Times New Roman" w:cs="Times New Roman"/>
          <w:iCs/>
          <w:sz w:val="24"/>
        </w:rPr>
      </w:r>
      <w:proofErr w:type="gramEnd"/>
      <w:r>
        <w:rPr>
          <w:rFonts w:ascii="Times New Roman" w:eastAsia="Times New Roman" w:hAnsi="Times New Roman" w:cs="Times New Roman"/>
          <w:iCs/>
          <w:sz w:val="24"/>
        </w:rPr>
        <w:t xml:space="preserve"> 3 курса группы </w:t>
      </w:r>
      <w:r>
        <w:rPr>
          <w:rFonts w:ascii="Times New Roman" w:eastAsia="Times New Roman" w:hAnsi="Times New Roman" w:cs="Times New Roman"/>
          <w:iCs/>
          <w:sz w:val="24"/>
        </w:rPr>
        <w:t>ИКБО-10-24</w:t>
      </w:r>
      <w:r>
        <w:rPr>
          <w:rFonts w:ascii="Times New Roman" w:eastAsia="Times New Roman" w:hAnsi="Times New Roman" w:cs="Times New Roman"/>
          <w:iCs/>
          <w:sz w:val="24"/>
        </w:rPr>
        <w:t xml:space="preserve"> очной формы обучения, обучающегося по направлению подготовки</w:t>
      </w:r>
      <w:r>
        <w:rPr>
          <w:rFonts w:ascii="Times New Roman" w:eastAsia="Times New Roman" w:hAnsi="Times New Roman" w:cs="Times New Roman"/>
          <w:iCs/>
          <w:sz w:val="24"/>
        </w:rPr>
        <w:t xml:space="preserve"> 09.03.04 Программная инженерия, 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>профиль «Разработка программных продуктов и проектирование информационных систем».</w:t>
      </w:r>
    </w:p>
    <w:tbl>
      <w:tblPr>
        <w:tblW w:w="9923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"/>
        <w:gridCol w:w="1638"/>
        <w:gridCol w:w="5581"/>
        <w:gridCol w:w="1701"/>
      </w:tblGrid>
      <w:tr w:rsidR="004251EE" w14:paraId="08262C0E" w14:textId="77777777">
        <w:trPr>
          <w:trHeight w:val="723"/>
          <w:cantSplit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FFFFFF"/>
            <w:vAlign w:val="center"/>
          </w:tcPr>
          <w:p w14:paraId="23BBEC96" w14:textId="77777777" w:rsidR="004251EE" w:rsidRDefault="00000000">
            <w:pPr>
              <w:spacing w:after="0" w:line="240" w:lineRule="auto" w:before="0"/>
              <w:jc w:val="center"/>
              <w:rPr>
                <w:rFonts w:ascii="Times New Roman" w:eastAsia="Times New Roman" w:hAnsi="Times New Roman" w:cs="Times New Roman"/>
              </w:rPr>
            </w:pPr>
            <w:bookmarkStart w:id="2" w:name="_Hlk126591538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3"/>
              </w:rPr>
              <w:t>Неделя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FFFFFF"/>
            <w:vAlign w:val="center"/>
          </w:tcPr>
          <w:p w14:paraId="7B700490" w14:textId="77777777" w:rsidR="004251EE" w:rsidRDefault="00000000">
            <w:pPr>
              <w:spacing w:after="0" w:line="240" w:lineRule="auto" w:befor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3"/>
              </w:rPr>
              <w:t>Сроки</w:t>
            </w:r>
          </w:p>
          <w:p w14:paraId="136C12DC" w14:textId="77777777" w:rsidR="004251EE" w:rsidRDefault="00000000">
            <w:pPr>
              <w:spacing w:after="0" w:line="240" w:lineRule="auto" w:befor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3"/>
              </w:rPr>
              <w:t>выполнения</w:t>
            </w:r>
          </w:p>
        </w:tc>
        <w:tc>
          <w:tcPr>
            <w:tcW w:w="5581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FFFFFF"/>
            <w:vAlign w:val="center"/>
          </w:tcPr>
          <w:p w14:paraId="341C2FDB" w14:textId="77777777" w:rsidR="004251EE" w:rsidRDefault="00000000">
            <w:pPr>
              <w:spacing w:after="0" w:line="240" w:lineRule="auto" w:befor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3"/>
              </w:rPr>
              <w:t>Этап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3864A54C" w14:textId="77777777" w:rsidR="004251EE" w:rsidRDefault="00000000">
            <w:pPr>
              <w:spacing w:after="0" w:line="240" w:lineRule="auto" w:befor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3"/>
              </w:rPr>
              <w:t>Отметка о выполнении</w:t>
            </w:r>
          </w:p>
        </w:tc>
      </w:tr>
      <w:tr w:rsidR="004251EE" w14:paraId="2B330C77" w14:textId="77777777">
        <w:trPr>
          <w:trHeight w:val="1426"/>
          <w:cantSplit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14:paraId="3B74C797" w14:textId="77777777" w:rsidR="004251EE" w:rsidRDefault="00000000">
            <w:pPr>
              <w:spacing w:after="0" w:line="240" w:lineRule="auto" w:befor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14:paraId="0A19AFAB" w14:textId="77777777" w:rsidR="004251EE" w:rsidRDefault="00000000">
            <w:pPr>
              <w:spacing w:after="0" w:line="240" w:lineRule="auto" w:befor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01.09.2026</w:t>
            </w:r>
          </w:p>
        </w:tc>
        <w:tc>
          <w:tcPr>
            <w:tcW w:w="5581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FFFFFF"/>
          </w:tcPr>
          <w:p w14:paraId="1674F55C" w14:textId="77777777" w:rsidR="004251EE" w:rsidRDefault="00000000">
            <w:pPr>
              <w:spacing w:after="0" w:line="240" w:lineRule="auto" w:befor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Подготовительный этап, включающий организационное собрание </w:t>
            </w:r>
            <w:r>
              <w:rPr>
                <w:rFonts w:ascii="Times New Roman" w:hAnsi="Times New Roman" w:cs="Times New Roman"/>
                <w:sz w:val="20"/>
              </w:rPr>
              <w:t>(Вводная лекция о порядке организации и прохождения производственной практики, инструктаж по технике безопасности, получение задания на практику, ознакомление с материалами по практике в СДО)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clear" w:color="auto" w:fill="FFFFFF"/>
          </w:tcPr>
          <w:p w14:paraId="1FF593C7" w14:textId="77777777" w:rsidR="004251EE" w:rsidRDefault="004251EE">
            <w:pPr>
              <w:spacing w:after="0" w:line="240" w:lineRule="auto" w:before="0"/>
              <w:rPr>
                <w:rFonts w:ascii="Times New Roman" w:eastAsia="Times New Roman" w:hAnsi="Times New Roman" w:cs="Times New Roman"/>
              </w:rPr>
            </w:pPr>
          </w:p>
        </w:tc>
      </w:tr>
      <w:tr w:rsidR="004251EE" w14:paraId="21CEB8D2" w14:textId="77777777">
        <w:trPr>
          <w:trHeight w:val="3403"/>
          <w:cantSplit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6071FC88" w14:textId="77777777" w:rsidR="004251EE" w:rsidRDefault="00000000">
            <w:pPr>
              <w:spacing w:after="0" w:line="240" w:lineRule="auto" w:befor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1-4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0FF1DC4E" w14:textId="77777777" w:rsidR="004251EE" w:rsidRDefault="00000000">
            <w:pPr>
              <w:spacing w:after="0" w:line="240" w:lineRule="auto" w:befor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01.09.2026-28.09.2026</w:t>
            </w:r>
          </w:p>
        </w:tc>
        <w:tc>
          <w:tcPr>
            <w:tcW w:w="5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vAlign w:val="center"/>
          </w:tcPr>
          <w:p w14:paraId="4C9D4938" w14:textId="77777777" w:rsidR="004251EE" w:rsidRDefault="00000000">
            <w:pPr>
              <w:spacing w:after="0" w:line="240" w:lineRule="auto" w:befor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Исследовательский этап. (Освоение среды разработки и системы контроля версий; описание основного бизнес-процесса; перевод фрагмента иностранного источника; формирование списка источников.)</w:t>
            </w:r>
          </w:p>
          <w:p w14:paraId="490EBB9D" w14:textId="77777777" w:rsidR="004251EE" w:rsidRDefault="004251EE">
            <w:pPr>
              <w:spacing w:after="0" w:line="240" w:lineRule="auto" w:before="0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060CF" w14:textId="77777777" w:rsidR="004251EE" w:rsidRDefault="004251EE">
            <w:pPr>
              <w:spacing w:after="0" w:line="240" w:lineRule="auto" w:before="0"/>
              <w:rPr>
                <w:rFonts w:ascii="Times New Roman" w:eastAsia="Times New Roman" w:hAnsi="Times New Roman" w:cs="Times New Roman"/>
              </w:rPr>
            </w:pPr>
          </w:p>
        </w:tc>
      </w:tr>
      <w:tr w:rsidR="004251EE" w14:paraId="67B557E5" w14:textId="77777777">
        <w:trPr>
          <w:trHeight w:val="840"/>
          <w:cantSplit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12951F0B" w14:textId="77777777" w:rsidR="004251EE" w:rsidRDefault="00000000">
            <w:pPr>
              <w:spacing w:after="0" w:line="240" w:lineRule="auto" w:befor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5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7DD498CC" w14:textId="77777777" w:rsidR="004251EE" w:rsidRDefault="00000000">
            <w:pPr>
              <w:spacing w:after="0" w:line="240" w:lineRule="auto" w:befor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29.09.2026</w:t>
            </w:r>
          </w:p>
        </w:tc>
        <w:tc>
          <w:tcPr>
            <w:tcW w:w="5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center"/>
          </w:tcPr>
          <w:p w14:paraId="5FF6C5F7" w14:textId="77777777" w:rsidR="004251EE" w:rsidRDefault="00000000">
            <w:pPr>
              <w:spacing w:after="0" w:line="240" w:lineRule="auto" w:befor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Представление руководителю практики структурированного материала согласно содержанию вышеуказанного этапа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157850" w14:textId="77777777" w:rsidR="004251EE" w:rsidRDefault="004251EE">
            <w:pPr>
              <w:spacing w:after="0" w:line="240" w:lineRule="auto" w:before="0"/>
              <w:rPr>
                <w:rFonts w:ascii="Times New Roman" w:eastAsia="Times New Roman" w:hAnsi="Times New Roman" w:cs="Times New Roman"/>
              </w:rPr>
            </w:pPr>
          </w:p>
        </w:tc>
      </w:tr>
      <w:tr w:rsidR="004251EE" w14:paraId="53250895" w14:textId="77777777">
        <w:trPr>
          <w:trHeight w:val="2844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32F9ED4B" w14:textId="77777777" w:rsidR="004251EE" w:rsidRDefault="00000000">
            <w:pPr>
              <w:spacing w:after="0" w:line="240" w:lineRule="auto" w:befor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5-9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39112ED0" w14:textId="77777777" w:rsidR="004251EE" w:rsidRDefault="00000000">
            <w:pPr>
              <w:spacing w:after="0" w:line="240" w:lineRule="auto" w:befor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29.09.2026-02.11.2026</w:t>
            </w:r>
          </w:p>
        </w:tc>
        <w:tc>
          <w:tcPr>
            <w:tcW w:w="5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center"/>
          </w:tcPr>
          <w:p w14:paraId="633DAFDC" w14:textId="77777777" w:rsidR="004251EE" w:rsidRDefault="00000000">
            <w:pPr>
              <w:spacing w:after="0" w:line="240" w:lineRule="auto" w:befor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Аналитический этап. (Модель основного бизнес-процесса в принятой нотации; выявление автоматизируемых операций; логическая модель данных предметной области; разработка алгоритмов решения поставленной задачи, построение их схем и оценка вычислительной сложности; процедурная реализация алгоритмов на языке Питон.)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0908401" w14:textId="77777777" w:rsidR="004251EE" w:rsidRDefault="004251EE">
            <w:pPr>
              <w:spacing w:after="0" w:line="240" w:lineRule="auto" w:before="0"/>
              <w:rPr>
                <w:rFonts w:ascii="Times New Roman" w:eastAsia="Times New Roman" w:hAnsi="Times New Roman" w:cs="Times New Roman"/>
              </w:rPr>
            </w:pPr>
          </w:p>
        </w:tc>
      </w:tr>
      <w:tr w:rsidR="004251EE" w14:paraId="15E74FB3" w14:textId="77777777">
        <w:trPr>
          <w:trHeight w:val="1427"/>
          <w:cantSplit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4EC71D63" w14:textId="77777777" w:rsidR="004251EE" w:rsidRDefault="00000000">
            <w:pPr>
              <w:spacing w:after="0" w:line="240" w:lineRule="auto" w:befor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10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47BF2FF6" w14:textId="77777777" w:rsidR="004251EE" w:rsidRDefault="00000000">
            <w:pPr>
              <w:spacing w:after="0" w:line="240" w:lineRule="auto" w:befor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03.11.2026</w:t>
            </w:r>
          </w:p>
        </w:tc>
        <w:tc>
          <w:tcPr>
            <w:tcW w:w="5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center"/>
          </w:tcPr>
          <w:p w14:paraId="0C9FD7C6" w14:textId="77777777" w:rsidR="004251EE" w:rsidRDefault="00000000">
            <w:pPr>
              <w:spacing w:after="0" w:line="240" w:lineRule="auto" w:befor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Представление руководителю практики материала согласно содержанию вышеуказанного этапа, реализуемого на 5-9 неделях практики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; а также иного ранее непредставленного материала предыдущих этапов практики в случае наличия отметок о невыполнении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B256D84" w14:textId="77777777" w:rsidR="004251EE" w:rsidRDefault="004251EE">
            <w:pPr>
              <w:spacing w:after="0" w:line="240" w:lineRule="auto" w:before="0"/>
              <w:rPr>
                <w:rFonts w:ascii="Times New Roman" w:eastAsia="Times New Roman" w:hAnsi="Times New Roman" w:cs="Times New Roman"/>
              </w:rPr>
            </w:pPr>
          </w:p>
        </w:tc>
      </w:tr>
      <w:tr w:rsidR="004251EE" w14:paraId="330DA6FA" w14:textId="77777777">
        <w:trPr>
          <w:trHeight w:val="2709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65E94B7C" w14:textId="77777777" w:rsidR="004251EE" w:rsidRDefault="00000000">
            <w:pPr>
              <w:spacing w:after="0" w:line="240" w:lineRule="auto" w:befor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10-12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4201BC7F" w14:textId="77777777" w:rsidR="004251EE" w:rsidRDefault="00000000">
            <w:pPr>
              <w:spacing w:after="0" w:line="240" w:lineRule="auto" w:befor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03.11.2026-</w:t>
            </w:r>
          </w:p>
          <w:p w14:paraId="57A935EB" w14:textId="77777777" w:rsidR="004251EE" w:rsidRDefault="00000000">
            <w:pPr>
              <w:spacing w:after="0" w:line="240" w:lineRule="auto" w:befor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23.11.2026</w:t>
            </w:r>
          </w:p>
        </w:tc>
        <w:tc>
          <w:tcPr>
            <w:tcW w:w="5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center"/>
          </w:tcPr>
          <w:p w14:paraId="118653C9" w14:textId="77777777" w:rsidR="004251EE" w:rsidRDefault="00000000">
            <w:pPr>
              <w:spacing w:after="0" w:line="240" w:lineRule="auto" w:befor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Организационный и объектно-ориентированный этап. (Проектирование классов, иерархий наследования и интерфейсов и реализация решения на языке Джава средствами объектно-ориентированного программирования; сопоставление процедурной и объектно-ориентированной реализаций; состав, роли и требуемые компетенции участников команды, обмен решениями и взаимное рецензирование кода; оценка требований рынка труда и предложений образовательных программ, определение приоритетов профессионального роста.)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9491092" w14:textId="77777777" w:rsidR="004251EE" w:rsidRDefault="004251EE">
            <w:pPr>
              <w:spacing w:after="0" w:line="240" w:lineRule="auto" w:before="0"/>
              <w:rPr>
                <w:rFonts w:ascii="Times New Roman" w:eastAsia="Times New Roman" w:hAnsi="Times New Roman" w:cs="Times New Roman"/>
              </w:rPr>
            </w:pPr>
          </w:p>
        </w:tc>
      </w:tr>
      <w:tr w:rsidR="004251EE" w14:paraId="269FA518" w14:textId="77777777">
        <w:trPr>
          <w:trHeight w:val="1288"/>
          <w:cantSplit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2DCB9AEA" w14:textId="77777777" w:rsidR="004251EE" w:rsidRDefault="00000000">
            <w:pPr>
              <w:spacing w:after="0" w:line="240" w:lineRule="auto" w:befor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13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7702D188" w14:textId="77777777" w:rsidR="004251EE" w:rsidRDefault="00000000">
            <w:pPr>
              <w:spacing w:after="0" w:line="240" w:lineRule="auto" w:befor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24.11.2026</w:t>
            </w:r>
          </w:p>
        </w:tc>
        <w:tc>
          <w:tcPr>
            <w:tcW w:w="5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center"/>
          </w:tcPr>
          <w:p w14:paraId="422D3608" w14:textId="77777777" w:rsidR="004251EE" w:rsidRDefault="00000000">
            <w:pPr>
              <w:spacing w:after="0" w:line="240" w:lineRule="auto" w:befor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Представление руководителю практики материала согласно содержанию вышеуказанного этапа, реализуемого на 10-12 неделях практики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; а также иного ранее непредставленного материала предыдущих этапов практики в случае наличия отметок о невыполнении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7EB2D6" w14:textId="77777777" w:rsidR="004251EE" w:rsidRDefault="004251EE">
            <w:pPr>
              <w:spacing w:after="0" w:line="240" w:lineRule="auto" w:before="0"/>
              <w:rPr>
                <w:rFonts w:ascii="Times New Roman" w:eastAsia="Times New Roman" w:hAnsi="Times New Roman" w:cs="Times New Roman"/>
              </w:rPr>
            </w:pPr>
          </w:p>
        </w:tc>
      </w:tr>
      <w:tr w:rsidR="004251EE" w14:paraId="132213C6" w14:textId="77777777">
        <w:trPr>
          <w:trHeight w:val="2084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558D4C08" w14:textId="77777777" w:rsidR="004251EE" w:rsidRDefault="00000000">
            <w:pPr>
              <w:spacing w:after="0" w:line="240" w:lineRule="auto" w:befor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13-15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28AA9F3B" w14:textId="77777777" w:rsidR="004251EE" w:rsidRDefault="00000000">
            <w:pPr>
              <w:spacing w:after="0" w:line="240" w:lineRule="auto" w:befor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24.11.2026-</w:t>
            </w:r>
          </w:p>
          <w:p w14:paraId="34AB697C" w14:textId="77777777" w:rsidR="004251EE" w:rsidRDefault="00000000">
            <w:pPr>
              <w:spacing w:after="0" w:line="240" w:lineRule="auto" w:befor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14.12.2026</w:t>
            </w:r>
          </w:p>
        </w:tc>
        <w:tc>
          <w:tcPr>
            <w:tcW w:w="5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center"/>
          </w:tcPr>
          <w:p w14:paraId="2EFA85BA" w14:textId="77777777" w:rsidR="004251EE" w:rsidRDefault="00000000">
            <w:pPr>
              <w:spacing w:after="0" w:line="240" w:lineRule="auto" w:befor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Проектный этап и тестирование. (Физическая модель данных средствами системы управления базами данных; составление тестовых сценариев, выявление и устранение ошибок, оценка качества программного кода; организация хранения кода, данных и документации; описание предлагаемого проектного решения.)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E8F594" w14:textId="77777777" w:rsidR="004251EE" w:rsidRDefault="004251EE">
            <w:pPr>
              <w:spacing w:after="0" w:line="240" w:lineRule="auto" w:before="0"/>
              <w:rPr>
                <w:rFonts w:ascii="Times New Roman" w:eastAsia="Times New Roman" w:hAnsi="Times New Roman" w:cs="Times New Roman"/>
              </w:rPr>
            </w:pPr>
          </w:p>
        </w:tc>
      </w:tr>
      <w:tr w:rsidR="004251EE" w14:paraId="6A0EB18F" w14:textId="77777777">
        <w:trPr>
          <w:trHeight w:val="1278"/>
          <w:cantSplit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1D5D40B7" w14:textId="77777777" w:rsidR="004251EE" w:rsidRDefault="00000000">
            <w:pPr>
              <w:spacing w:after="0" w:line="240" w:lineRule="auto" w:befor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1D885F49" w14:textId="77777777" w:rsidR="004251EE" w:rsidRDefault="00000000">
            <w:pPr>
              <w:spacing w:after="0" w:line="240" w:lineRule="auto" w:befor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15.12.2026</w:t>
            </w:r>
          </w:p>
        </w:tc>
        <w:tc>
          <w:tcPr>
            <w:tcW w:w="5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center"/>
          </w:tcPr>
          <w:p w14:paraId="13BC2CD8" w14:textId="77777777" w:rsidR="004251EE" w:rsidRDefault="00000000">
            <w:pPr>
              <w:spacing w:after="0" w:line="240" w:lineRule="auto" w:befor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Представление руководителю практики материала согласно содержанию вышеуказанного этапа, реализуемого на 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13-15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 xml:space="preserve"> неделях практики; а также иного ранее непредставленного материала предыдущих этапов практики в случае наличия отметок о невыполнении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5110C39" w14:textId="77777777" w:rsidR="004251EE" w:rsidRDefault="004251EE">
            <w:pPr>
              <w:spacing w:after="0" w:line="240" w:lineRule="auto" w:before="0"/>
              <w:rPr>
                <w:rFonts w:ascii="Times New Roman" w:eastAsia="Times New Roman" w:hAnsi="Times New Roman" w:cs="Times New Roman"/>
              </w:rPr>
            </w:pPr>
          </w:p>
        </w:tc>
      </w:tr>
      <w:tr w:rsidR="004251EE" w14:paraId="3DAEC154" w14:textId="77777777">
        <w:trPr>
          <w:trHeight w:val="1116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50BEA665" w14:textId="77777777" w:rsidR="004251EE" w:rsidRDefault="00000000">
            <w:pPr>
              <w:spacing w:after="0" w:line="240" w:lineRule="auto" w:befor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3D025CAA" w14:textId="77777777" w:rsidR="004251EE" w:rsidRDefault="00000000">
            <w:pPr>
              <w:spacing w:after="0" w:line="240" w:lineRule="auto" w:befor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15.12.2026-20.12.2026</w:t>
            </w:r>
          </w:p>
        </w:tc>
        <w:tc>
          <w:tcPr>
            <w:tcW w:w="5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</w:tcPr>
          <w:p w14:paraId="1EA9B5C9" w14:textId="77777777" w:rsidR="004251EE" w:rsidRDefault="00000000">
            <w:pPr>
              <w:spacing w:after="0" w:line="240" w:lineRule="auto" w:befor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Подготовка окончательной версии отчёта по практике (Оформление материалов отчёта в требуемом формате в соответствии с требованиями на оформление письменных учебных работ студентов; подготовка аннотации и глоссария на иностранном языке; устное представление результатов работы на иностранном языке.)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AF9331" w14:textId="77777777" w:rsidR="004251EE" w:rsidRDefault="004251EE">
            <w:pPr>
              <w:spacing w:after="0" w:line="240" w:lineRule="auto" w:before="0"/>
              <w:rPr>
                <w:rFonts w:ascii="Times New Roman" w:eastAsia="Times New Roman" w:hAnsi="Times New Roman" w:cs="Times New Roman"/>
              </w:rPr>
            </w:pPr>
          </w:p>
        </w:tc>
      </w:tr>
      <w:tr w:rsidR="004251EE" w14:paraId="0E46218E" w14:textId="77777777">
        <w:trPr>
          <w:trHeight w:val="591"/>
          <w:cantSplit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743B772C" w14:textId="77777777" w:rsidR="004251EE" w:rsidRDefault="00000000">
            <w:pPr>
              <w:spacing w:after="0" w:line="240" w:lineRule="auto" w:befor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2857D403" w14:textId="77777777" w:rsidR="004251EE" w:rsidRDefault="00000000">
            <w:pPr>
              <w:spacing w:after="0" w:line="240" w:lineRule="auto" w:befor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21.12.2026</w:t>
            </w:r>
          </w:p>
        </w:tc>
        <w:tc>
          <w:tcPr>
            <w:tcW w:w="5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</w:tcPr>
          <w:p w14:paraId="4C6D48D6" w14:textId="77777777" w:rsidR="004251EE" w:rsidRDefault="00000000">
            <w:pPr>
              <w:spacing w:after="0" w:line="240" w:lineRule="auto" w:befor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Представление руководителю практики окончательной версии отчёта по практике, загруженной в СДО</w:t>
            </w:r>
          </w:p>
        </w:tc>
        <w:bookmarkEnd w:id="2"/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901A1A" w14:textId="77777777" w:rsidR="004251EE" w:rsidRDefault="004251EE">
            <w:pPr>
              <w:spacing w:after="0" w:line="240" w:lineRule="auto" w:before="0"/>
              <w:rPr>
                <w:rFonts w:ascii="Times New Roman" w:eastAsia="Times New Roman" w:hAnsi="Times New Roman" w:cs="Times New Roman"/>
              </w:rPr>
            </w:pPr>
          </w:p>
        </w:tc>
      </w:tr>
    </w:tbl>
    <w:p>
      <w:pPr>
        <w:jc w:val="both"/>
        <w:keepNext/>
        <w:spacing w:after="0" w:line="240" w:lineRule="auto" w:before="0"/>
        <w:rPr>
          <w:rFonts w:ascii="Times New Roman" w:hAnsi="Times New Roman" w:eastAsia="Times New Roman" w:cs="Times New Roman"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Cs/>
        </w:rPr>
        <w:tab/>
      </w:r>
      <w:r>
        <w:rPr>
          <w:rFonts w:ascii="Times New Roman" w:hAnsi="Times New Roman" w:eastAsia="Times New Roman" w:cs="Times New Roman"/>
          <w:iCs/>
          <w:sz w:val="28"/>
          <w:szCs w:val="28"/>
        </w:rPr>
        <w:t xml:space="preserve">Содержание практики и планируемые результаты согласованы с руководителем практики от профильной организации</w:t>
      </w:r>
      <w:r>
        <w:rPr>
          <w:rFonts w:ascii="Times New Roman" w:hAnsi="Times New Roman" w:eastAsia="Times New Roman" w:cs="Times New Roman"/>
          <w:iCs/>
          <w:sz w:val="28"/>
          <w:szCs w:val="28"/>
        </w:rPr>
      </w:r>
    </w:p>
    <w:p w14:paraId="4A9E6F72" w14:textId="77777777" w:rsidR="004251EE" w:rsidRDefault="00000000">
      <w:pPr>
        <w:keepNext/>
        <w:tabs>
          <w:tab w:val="left" w:pos="3402"/>
        </w:tabs>
        <w:spacing w:after="0" w:before="0" w:line="240" w:lineRule="auto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sz w:val="27"/>
          <w:szCs w:val="27"/>
        </w:rPr>
        <w:t>Руководитель практики от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br/>
        <w:t>кафедры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  <w:t>_________________/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>Синицын А.В., ст. преподаватель/</w:t>
      </w:r>
    </w:p>
    <w:p>
      <w:pPr>
        <w:spacing w:after="0" w:before="0" w:line="240" w:lineRule="auto"/>
        <w:keepNext/>
        <w:tabs>
          <w:tab w:val="left" w:pos="3402" w:leader="none"/>
        </w:tabs>
        <w:rPr>
          <w:rFonts w:ascii="Times New Roman" w:hAnsi="Times New Roman" w:eastAsia="Times New Roman" w:cs="Times New Roman"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Cs/>
          <w:sz w:val="27"/>
          <w:szCs w:val="27"/>
        </w:rPr>
        <w:t xml:space="preserve">Руководитель практики от</w:t>
      </w:r>
      <w:r>
        <w:rPr>
          <w:rFonts w:ascii="Times New Roman" w:hAnsi="Times New Roman" w:eastAsia="Times New Roman" w:cs="Times New Roman"/>
          <w:bCs/>
          <w:sz w:val="27"/>
          <w:szCs w:val="27"/>
        </w:rPr>
        <w:br/>
      </w:r>
      <w:r>
        <w:rPr>
          <w:rFonts w:ascii="Times New Roman" w:hAnsi="Times New Roman" w:eastAsia="Times New Roman" w:cs="Times New Roman"/>
          <w:bCs/>
          <w:sz w:val="27"/>
          <w:szCs w:val="27"/>
        </w:rPr>
        <w:t xml:space="preserve">профильной организации</w:t>
      </w:r>
      <w:r>
        <w:rPr>
          <w:rFonts w:ascii="Times New Roman" w:hAnsi="Times New Roman" w:eastAsia="Times New Roman" w:cs="Times New Roman"/>
          <w:bCs/>
          <w:sz w:val="27"/>
          <w:szCs w:val="27"/>
        </w:rPr>
        <w:tab/>
        <w:t xml:space="preserve">_________________/</w:t>
      </w:r>
      <w:r>
        <w:rPr>
          <w:rFonts w:ascii="Times New Roman" w:hAnsi="Times New Roman" w:eastAsia="Times New Roman" w:cs="Times New Roman"/>
          <w:bCs/>
          <w:sz w:val="27"/>
          <w:szCs w:val="27"/>
        </w:rPr>
        <w:t>Жиркова М.И., директор департамента обеспечения качества</w:t>
      </w:r>
      <w:r>
        <w:rPr>
          <w:rFonts w:ascii="Times New Roman" w:hAnsi="Times New Roman" w:eastAsia="Times New Roman" w:cs="Times New Roman"/>
          <w:bCs/>
          <w:sz w:val="27"/>
          <w:szCs w:val="27"/>
        </w:rPr>
      </w:r>
      <w:r>
        <w:rPr>
          <w:rFonts w:ascii="Times New Roman" w:hAnsi="Times New Roman" w:eastAsia="Times New Roman" w:cs="Times New Roman"/>
          <w:bCs/>
          <w:sz w:val="27"/>
          <w:szCs w:val="27"/>
        </w:rPr>
      </w:r>
      <w:r>
        <w:rPr>
          <w:rFonts w:ascii="Times New Roman" w:hAnsi="Times New Roman" w:eastAsia="Times New Roman" w:cs="Times New Roman"/>
          <w:bCs/>
          <w:sz w:val="27"/>
          <w:szCs w:val="27"/>
        </w:rPr>
      </w:r>
      <w:r>
        <w:rPr>
          <w:rFonts w:ascii="Times New Roman" w:hAnsi="Times New Roman" w:eastAsia="Times New Roman" w:cs="Times New Roman"/>
          <w:bCs/>
          <w:sz w:val="26"/>
          <w:szCs w:val="26"/>
        </w:rPr>
      </w:r>
      <w:r>
        <w:rPr>
          <w:rFonts w:ascii="Times New Roman" w:hAnsi="Times New Roman" w:eastAsia="Times New Roman" w:cs="Times New Roman"/>
          <w:bCs/>
          <w:sz w:val="27"/>
          <w:szCs w:val="27"/>
        </w:rPr>
        <w:t xml:space="preserve">/</w:t>
      </w:r>
      <w:r>
        <w:rPr>
          <w:rFonts w:ascii="Times New Roman" w:hAnsi="Times New Roman" w:eastAsia="Times New Roman" w:cs="Times New Roman"/>
          <w:bCs/>
          <w:sz w:val="27"/>
          <w:szCs w:val="27"/>
        </w:rPr>
      </w:r>
    </w:p>
    <w:p w14:paraId="3B263ECF" w14:textId="77777777" w:rsidR="004251EE" w:rsidRDefault="00000000">
      <w:pPr>
        <w:keepNext/>
        <w:tabs>
          <w:tab w:val="left" w:pos="3402"/>
        </w:tabs>
        <w:spacing w:after="0" w:before="0" w:line="240" w:lineRule="auto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sz w:val="27"/>
          <w:szCs w:val="27"/>
        </w:rPr>
        <w:t>Обучающийся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  <w:t>_________________/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>Лесовой К.Р.</w:t>
      </w:r>
      <w:proofErr w:type="gramStart"/>
      <w:r>
        <w:rPr>
          <w:rFonts w:ascii="Times New Roman" w:eastAsia="Times New Roman" w:hAnsi="Times New Roman" w:cs="Times New Roman"/>
          <w:bCs/>
          <w:sz w:val="27"/>
          <w:szCs w:val="27"/>
        </w:rPr>
      </w:r>
      <w:r>
        <w:rPr>
          <w:rFonts w:ascii="Times New Roman" w:eastAsia="Times New Roman" w:hAnsi="Times New Roman" w:cs="Times New Roman"/>
          <w:bCs/>
          <w:sz w:val="27"/>
          <w:szCs w:val="27"/>
        </w:rPr>
      </w:r>
      <w:proofErr w:type="gramEnd"/>
      <w:r>
        <w:rPr>
          <w:rFonts w:ascii="Times New Roman" w:eastAsia="Times New Roman" w:hAnsi="Times New Roman" w:cs="Times New Roman"/>
          <w:bCs/>
          <w:sz w:val="27"/>
          <w:szCs w:val="27"/>
        </w:rPr>
        <w:t>/</w:t>
      </w:r>
    </w:p>
    <w:p w14:paraId="45444F3C" w14:textId="77777777" w:rsidR="004251EE" w:rsidRDefault="00000000">
      <w:pPr>
        <w:keepNext/>
        <w:spacing w:before="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Согласовано:</w:t>
      </w:r>
    </w:p>
    <w:p w14:paraId="68A087F0" w14:textId="77777777" w:rsidR="004251EE" w:rsidRDefault="00000000">
      <w:pPr>
        <w:tabs>
          <w:tab w:val="left" w:pos="3402"/>
        </w:tabs>
        <w:spacing w:after="0" w:before="0" w:line="240" w:lineRule="auto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sz w:val="27"/>
          <w:szCs w:val="27"/>
        </w:rPr>
        <w:lastRenderedPageBreak/>
        <w:t>Заведующий кафедрой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  <w:t>_________________/</w:t>
      </w:r>
      <w:proofErr w:type="spellStart"/>
      <w:r>
        <w:rPr>
          <w:rFonts w:ascii="Times New Roman" w:eastAsia="Times New Roman" w:hAnsi="Times New Roman" w:cs="Times New Roman"/>
          <w:bCs/>
          <w:sz w:val="27"/>
          <w:szCs w:val="27"/>
        </w:rPr>
        <w:t>Болбаков</w:t>
      </w:r>
      <w:proofErr w:type="spellEnd"/>
      <w:r>
        <w:rPr>
          <w:rFonts w:ascii="Times New Roman" w:eastAsia="Times New Roman" w:hAnsi="Times New Roman" w:cs="Times New Roman"/>
          <w:bCs/>
          <w:sz w:val="27"/>
          <w:szCs w:val="27"/>
        </w:rPr>
        <w:t xml:space="preserve"> Р.Г.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>, к.т.н.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>/</w:t>
      </w:r>
    </w:p>
    <w:p w14:paraId="718BE58A" w14:textId="77777777" w:rsidR="004251EE" w:rsidRDefault="004251EE">
      <w:pPr>
        <w:rPr>
          <w:rFonts w:ascii="Times New Roman" w:hAnsi="Times New Roman"/>
          <w:b/>
          <w:sz w:val="28"/>
          <w:szCs w:val="28"/>
        </w:rPr>
      </w:pPr>
    </w:p>
    <w:p>
      <w:pPr>
        <w:sectPr w:rsidR="004251EE">
          <w:headerReference w:type="default" r:id="rId8"/>
          <w:footerReference w:type="default" r:id="rId12"/>
          <w:headerReference w:type="first" r:id="rId13"/>
          <w:footerReference w:type="first" r:id="rId14"/>
          <w:pgSz w:w="11906" w:h="16838"/>
          <w:pgMar w:top="1134" w:right="567" w:bottom="1134" w:left="1418" w:header="709" w:footer="709" w:gutter="0"/>
          <w:cols w:space="708"/>
          <w:docGrid w:linePitch="360"/>
        </w:sectPr>
      </w:pPr>
    </w:p>
    <w:p>
      <w:pPr>
        <w:pStyle w:val="GostNormal"/>
        <w:pageBreakBefore/>
        <w:spacing w:after="360"/>
        <w:ind w:firstLine="0"/>
        <w:jc w:val="center"/>
      </w:pPr>
      <w:r>
        <w:rPr>
          <w:b/>
          <w:bCs/>
        </w:rPr>
        <w:t xml:space="preserve">СОДЕРЖАНИЕ</w:t>
      </w:r>
    </w:p>
    <w:sdt>
      <w:sdtPr>
        <w:alias w:val="СОДЕРЖАНИЕ"/>
      </w:sdtPr>
      <w:sdtContent>
        <w:p>
          <w:pPr>
            <w:pStyle w:val="GostNormal"/>
          </w:pPr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GostNormal"/>
          </w:pPr>
          <w:r>
            <w:fldChar w:fldCharType="end"/>
          </w:r>
        </w:p>
      </w:sdtContent>
    </w:sdt>
    <w:p>
      <w:pPr>
        <w:pStyle w:val="Heading1"/>
        <w:ind w:firstLine="0"/>
        <w:jc w:val="center"/>
      </w:pPr>
      <w:r>
        <w:t xml:space="preserve">ТЕРМИНЫ И ОПРЕДЕЛЕНИЯ</w:t>
      </w:r>
    </w:p>
    <w:p>
      <w:pPr>
        <w:pStyle w:val="GostNormal"/>
      </w:pPr>
      <w:r>
        <w:t xml:space="preserve">В настоящем отчёте применяют следующие термины с соответствующими определениями.</w:t>
      </w:r>
    </w:p>
    <w:p>
      <w:pPr>
        <w:pStyle w:val="GostNormal"/>
      </w:pPr>
      <w:r>
        <w:t xml:space="preserve">Каршеринг — сервис поминутной аренды легкового автомобиля, в котором бронирование, доступ к автомобилю и оплата выполняются клиентом самостоятельно через мобильное приложение</w:t>
      </w:r>
    </w:p>
    <w:p>
      <w:pPr>
        <w:pStyle w:val="GostNormal"/>
      </w:pPr>
      <w:r>
        <w:t xml:space="preserve">Free-floating (свободное размещение) — модель каршеринга, при которой автомобиль можно взять и оставить в любом разрешённом месте внутри зоны обслуживания, без привязки к стоянкам</w:t>
      </w:r>
    </w:p>
    <w:p>
      <w:pPr>
        <w:pStyle w:val="GostNormal"/>
      </w:pPr>
      <w:r>
        <w:t xml:space="preserve">Телематический блок — бортовое устройство автомобиля, которое по командам оператора открывает и закрывает автомобиль, а также передаёт его координаты, пробег и уровень топлива</w:t>
      </w:r>
    </w:p>
    <w:p>
      <w:pPr>
        <w:pStyle w:val="GostNormal"/>
      </w:pPr>
      <w:r>
        <w:t xml:space="preserve">Фотоосмотр — фотофиксация внешнего вида и салона автомобиля клиентом в начале и в конце аренды, заменяющая акт приёма-передачи</w:t>
      </w:r>
    </w:p>
    <w:p>
      <w:pPr>
        <w:pStyle w:val="GostNormal"/>
      </w:pPr>
      <w:r>
        <w:t xml:space="preserve">Зона завершения аренды — территория, внутри которой клиенту разрешено закончить аренду без доплаты</w:t>
      </w:r>
    </w:p>
    <w:p>
      <w:pPr>
        <w:pStyle w:val="Heading1"/>
        <w:ind w:firstLine="0"/>
        <w:jc w:val="center"/>
      </w:pPr>
      <w:r>
        <w:t xml:space="preserve">ПЕРЕЧЕНЬ СОКРАЩЕНИЙ И ОБОЗНАЧЕНИЙ</w:t>
      </w:r>
    </w:p>
    <w:p>
      <w:pPr>
        <w:pStyle w:val="GostNormal"/>
      </w:pPr>
      <w:r>
        <w:t xml:space="preserve">В настоящем отчёте применяют следующие сокращения и обозначения.</w:t>
      </w:r>
    </w:p>
    <w:p>
      <w:pPr>
        <w:pStyle w:val="GostNormal"/>
      </w:pPr>
      <w:r>
        <w:t xml:space="preserve">ДТП — дорожно-транспортное происшествие</w:t>
      </w:r>
    </w:p>
    <w:p>
      <w:pPr>
        <w:pStyle w:val="GostNormal"/>
      </w:pPr>
      <w:r>
        <w:t xml:space="preserve">ПДД — Правила дорожного движения</w:t>
      </w:r>
    </w:p>
    <w:p>
      <w:pPr>
        <w:pStyle w:val="GostNormal"/>
      </w:pPr>
      <w:r>
        <w:t xml:space="preserve">СУБД — система управления базами данных</w:t>
      </w:r>
    </w:p>
    <w:p>
      <w:pPr>
        <w:pStyle w:val="GostNormal"/>
      </w:pPr>
      <w:r>
        <w:t xml:space="preserve">IDE (Integrated Development Environment) — интегрированная среда разработки</w:t>
      </w:r>
    </w:p>
    <w:p>
      <w:pPr>
        <w:pStyle w:val="GostNormal"/>
      </w:pPr>
      <w:r>
        <w:t xml:space="preserve">VCS (Version Control System) — система контроля версий</w:t>
      </w:r>
    </w:p>
    <w:p>
      <w:pPr>
        <w:pStyle w:val="Heading1"/>
        <w:ind w:firstLine="0"/>
        <w:jc w:val="center"/>
      </w:pPr>
      <w:r>
        <w:t xml:space="preserve">ВВЕДЕНИЕ</w:t>
      </w:r>
    </w:p>
    <w:p>
      <w:pPr>
        <w:pStyle w:val="GostNormal"/>
      </w:pPr>
      <w:r>
        <w:t xml:space="preserve">Каршеринг, то есть поминутная аренда автомобиля, за десять лет стал заметной частью транспортной системы российских мегаполисов. В 2022 году Москва стала мировым лидером по размеру автопарка каршеринга, превысившему 30 тыс. единиц, а число пользователей сервиса превысило миллион человек [1]. По итогам 2024 года в столице совершено 53 млн поездок, а один автомобиль арендуют в среднем 5–6 раз в сутки [2].</w:t>
      </w:r>
    </w:p>
    <w:p>
      <w:pPr>
        <w:pStyle w:val="GostNormal"/>
      </w:pPr>
      <w:r>
        <w:t xml:space="preserve">Клиент каршеринга проходит весь путь от бронирования до оплаты в мобильном приложении, однако часть операций по-прежнему держится на ручном труде сотрудников и на добросовестности пользователя. Состояние автомобиля фиксируется фотоотчётом, который клиент делает сам, а повреждения обнаруживаются и оспариваются уже после поездки, причём в одном из описанных случаев доказательством послужили фотографии, на которых нельзя было разобрать даже номер автомобиля [3]. Поэтому автоматизация процесса аренды автомобиля остаётся актуальной задачей.</w:t>
      </w:r>
    </w:p>
    <w:p>
      <w:pPr>
        <w:pStyle w:val="GostNormal"/>
      </w:pPr>
      <w:r>
        <w:t xml:space="preserve">Тема практики — «Каршеринг легковых автомобилей». Целью практики является разработка модели и программного прототипа для автоматизации процесса аренды автомобиля в каршеринге. Прототип представляет собой консольные приложения на языках Python и Java, работающие с реляционной базой данных.</w:t>
      </w:r>
    </w:p>
    <w:p>
      <w:pPr>
        <w:pStyle w:val="GostNormal"/>
      </w:pPr>
      <w:r>
        <w:t xml:space="preserve">Для достижения цели необходимо решить следующие задачи:</w:t>
      </w:r>
    </w:p>
    <w:p>
      <w:pPr>
        <w:pStyle w:val="ListParagraph"/>
        <w:numPr>
          <w:ilvl w:val="0"/>
          <w:numId w:val="1002"/>
        </w:numPr>
      </w:pPr>
      <w:r>
        <w:t xml:space="preserve">освоить среду разработки и систему контроля версий, провести анализ предметной области, описать основной бизнес-процесс, сформировать список источников и выполнить перевод фрагмента иностранного источника;</w:t>
      </w:r>
    </w:p>
    <w:p>
      <w:pPr>
        <w:pStyle w:val="ListParagraph"/>
        <w:numPr>
          <w:ilvl w:val="0"/>
          <w:numId w:val="1002"/>
        </w:numPr>
      </w:pPr>
      <w:r>
        <w:t xml:space="preserve">построить модель основного бизнес-процесса в нотации, выявить автоматизируемые операции, разработать логическую модель данных и алгоритмы автоматизируемых операций, оценить их вычислительную сложность и реализовать их на языке Python средствами процедурного программирования;</w:t>
      </w:r>
    </w:p>
    <w:p>
      <w:pPr>
        <w:pStyle w:val="ListParagraph"/>
        <w:numPr>
          <w:ilvl w:val="0"/>
          <w:numId w:val="1002"/>
        </w:numPr>
      </w:pPr>
      <w:r>
        <w:t xml:space="preserve">спроектировать классы и реализовать решение на языке Java средствами объектно-ориентированного программирования, сопоставить две реализации, описать состав и роли команды разработки, оценить требования рынка труда и образовательные программы;</w:t>
      </w:r>
    </w:p>
    <w:p>
      <w:pPr>
        <w:pStyle w:val="ListParagraph"/>
        <w:numPr>
          <w:ilvl w:val="0"/>
          <w:numId w:val="1002"/>
        </w:numPr>
      </w:pPr>
      <w:r>
        <w:t xml:space="preserve">реализовать физическую модель данных в СУБД PostgreSQL, составить тестовые сценарии, выполнить тестирование и описать проектное решение;</w:t>
      </w:r>
    </w:p>
    <w:p>
      <w:pPr>
        <w:pStyle w:val="ListParagraph"/>
        <w:numPr>
          <w:ilvl w:val="0"/>
          <w:numId w:val="1002"/>
        </w:numPr>
      </w:pPr>
      <w:r>
        <w:t xml:space="preserve">подготовить аннотацию и глоссарий основных терминов на английском языке и представить результаты работы на английском языке.</w:t>
      </w:r>
    </w:p>
    <w:p>
      <w:pPr>
        <w:pStyle w:val="GostNormal"/>
      </w:pPr>
      <w:r>
        <w:t xml:space="preserve">Объектом исследования является процесс аренды автомобиля в компании-операторе каршеринга.</w:t>
      </w:r>
    </w:p>
    <w:p>
      <w:pPr>
        <w:pStyle w:val="GostNormal"/>
      </w:pPr>
      <w:r>
        <w:t xml:space="preserve">Предметом исследования являются модели данных, алгоритмы и программные реализации на языках Python и Java, автоматизирующие операции процесса аренды автомобиля.</w:t>
      </w:r>
    </w:p>
    <w:p>
      <w:pPr>
        <w:pStyle w:val="Heading1"/>
      </w:pPr>
      <w:r>
        <w:t xml:space="preserve">1 Анализ предметной области и технологий для выполнения работы</w:t>
      </w:r>
    </w:p>
    <w:p>
      <w:pPr>
        <w:pStyle w:val="Heading2"/>
      </w:pPr>
      <w:r>
        <w:t xml:space="preserve">1.1 Анализ предметной области</w:t>
      </w:r>
    </w:p>
    <w:p>
      <w:pPr>
        <w:pStyle w:val="GostNormal"/>
      </w:pPr>
      <w:r>
        <w:t xml:space="preserve">Первой кооперативной формой такого сервиса считается швейцарская компания «Sefage», созданная в Цюрихе в 1948 году и проработавшая до 1998 года: она заложила принципы коллективного пользования автопарком, предварительного бронирования и оплаты по факту использования [4]. В 1970–1980-х годах в Европе появились экспериментальные проекты Witkar в Амстердаме, Procotip во Франции, Bilpoolen в Швеции и Green Cars в Великобритании. В 1987–1988 годах в Швейцарии и Германии были созданы компании, которые к концу 1990-х годов называли старейшими и крупнейшими операторами каршеринга, в 1991 году образована Европейская ассоциация каршеринга, а в 2000 году появились американская ZipCar и британская City Car Club [4].</w:t>
      </w:r>
    </w:p>
    <w:p>
      <w:pPr>
        <w:pStyle w:val="GostNormal"/>
      </w:pPr>
      <w:r>
        <w:t xml:space="preserve">В XXI веке каршеринг стал массовым. Число его пользователей в Европе с 2006 по 2018 год выросло с 200 тыс. до 6,76 млн человек, в Северной Америке с 2009 по 2018 год — с 377 тыс. до 2,1 млн человек [5].</w:t>
      </w:r>
    </w:p>
    <w:p>
      <w:pPr>
        <w:pStyle w:val="GostNormal"/>
      </w:pPr>
      <w:r>
        <w:t xml:space="preserve">В России современный каршеринг начался в 2013 году с компаний Anytime в Москве и Street Car в Санкт-Петербурге [4]. Новый этап открыл запуск в 2015 году проекта «Московский каршеринг», в рамках которого операторы получили возможность приобретать льготные разрешения на парковку [6]; первым оператором, соответствующим требованиям Департамента транспорта Москвы, стал «Делимобиль» [4]. С 2018 года операторы получают субсидии правительства Москвы на обновление автопарка: с 2018 по 2022 год было выделено 950 млн руб. на покупку 39 тыс. автомобилей [6]. Количество поездок на каршеринге в России с 2017 по 2020 год выросло с 12 до 70 млн [5].</w:t>
      </w:r>
    </w:p>
    <w:p>
      <w:pPr>
        <w:pStyle w:val="GostNormal"/>
      </w:pPr>
      <w:r>
        <w:t xml:space="preserve">По итогам 2018 года Москва вышла на второе место в мире по количеству автомобилей каршеринга, а в 2022 году стала мировым лидером. Число поездок в столице выросло до 43 млн в 2021 году и 48 млн в 2022 году, а за семь лет существования московского каршеринга число поездок в сутки увеличилось в 72 раза [1].</w:t>
      </w:r>
    </w:p>
    <w:p>
      <w:pPr>
        <w:pStyle w:val="GostNormal"/>
      </w:pPr>
      <w:r>
        <w:t xml:space="preserve">Текущее состояние рынка характеризуется высокой концентрацией. В России работает около 18 операторов, из которых лидируют четыре: «Делимобиль», «Яндекс.Драйв», «Ситидрайв» и BelkaCar. Около половины всех автомобилей каршеринга сосредоточено в Москве, где для аренды доступно 40 тыс. автомобилей, сервисы насчитывают 1,7 млн активных пользователей, а по итогам 2024 года совершено 53 млн поездок [2]. Тенденция к монополизации рынка усиливается: индекс концентрации четырёх крупнейших российских операторов устойчиво растёт [7].</w:t>
      </w:r>
    </w:p>
    <w:p>
      <w:pPr>
        <w:pStyle w:val="GostNormal"/>
      </w:pPr>
      <w:r>
        <w:t xml:space="preserve">Рост рынка поддерживается удорожанием личного автомобиля: в 2024 году средняя цена нового автомобиля в России превысила 3 млн руб., а около половины новых автомобилей покупается в кредит [2]. По оценке, приведённой Вихаревым и соавторами, каршеринг обходится российскому потребителю на 35 % дешевле такси и втрое дешевле содержания собственного автомобиля [7].</w:t>
      </w:r>
    </w:p>
    <w:p>
      <w:pPr>
        <w:pStyle w:val="GostNormal"/>
      </w:pPr>
      <w:r>
        <w:t xml:space="preserve">В литературе каршеринг определяется как платформенная бизнес-модель краткосрочной аренды автомобиля, как правило, с поминутной тарификацией, включёнными расходами на топливо и парковку и территориальными ограничениями зоны использования [7]. По способу возврата автомобиля выделяют четыре основные модели: станционную с возвратом в исходную точку (round-trip), зональную, станционную без возврата (one-way) и модель свободного размещения (free-floating), причём наиболее популярной сейчас является последняя [8]. Перевод аннотации и выводов этой работы приведён в приложении А. По типу взаимодействующих субъектов различают модели B2C, B2B и P2P; модель P2P, в которой частные владельцы сдают свои автомобили, в России развита слабо из-за низкого доверия и рисков порчи имущества [7]. Далее в работе рассматривается модель free-floating B2C, характерная для крупнейших российских операторов.</w:t>
      </w:r>
    </w:p>
    <w:p>
      <w:pPr>
        <w:pStyle w:val="GostNormal"/>
      </w:pPr>
      <w:r>
        <w:t xml:space="preserve">Гибкость моделей без возврата в исходную точку имеет обратную сторону: автомобили скапливаются в одних районах и отсутствуют в других, поэтому оператору приходится перераспределять автопарк. Модель Чжун (Y. Zhong) и соавторов показывает, что разумный тариф в сочетании с размещением автомобилей у пересадочных узлов общественного транспорта повышает и использование каршеринга, и выручку оператора [9]. Следовательно, правила расчёта стоимости поездки являются частью управления автопарком, а не только расчётной операцией.</w:t>
      </w:r>
    </w:p>
    <w:p>
      <w:pPr>
        <w:pStyle w:val="GostNormal"/>
      </w:pPr>
      <w:r>
        <w:t xml:space="preserve">От классического проката каршеринг отличается тем, что процесс аренды автоматизирован и не требует посещения офиса: автомобиль доступен круглосуточно, а время аренды не ограничено сутками [8]. Во всех 24 сервисах, рассмотренных Ван (Y. Wang) и соавторами, клиент бронирует, получает и возвращает автомобиль и оплачивает поездку без участия сотрудников оператора, а ключевыми элементами сервиса служат цифровая платформа, цифровой ключ и устройства отслеживания местоположения [10].</w:t>
      </w:r>
    </w:p>
    <w:p>
      <w:pPr>
        <w:pStyle w:val="GostNormal"/>
      </w:pPr>
      <w:r>
        <w:t xml:space="preserve">Несмотря на это, в работе оператора остаются места, где автоматизация даёт прямой эффект. Во-первых, автопарк используется недостаточно интенсивно: по оценке Милякина и Скубачевской, в 2022 году один автомобиль в Москве использовался в среднем 5 раз в день, и такую частоту авторы считают низкой [6]. Во-вторых, клиенты опасаются расходов за повреждение автомобиля и скрытых технических неисправностей, а к главным негативным факторам относят и ограниченную территорию завершения аренды [1]. В-третьих, по данным опроса 615 пользователей шеринговых сервисов Москвы и Московской области, работа электронных сервисов занимает второе место среди вопросов, требующих первоочередного внимания операторов (17,77 % ответов) [11].</w:t>
      </w:r>
    </w:p>
    <w:p>
      <w:pPr>
        <w:pStyle w:val="GostNormal"/>
      </w:pPr>
      <w:r>
        <w:t xml:space="preserve">Таким образом, в качестве основного бизнес-процесса выбрана аренда автомобиля от бронирования до завершения поездки и оплаты. Разрабатываемая система затрагивает этот процесс напрямую: после её внедрения иначе будут выполняться бронирование, фиксация состояния автомобиля, расчёт стоимости поездки и смена статусов автопарка.</w:t>
      </w:r>
    </w:p>
    <w:p>
      <w:pPr>
        <w:pStyle w:val="Heading2"/>
      </w:pPr>
      <w:r>
        <w:t xml:space="preserve">1.2 Описание основного бизнес-процесса</w:t>
      </w:r>
    </w:p>
    <w:p>
      <w:pPr>
        <w:pStyle w:val="GostNormal"/>
      </w:pPr>
      <w:r>
        <w:t xml:space="preserve">Процесс рассматривается на примере компании-оператора каршеринга, работающей по модели free-floating в крупном городе. У компании есть мобильное приложение для клиентов, однако учёт состояния автопарка, проверка фотоосмотров, начисление доплат и штрафов, а также смена статусов автомобилей после обслуживания ведутся сотрудниками вручную: в электронных таблицах и по обращениям в службу поддержки.</w:t>
      </w:r>
    </w:p>
    <w:p>
      <w:pPr>
        <w:pStyle w:val="GostNormal"/>
      </w:pPr>
      <w:r>
        <w:t xml:space="preserve">Процесс начинается с события «клиент выбрал свободный автомобиль и забронировал его в приложении» и заканчивается результатом «аренда завершена и оплачена, автомобиль доступен следующему клиенту».</w:t>
      </w:r>
    </w:p>
    <w:p>
      <w:pPr>
        <w:pStyle w:val="GostNormal"/>
      </w:pPr>
      <w:r>
        <w:t xml:space="preserve">Участники процесса и их роли представлены в таблице 1.</w:t>
      </w:r>
    </w:p>
    <w:p>
      <w:pPr>
        <w:pStyle w:val="GostNormal"/>
        <w:keepNext/>
        <w:spacing w:after="120" w:before="240" w:line="240"/>
        <w:ind w:firstLine="0"/>
        <w:jc w:val="left"/>
      </w:pPr>
      <w:r>
        <w:rPr>
          <w:sz w:val="26"/>
          <w:szCs w:val="26"/>
        </w:rPr>
        <w:t xml:space="preserve">Таблица 1 — Участники процесса аренды автомобиля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pStyle w:val="GostNormal"/>
              <w:keepNext/>
              <w:spacing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Участник</w:t>
            </w:r>
          </w:p>
        </w:tc>
        <w:tc>
          <w:tcPr>
            <w:tcW w:type="dxa" w:w="6638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pStyle w:val="GostNormal"/>
              <w:keepNext/>
              <w:spacing w:line="240"/>
              <w:ind w:firstLine="0"/>
              <w:jc w:val="center"/>
            </w:pPr>
            <w:r>
              <w:rPr>
                <w:sz w:val="24"/>
                <w:szCs w:val="24"/>
              </w:rPr>
              <w:t xml:space="preserve">Роль в процессе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pStyle w:val="GostNormal"/>
              <w:keepNext/>
              <w:spacing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Клиент</w:t>
            </w:r>
          </w:p>
        </w:tc>
        <w:tc>
          <w:tcPr>
            <w:tcW w:type="dxa" w:w="6638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pStyle w:val="GostNormal"/>
              <w:keepNext/>
              <w:spacing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Физическое лицо, прошедшее регистрацию и проверку документов. Бронирует автомобиль, выполняет фотоосмотр, совершает поездку, завершает аренду и оплачивает её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pStyle w:val="GostNormal"/>
              <w:keepNext/>
              <w:spacing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Оператор службы поддержки</w:t>
            </w:r>
          </w:p>
        </w:tc>
        <w:tc>
          <w:tcPr>
            <w:tcW w:type="dxa" w:w="6638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pStyle w:val="GostNormal"/>
              <w:keepNext/>
              <w:spacing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Сотрудник компании. Просматривает фотоосмотры, разбирает обращения и споры, начисляет доплаты и штрафы, вручную меняет статусы автомобилей в реестре автопарка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pStyle w:val="GostNormal"/>
              <w:keepNext/>
              <w:spacing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Техник выездной службы</w:t>
            </w:r>
          </w:p>
        </w:tc>
        <w:tc>
          <w:tcPr>
            <w:tcW w:type="dxa" w:w="6638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pStyle w:val="GostNormal"/>
              <w:keepNext/>
              <w:spacing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Сотрудник компании. Осматривает автомобиль при выявлении повреждений, заправляет, моет и перегоняет автомобили, передаёт их на ремонт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pStyle w:val="GostNormal"/>
              <w:keepNext/>
              <w:spacing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Телематический блок автомобиля</w:t>
            </w:r>
          </w:p>
        </w:tc>
        <w:tc>
          <w:tcPr>
            <w:tcW w:type="dxa" w:w="6638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pStyle w:val="GostNormal"/>
              <w:keepNext/>
              <w:spacing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Техническое устройство. По команде открывает и закрывает автомобиль, передаёт координаты, пробег, уровень топлива и данные о стиле вождения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pStyle w:val="GostNormal"/>
              <w:keepNext w:val="false"/>
              <w:spacing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Банк-эквайер</w:t>
            </w:r>
          </w:p>
        </w:tc>
        <w:tc>
          <w:tcPr>
            <w:tcW w:type="dxa" w:w="6638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pStyle w:val="GostNormal"/>
              <w:keepNext w:val="false"/>
              <w:spacing w:line="240"/>
              <w:ind w:firstLine="0"/>
              <w:jc w:val="left"/>
            </w:pPr>
            <w:r>
              <w:rPr>
                <w:sz w:val="24"/>
                <w:szCs w:val="24"/>
              </w:rPr>
              <w:t xml:space="preserve">Внешняя организация. Проводит проверочное списание при привязке карты и списание стоимости поездки</w:t>
            </w:r>
          </w:p>
        </w:tc>
      </w:tr>
    </w:tbl>
    <w:p>
      <w:pPr>
        <w:pStyle w:val="GostNormal"/>
      </w:pPr>
      <w:r>
        <w:t xml:space="preserve"/>
      </w:r>
    </w:p>
    <w:p>
      <w:pPr>
        <w:pStyle w:val="GostNormal"/>
      </w:pPr>
      <w:r>
        <w:t xml:space="preserve">К клиенту операторы предъявляют требования: чаще всего это наличие водительского удостоверения, стаж вождения от 2 лет и возраст от 21 года [6]. Регистрация предполагает загрузку паспорта, водительского удостоверения и фотографии, а пользоваться сервисом можно только после идентификации [12]. Регистрация и проверка документов в рассматриваемый процесс не входят: на его вход поступает уже верифицированный клиент.</w:t>
      </w:r>
    </w:p>
    <w:p>
      <w:pPr>
        <w:pStyle w:val="GostNormal"/>
      </w:pPr>
      <w:r>
        <w:t xml:space="preserve">Вход процесса:</w:t>
      </w:r>
    </w:p>
    <w:p>
      <w:pPr>
        <w:pStyle w:val="ListParagraph"/>
        <w:numPr>
          <w:ilvl w:val="0"/>
          <w:numId w:val="1002"/>
        </w:numPr>
      </w:pPr>
      <w:r>
        <w:t xml:space="preserve">запрос верифицированного клиента на бронирование конкретного автомобиля, поступающий из мобильного приложения;</w:t>
      </w:r>
    </w:p>
    <w:p>
      <w:pPr>
        <w:pStyle w:val="ListParagraph"/>
        <w:numPr>
          <w:ilvl w:val="0"/>
          <w:numId w:val="1002"/>
        </w:numPr>
      </w:pPr>
      <w:r>
        <w:t xml:space="preserve">данные о свободных автомобилях (координаты, уровень топлива, тариф), поступающие от телематических блоков и из реестра автопарка;</w:t>
      </w:r>
    </w:p>
    <w:p>
      <w:pPr>
        <w:pStyle w:val="ListParagraph"/>
        <w:numPr>
          <w:ilvl w:val="0"/>
          <w:numId w:val="1002"/>
        </w:numPr>
      </w:pPr>
      <w:r>
        <w:t xml:space="preserve">данные банковской карты клиента, привязанной при регистрации.</w:t>
      </w:r>
    </w:p>
    <w:p>
      <w:pPr>
        <w:pStyle w:val="GostNormal"/>
      </w:pPr>
      <w:r>
        <w:t xml:space="preserve">Последовательность шагов:</w:t>
      </w:r>
    </w:p>
    <w:p>
      <w:pPr>
        <w:pStyle w:val="ListParagraph"/>
        <w:numPr>
          <w:ilvl w:val="0"/>
          <w:numId w:val="1003"/>
        </w:numPr>
      </w:pPr>
      <w:r>
        <w:t xml:space="preserve">Поиск автомобиля. Клиент открывает карту в приложении и выбирает свободный автомобиль поблизости. Оптимальным для пользователя считается расстояние до автомобиля 400–500 м, в идеале не более 1 км [8].</w:t>
      </w:r>
    </w:p>
    <w:p>
      <w:pPr>
        <w:pStyle w:val="ListParagraph"/>
        <w:numPr>
          <w:ilvl w:val="0"/>
          <w:numId w:val="1003"/>
        </w:numPr>
      </w:pPr>
      <w:r>
        <w:t xml:space="preserve">Бронирование. Автомобиль закрепляется за клиентом и получает статус «забронирован», начинается бесплатное ожидание. Если клиент не открыл автомобиль за отведённое время, обычно 10–30 минут, бронь автоматически отменяется или начинается платное ожидание [10]. При нехватке средств на карте аккаунт клиента может быть заблокирован [6].</w:t>
      </w:r>
    </w:p>
    <w:p>
      <w:pPr>
        <w:pStyle w:val="ListParagraph"/>
        <w:numPr>
          <w:ilvl w:val="0"/>
          <w:numId w:val="1003"/>
        </w:numPr>
      </w:pPr>
      <w:r>
        <w:t xml:space="preserve">Осмотр. Клиент обходит автомобиль, фотографирует его снаружи и в салоне и отмечает видимые повреждения. Фотоотчёт, направляемый оператору через приложение, заменяет письменный акт приёма-передачи [12], а нажатие кнопки подтверждения приравнивается к электронной подписи [3].</w:t>
      </w:r>
    </w:p>
    <w:p>
      <w:pPr>
        <w:pStyle w:val="ListParagraph"/>
        <w:numPr>
          <w:ilvl w:val="0"/>
          <w:numId w:val="1003"/>
        </w:numPr>
      </w:pPr>
      <w:r>
        <w:t xml:space="preserve">Начало аренды. Приложение передаёт команду телематическому блоку, автомобиль открывается, начинается тарификация.</w:t>
      </w:r>
    </w:p>
    <w:p>
      <w:pPr>
        <w:pStyle w:val="ListParagraph"/>
        <w:numPr>
          <w:ilvl w:val="0"/>
          <w:numId w:val="1003"/>
        </w:numPr>
      </w:pPr>
      <w:r>
        <w:t xml:space="preserve">Поездка. Стоимость начисляется поминутно, при этом многие операторы разделяют тарифы на движение и ожидание: так поступает около трети сервисов, рассмотренных Ван и соавторами [10]. Телематический блок передаёт координаты, пробег и уровень топлива.</w:t>
      </w:r>
    </w:p>
    <w:p>
      <w:pPr>
        <w:pStyle w:val="ListParagraph"/>
        <w:numPr>
          <w:ilvl w:val="0"/>
          <w:numId w:val="1003"/>
        </w:numPr>
      </w:pPr>
      <w:r>
        <w:t xml:space="preserve">Завершение аренды. Клиент оставляет автомобиль в зоне завершения, повторно фотографирует его и завершает аренду в приложении; для этого необходим доступ в интернет [6]. Телематический блок закрывает автомобиль.</w:t>
      </w:r>
    </w:p>
    <w:p>
      <w:pPr>
        <w:pStyle w:val="ListParagraph"/>
        <w:numPr>
          <w:ilvl w:val="0"/>
          <w:numId w:val="1003"/>
        </w:numPr>
      </w:pPr>
      <w:r>
        <w:t xml:space="preserve">Расчёт стоимости. Сумма складывается из минут движения и ожидания по соответствующим ставкам, доплат (завершение вне зоны, пустой бак, эвакуация) и бонусов клиента. За нарушения операторы применяют штрафы: при эвакуации, парковке в неположенном месте, нарушении ПДД и ДТП [6].</w:t>
      </w:r>
    </w:p>
    <w:p>
      <w:pPr>
        <w:pStyle w:val="ListParagraph"/>
        <w:numPr>
          <w:ilvl w:val="0"/>
          <w:numId w:val="1003"/>
        </w:numPr>
      </w:pPr>
      <w:r>
        <w:t xml:space="preserve">Оплата. Стоимость безакцептно списывается с банковской карты клиента [12], клиенту направляется чек.</w:t>
      </w:r>
    </w:p>
    <w:p>
      <w:pPr>
        <w:pStyle w:val="ListParagraph"/>
        <w:numPr>
          <w:ilvl w:val="0"/>
          <w:numId w:val="1003"/>
        </w:numPr>
      </w:pPr>
      <w:r>
        <w:t xml:space="preserve">Проверка после поездки. Оператор службы поддержки просматривает фотоосмотры, сравнивает их с фотоосмотром следующего клиента и при обнаружении повреждения или загрязнения выставляет претензию. После обслуживания автомобиля техником оператор вручную возвращает автомобилю статус «свободен».</w:t>
      </w:r>
    </w:p>
    <w:p>
      <w:pPr>
        <w:pStyle w:val="GostNormal"/>
      </w:pPr>
      <w:r>
        <w:t xml:space="preserve">Выход процесса:</w:t>
      </w:r>
    </w:p>
    <w:p>
      <w:pPr>
        <w:pStyle w:val="ListParagraph"/>
        <w:numPr>
          <w:ilvl w:val="0"/>
          <w:numId w:val="1002"/>
        </w:numPr>
      </w:pPr>
      <w:r>
        <w:t xml:space="preserve">закрытая аренда с рассчитанной стоимостью, списанная оплата и чек, которые получает клиент;</w:t>
      </w:r>
    </w:p>
    <w:p>
      <w:pPr>
        <w:pStyle w:val="ListParagraph"/>
        <w:numPr>
          <w:ilvl w:val="0"/>
          <w:numId w:val="1002"/>
        </w:numPr>
      </w:pPr>
      <w:r>
        <w:t xml:space="preserve">автомобиль в статусе «свободен» либо «на обслуживании», доступный следующему клиенту или технику;</w:t>
      </w:r>
    </w:p>
    <w:p>
      <w:pPr>
        <w:pStyle w:val="ListParagraph"/>
        <w:numPr>
          <w:ilvl w:val="0"/>
          <w:numId w:val="1002"/>
        </w:numPr>
      </w:pPr>
      <w:r>
        <w:t xml:space="preserve">данные поездки (время, пробег, маршрут, фотоосмотры), передаваемые в отчётность оператора;</w:t>
      </w:r>
    </w:p>
    <w:p>
      <w:pPr>
        <w:pStyle w:val="ListParagraph"/>
        <w:numPr>
          <w:ilvl w:val="0"/>
          <w:numId w:val="1002"/>
        </w:numPr>
      </w:pPr>
      <w:r>
        <w:t xml:space="preserve">при выявленных нарушениях — претензия или штраф, направляемые клиенту.</w:t>
      </w:r>
    </w:p>
    <w:p>
      <w:pPr>
        <w:pStyle w:val="GostNormal"/>
      </w:pPr>
      <w:r>
        <w:t xml:space="preserve">Узкие места и потери. Описанный процесс содержит следующие узкие места:</w:t>
      </w:r>
    </w:p>
    <w:p>
      <w:pPr>
        <w:pStyle w:val="ListParagraph"/>
        <w:numPr>
          <w:ilvl w:val="0"/>
          <w:numId w:val="1004"/>
        </w:numPr>
      </w:pPr>
      <w:r>
        <w:t xml:space="preserve">Проверка фотоосмотров выполняется вручную и с задержкой. Повреждение может быть обнаружено через несколько дней после поездки: в описанном Тищенко и соавторами случае компания сообщила о повреждении через 7 дней и списала деньги на основании размытых фотографий [3]. Чем больше времени проходит, тем сложнее установить, кто из клиентов повредил автомобиль.</w:t>
      </w:r>
    </w:p>
    <w:p>
      <w:pPr>
        <w:pStyle w:val="ListParagraph"/>
        <w:numPr>
          <w:ilvl w:val="0"/>
          <w:numId w:val="1004"/>
        </w:numPr>
      </w:pPr>
      <w:r>
        <w:t xml:space="preserve">Состояние автомобиля при сдаче фиксируется ненадёжно. Подтвердить сдачу автомобиля без повреждений клиенту сложнее, чем принять его, поскольку специальных способов для этого не предусмотрено [3]. Отсюда споры, нагрузка на службу поддержки и опасения клиентов, которые среди главных недостатков каршеринга называют риск столкнуться с неисправностью, о которой умолчал предыдущий водитель [1].</w:t>
      </w:r>
    </w:p>
    <w:p>
      <w:pPr>
        <w:pStyle w:val="ListParagraph"/>
        <w:numPr>
          <w:ilvl w:val="0"/>
          <w:numId w:val="1004"/>
        </w:numPr>
      </w:pPr>
      <w:r>
        <w:t xml:space="preserve">Доплаты и штрафы начисляются оператором вручную по таблицам тарифов, что приводит к задержкам, ошибкам и последующим перерасчётам. В том числе вручную определяется, завершена ли аренда вне зоны: оператор сверяет координаты автомобиля с границами зоны завершения.</w:t>
      </w:r>
    </w:p>
    <w:p>
      <w:pPr>
        <w:pStyle w:val="ListParagraph"/>
        <w:numPr>
          <w:ilvl w:val="0"/>
          <w:numId w:val="1004"/>
        </w:numPr>
      </w:pPr>
      <w:r>
        <w:t xml:space="preserve">Статусы автомобилей после заправки, мойки или ремонта меняются вручную. Пока статус не обновлён, исправный автомобиль простаивает, что снижает и без того недостаточную загрузку автопарка [6].</w:t>
      </w:r>
    </w:p>
    <w:p>
      <w:pPr>
        <w:pStyle w:val="ListParagraph"/>
        <w:numPr>
          <w:ilvl w:val="0"/>
          <w:numId w:val="1004"/>
        </w:numPr>
      </w:pPr>
      <w:r>
        <w:t xml:space="preserve">Пока оператор не перевёл автомобиль в статус «на обслуживании», приложение показывает его свободным, и клиент может забронировать автомобиль, с которым в это время работает техник.</w:t>
      </w:r>
    </w:p>
    <w:p>
      <w:pPr>
        <w:pStyle w:val="GostNormal"/>
      </w:pPr>
      <w:r>
        <w:t xml:space="preserve">Автоматизация процесса должна устранить эти потери: обеспечить контроль полноты фотоосмотра при приёме и сдаче автомобиля, автоматический расчёт стоимости поездки с доплатами по единым правилам, автоматическую проверку зоны завершения, исключение конфликтующих бронирований и смену статусов автомобиля без участия оператора.</w:t>
      </w:r>
    </w:p>
    <w:p>
      <w:pPr>
        <w:pStyle w:val="Heading2"/>
      </w:pPr>
      <w:r>
        <w:t xml:space="preserve">1.3 Средства реализации и система контроля версий</w:t>
      </w:r>
    </w:p>
    <w:p>
      <w:pPr>
        <w:pStyle w:val="GostNormal"/>
      </w:pPr>
      <w:r>
        <w:t xml:space="preserve">Задачи практики требуют двух реализаций одних и тех же алгоритмов: процедурной на языке Python и объектно-ориентированной на языке Java, а также реляционной базы данных, системы контроля версий и инструмента для построения диаграмм. Ниже обоснован выбор каждого средства.</w:t>
      </w:r>
    </w:p>
    <w:p>
      <w:pPr>
        <w:pStyle w:val="GostNormal"/>
      </w:pPr>
      <w:r>
        <w:t xml:space="preserve">Харазян А. А. в работе [13] рассматривает средства и методологии разработки программных продуктов и приводит индекс популярности языков TIOBE: на октябрь 2022 года Python занимал в нём первое место (17,08 %), а Java — третье (12,84 %). Автор отмечает, что в больших проектах для разных компонентов системы применяются разные парадигмы программирования, в том числе объектно-ориентированная, императивная и структурная. Это соответствует задаче практики: сравнить процедурную и объектно-ориентированную реализации одного решения.</w:t>
      </w:r>
    </w:p>
    <w:p>
      <w:pPr>
        <w:pStyle w:val="GostNormal"/>
      </w:pPr>
      <w:r>
        <w:t xml:space="preserve">Качков М. С. и соавторы в статье [14] сравнивают инструментальные средства разработки. Python они называют одним из самых универсальных языков с обширной коллекцией стандартных библиотек и удобочитаемым кодом, что делает его подходящим для быстрой процедурной реализации алгоритмов. Java, по оценке авторов, применяется в больших проектах со специфическими требованиями, например в банковской сфере, хорошо подходит для командной работы благодаря развитой модульности и позволяет запускать код на любом устройстве с виртуальной машиной Java.</w:t>
      </w:r>
    </w:p>
    <w:p>
      <w:pPr>
        <w:pStyle w:val="GostNormal"/>
      </w:pPr>
      <w:r>
        <w:t xml:space="preserve">Для разработки на Python выбрана среда PyCharm. Марченко Л. С. и Паровик Р. И. [15] описывают её как интегрированную среду разработки компании JetBrains, созданную специально для языка Python, и выделяют интеллектуальное автодополнение, отладку, рефакторинг, навигацию по коду, встроенный терминал и поддержку систем контроля версий Git и SVN. Для разработки на Java выбрана среда IntelliJ IDEA того же производителя: Самохвалов А. Э. [16] указывает, что до 2022 года практическая реализация информационных систем на кафедре МГТУ им. Н. Э. Баумана выполнялась, в частности, на языке Java в этой среде. Единое семейство сред позволяет использовать одинаковые приёмы работы, сочетания клавиш и встроенную интеграцию с Git в обеих реализациях.</w:t>
      </w:r>
    </w:p>
    <w:p>
      <w:pPr>
        <w:pStyle w:val="GostNormal"/>
      </w:pPr>
      <w:r>
        <w:t xml:space="preserve">В качестве СУБД выбран PostgreSQL. Качков М. С. и соавторы [14] характеризуют его как популярную свободную объектно-реляционную СУБД с поддержкой баз данных неограниченного размера, надёжными механизмами транзакций и репликации и расширяемой системой встроенных языков; в их сравнении PostgreSQL не уступает MySQL в поддержке JSON, оконных функций и полнотекстового поиска и, в отличие от MySQL, поддерживает NoSQL. Малых В. Л. и Калинин А. Н. [17] на примере медицинской информационной системы показывают, что для России актуален отказ от проприетарной СУБД Oracle в пользу свободной PostgreSQL, поскольку проприетарное программное обеспечение несёт риски контроля за данными пользователей и полного отказа в обслуживании.</w:t>
      </w:r>
    </w:p>
    <w:p>
      <w:pPr>
        <w:pStyle w:val="GostNormal"/>
      </w:pPr>
      <w:r>
        <w:t xml:space="preserve">Для контроля версий выбраны Git и сервис GitHub. Рочев К. В. и Семяшкина А. В. [18] показывают, что работа с Git-репозиторием на GitHub позволяет просматривать и оценивать изменения, внесённые каждым участником проекта, и формирует компетенции совместной разработки и работы в системах контроля версий. Качков М. С. и соавторы [14] отмечают, что система контроля версий позволяет отслеживать эволюцию кода, разбивать работу на независимые участки и вести разработку с разных устройств.</w:t>
      </w:r>
    </w:p>
    <w:p>
      <w:pPr>
        <w:pStyle w:val="GostNormal"/>
      </w:pPr>
      <w:r>
        <w:t xml:space="preserve">Для построения диаграмм бизнес-процесса, моделей данных и схем алгоритмов выбран бесплатный онлайн-сервис draw.io: его рекомендуют для построения UML-диаграмм вариантов использования [16], а также относят к распространённым средствам построения ER-диаграмм [13].</w:t>
      </w:r>
    </w:p>
    <w:p>
      <w:pPr>
        <w:pStyle w:val="GostNormal"/>
      </w:pPr>
      <w:r>
        <w:t xml:space="preserve">Для языков и СУБД выбраны стабильные версии, актуальные на начало практики и установленные на рабочем месте. Их поддержка разработчиками продолжается дольше срока практики, поэтому код и база данных не потребуют переноса на другую версию до её окончания.</w:t>
      </w:r>
    </w:p>
    <w:p>
      <w:pPr>
        <w:pStyle w:val="GostNormal"/>
      </w:pPr>
      <w:r>
        <w:t xml:space="preserve">По итогам анализа для выполнения работы выбраны следующие средства:</w:t>
      </w:r>
    </w:p>
    <w:p>
      <w:pPr>
        <w:pStyle w:val="ListParagraph"/>
        <w:numPr>
          <w:ilvl w:val="0"/>
          <w:numId w:val="1005"/>
        </w:numPr>
      </w:pPr>
      <w:r>
        <w:t xml:space="preserve">Язык Python 3.14 для процедурной реализации алгоритмов.</w:t>
      </w:r>
    </w:p>
    <w:p>
      <w:pPr>
        <w:pStyle w:val="ListParagraph"/>
        <w:numPr>
          <w:ilvl w:val="0"/>
          <w:numId w:val="1005"/>
        </w:numPr>
      </w:pPr>
      <w:r>
        <w:t xml:space="preserve">Язык Java 25 для объектно-ориентированной реализации; версия 25 является текущей версией Java с долгосрочной поддержкой (LTS). Сборка проекта выполняется с помощью Maven.</w:t>
      </w:r>
    </w:p>
    <w:p>
      <w:pPr>
        <w:pStyle w:val="ListParagraph"/>
        <w:numPr>
          <w:ilvl w:val="0"/>
          <w:numId w:val="1005"/>
        </w:numPr>
      </w:pPr>
      <w:r>
        <w:t xml:space="preserve">Среда разработки PyCharm для Python и IntelliJ IDEA для Java.</w:t>
      </w:r>
    </w:p>
    <w:p>
      <w:pPr>
        <w:pStyle w:val="ListParagraph"/>
        <w:numPr>
          <w:ilvl w:val="0"/>
          <w:numId w:val="1005"/>
        </w:numPr>
      </w:pPr>
      <w:r>
        <w:t xml:space="preserve">СУБД PostgreSQL 18 для реализации физической модели данных.</w:t>
      </w:r>
    </w:p>
    <w:p>
      <w:pPr>
        <w:pStyle w:val="ListParagraph"/>
        <w:numPr>
          <w:ilvl w:val="0"/>
          <w:numId w:val="1005"/>
        </w:numPr>
      </w:pPr>
      <w:r>
        <w:t xml:space="preserve">Система контроля версий Git и сервис GitHub для хранения репозитория.</w:t>
      </w:r>
    </w:p>
    <w:p>
      <w:pPr>
        <w:pStyle w:val="ListParagraph"/>
        <w:numPr>
          <w:ilvl w:val="0"/>
          <w:numId w:val="1005"/>
        </w:numPr>
      </w:pPr>
      <w:r>
        <w:t xml:space="preserve">Сервис draw.io для построения диаграмм и схем алгоритмов.</w:t>
      </w:r>
    </w:p>
    <w:p>
      <w:pPr>
        <w:pStyle w:val="Heading1"/>
        <w:ind w:firstLine="0"/>
        <w:jc w:val="center"/>
      </w:pPr>
      <w:r>
        <w:t xml:space="preserve">СПИСОК ИСПОЛЬЗОВАННЫХ ИСТОЧНИКОВ</w:t>
      </w:r>
    </w:p>
    <w:p>
      <w:pPr>
        <w:pStyle w:val="ListParagraph"/>
        <w:numPr>
          <w:ilvl w:val="0"/>
          <w:numId w:val="1006"/>
        </w:numPr>
        <w:jc w:val="left"/>
      </w:pPr>
      <w:r>
        <w:t xml:space="preserve">Борковская, Е. И. Столичный каршеринг: отношение москвичей к новым моделям потребления транспортных услуг / Е. И. Борковская. — Текст : электронный // Народонаселение. — 2024. — Т. 27, № 1. — С. 60–70. — DOI 10.24412/1561-7785-2024-1-60-70. — URL: https://cyberleninka.ru/article/n/stolichnyy-karshering-otnoshenie-moskvichey-k-novym-modelyam-potrebleniya-transportnyh-uslug (дата обращения: 01.10.2026).</w:t>
      </w:r>
    </w:p>
    <w:p>
      <w:pPr>
        <w:pStyle w:val="ListParagraph"/>
        <w:numPr>
          <w:ilvl w:val="0"/>
          <w:numId w:val="1006"/>
        </w:numPr>
        <w:jc w:val="left"/>
      </w:pPr>
      <w:r>
        <w:t xml:space="preserve">Айсанова, Н. В. Обзор уровня развития сервисов краткосрочной аренды автомобиля в системе экономики совместного потребления столичного региона / Н. В. Айсанова, З. Р. Игнатова. — Текст : электронный // Аграрное и земельное право. — 2025. — № 8. — С. 155–157. — DOI 10.47643/1815-1329_2025_8_155. — URL: https://cyberleninka.ru/article/n/obzor-urovnya-razvitiya-servisov-kratkosrochnoy-arendy-avtomobilya-v-sisteme-ekonomiki-sovmestnogo-potrebleniya-stolichnogo-regiona (дата обращения: 01.10.2026).</w:t>
      </w:r>
    </w:p>
    <w:p>
      <w:pPr>
        <w:pStyle w:val="ListParagraph"/>
        <w:numPr>
          <w:ilvl w:val="0"/>
          <w:numId w:val="1006"/>
        </w:numPr>
        <w:jc w:val="left"/>
      </w:pPr>
      <w:r>
        <w:t xml:space="preserve">Тищенко, И. В. Проблемы гражданско-правовой ответственности в сфере каршеринга / И. В. Тищенко, Л. Н. Меняйло, Ю. А. Бурлова. — Текст : электронный // Право и практика. — 2021. — № 2. — С. 123–127. — DOI 10.24412/2411-2275-2021-2-123-127. — URL: https://cyberleninka.ru/article/n/problemy-grazhdansko-pravovoy-otvetstvennosti-v-sfere-karsheringa (дата обращения: 01.10.2026).</w:t>
      </w:r>
    </w:p>
    <w:p>
      <w:pPr>
        <w:pStyle w:val="ListParagraph"/>
        <w:numPr>
          <w:ilvl w:val="0"/>
          <w:numId w:val="1006"/>
        </w:numPr>
        <w:jc w:val="left"/>
      </w:pPr>
      <w:r>
        <w:t xml:space="preserve">Шелковникова, Ю. В. Развитие сервиса краткосрочной аренды автомобилей в России и за рубежом: история и современные тенденции / Ю. В. Шелковникова. — Текст : электронный // Современная наука. — 2026. — № 2. — С. 17–21. — URL: https://cyberleninka.ru/article/n/razvitie-servisa-kratkosrochnoy-arendy-avtomobiley-v-rossii-i-za-rubezhom-istoriya-i-sovremennye-tendentsii (дата обращения: 01.10.2026).</w:t>
      </w:r>
    </w:p>
    <w:p>
      <w:pPr>
        <w:pStyle w:val="ListParagraph"/>
        <w:numPr>
          <w:ilvl w:val="0"/>
          <w:numId w:val="1006"/>
        </w:numPr>
        <w:jc w:val="left"/>
      </w:pPr>
      <w:r>
        <w:t xml:space="preserve">Милякин, С. Р. Анализ влияния совместного использования на автомобилизацию и выбросы CO2 / С. Р. Милякин. — Текст : электронный // Научные труды: Институт народнохозяйственного прогнозирования РАН. — 2024. — № 4. — С. 82–98. — DOI 10.47711/2076-3182-2024-4-82-98. — URL: https://cyberleninka.ru/article/n/analiz-vliyaniya-sovmestnogo-ispolzovaniya-na-avtomobilizatsiyu-i-vybrosy-co2 (дата обращения: 01.10.2026).</w:t>
      </w:r>
    </w:p>
    <w:p>
      <w:pPr>
        <w:pStyle w:val="ListParagraph"/>
        <w:numPr>
          <w:ilvl w:val="0"/>
          <w:numId w:val="1006"/>
        </w:numPr>
        <w:jc w:val="left"/>
      </w:pPr>
      <w:r>
        <w:t xml:space="preserve">Милякин, С. Р. Перспективы развития каршеринга в Москве: анализ и прогноз с применением теории социальных практик / С. Р. Милякин, Н. Д. Скубачевская. — Текст : электронный // Проблемы прогнозирования. — 2024. — № 4 (205). — С. 166–178. — DOI 10.47711/0868-6351-205-166-178. — URL: https://cyberleninka.ru/article/n/perspektivy-razvitiya-karsheringa-v-moskve-analiz-i-prognoz-s-primeneniem-teorii-sotsialnyh-praktik (дата обращения: 01.10.2026).</w:t>
      </w:r>
    </w:p>
    <w:p>
      <w:pPr>
        <w:pStyle w:val="ListParagraph"/>
        <w:numPr>
          <w:ilvl w:val="0"/>
          <w:numId w:val="1006"/>
        </w:numPr>
        <w:jc w:val="left"/>
      </w:pPr>
      <w:r>
        <w:t xml:space="preserve">Вихарев, В. В. Социально-экономические и институциональные детерминанты развития каршеринга как сегмента экономики совместного пользования / В. В. Вихарев, В. В. Михайлов, Л. Н. Сандаров. — Текст : электронный // Вестник Академии знаний. — 2024. — № 2 (61). — С. 99–109. — URL: https://cyberleninka.ru/article/n/sotsialno-ekonomicheskie-i-institutsionalnye-determinanty-razvitiya-karsheringa-kak-segmenta-ekonomiki-sovmestnogo-polzovaniya (дата обращения: 01.10.2026).</w:t>
      </w:r>
    </w:p>
    <w:p>
      <w:pPr>
        <w:pStyle w:val="ListParagraph"/>
        <w:numPr>
          <w:ilvl w:val="0"/>
          <w:numId w:val="1006"/>
        </w:numPr>
        <w:jc w:val="left"/>
      </w:pPr>
      <w:r>
        <w:t xml:space="preserve">Turoń, K. Car-Sharing Systems in Smart Cities: A Review of the Most Important Issues Related to the Functioning of the Systems in Light of the Scientific Research / K. Turoń. — Текст : электронный // Smart Cities. — 2023. — Vol. 6, No. 2. — P. 796–808. — DOI 10.3390/smartcities6020038. — URL: https://www.mdpi.com/2624-6511/6/2/38 (дата обращения: 01.10.2026).</w:t>
      </w:r>
    </w:p>
    <w:p>
      <w:pPr>
        <w:pStyle w:val="ListParagraph"/>
        <w:numPr>
          <w:ilvl w:val="0"/>
          <w:numId w:val="1006"/>
        </w:numPr>
        <w:jc w:val="left"/>
      </w:pPr>
      <w:r>
        <w:t xml:space="preserve">Carsharing operation optimization with the comprehensive consideration of economic and social benefits / Y. Zhong, Q. Luo, T. Gao [et al.]. — Текст : электронный // PLOS ONE. — 2025. — Vol. 20, No. 2. — Art. e0315323. — DOI 10.1371/journal.pone.0315323. — URL: https://journals.plos.org/plosone/article?id=10.1371/journal.pone.0315323 (дата обращения: 01.10.2026).</w:t>
      </w:r>
    </w:p>
    <w:p>
      <w:pPr>
        <w:pStyle w:val="ListParagraph"/>
        <w:numPr>
          <w:ilvl w:val="0"/>
          <w:numId w:val="1006"/>
        </w:numPr>
        <w:jc w:val="left"/>
      </w:pPr>
      <w:r>
        <w:t xml:space="preserve">Carsharing Worldwide: Case Studies on Carsharing Development in China, Europe, Japan, and the United States / Y. Wang, Y. Zhu, C. Wei [et al.]. — Текст : электронный // Sustainability. — 2024. — Vol. 16, No. 10. — Art. 3994. — DOI 10.3390/su16103994. — URL: https://www.mdpi.com/2071-1050/16/10/3994 (дата обращения: 01.10.2026).</w:t>
      </w:r>
    </w:p>
    <w:p>
      <w:pPr>
        <w:pStyle w:val="ListParagraph"/>
        <w:numPr>
          <w:ilvl w:val="0"/>
          <w:numId w:val="1006"/>
        </w:numPr>
        <w:jc w:val="left"/>
      </w:pPr>
      <w:r>
        <w:t xml:space="preserve">Лапидус, Л. В. Драйверы лояльности и потребительской удовлетворенности шеринговыми сервисами городской мобильности: каршеринг, райдшеринг, байкшеринг, кикшеринг / Л. В. Лапидус, А. О. Гостилович, И. С. Трофимов. — Текст : электронный // Экономика и управление. — 2024. — Т. 30, № 3. — С. 321–335. — DOI 10.35854/1998-1627-2024-3-321-335. — URL: https://cyberleninka.ru/article/n/drayvery-loyalnosti-i-potrebitelskoy-udovletvorennosti-sheringovymi-servisami-gorodskoy-mobilnosti-karshering-raydshering (дата обращения: 01.10.2026).</w:t>
      </w:r>
    </w:p>
    <w:p>
      <w:pPr>
        <w:pStyle w:val="ListParagraph"/>
        <w:numPr>
          <w:ilvl w:val="0"/>
          <w:numId w:val="1006"/>
        </w:numPr>
        <w:jc w:val="left"/>
      </w:pPr>
      <w:r>
        <w:t xml:space="preserve">Мальцева, Т. Г. Договор поминутной аренды транспортного средства (каршеринг): особенности заключения договора / Т. Г. Мальцева. — Текст : электронный // Известия Саратовского университета. Новая серия. Серия: Экономика. Управление. Право. — 2025. — Т. 25, вып. 1. — С. 48–55. — DOI 10.18500/1994-2540-2025-25-1-48-55. — URL: https://cyberleninka.ru/article/n/dogovor-pominutnoy-arendy-transportnogo-sredstva-karshering-osobennosti-zaklyucheniya-dogovora (дата обращения: 01.10.2026).</w:t>
      </w:r>
    </w:p>
    <w:p>
      <w:pPr>
        <w:pStyle w:val="ListParagraph"/>
        <w:numPr>
          <w:ilvl w:val="0"/>
          <w:numId w:val="1006"/>
        </w:numPr>
        <w:jc w:val="left"/>
      </w:pPr>
      <w:r>
        <w:t xml:space="preserve">Харазян, А. А. Средства и методологии разработки программных продуктов / А. А. Харазян. — Текст : электронный // Инновации и инвестиции. — 2022. — № 10. — С. 156–161. — URL: https://cyberleninka.ru/article/n/sredstva-i-metodologii-razrabotki-programmnyh-produktov (дата обращения: 01.10.2026).</w:t>
      </w:r>
    </w:p>
    <w:p>
      <w:pPr>
        <w:pStyle w:val="ListParagraph"/>
        <w:numPr>
          <w:ilvl w:val="0"/>
          <w:numId w:val="1006"/>
        </w:numPr>
        <w:jc w:val="left"/>
      </w:pPr>
      <w:r>
        <w:t xml:space="preserve">Качков, М. С. Выбор инструментальных средств для разработки образовательного веб-приложения / М. С. Качков, П. А. Пахомов, И. А. Горин. — Текст : электронный // Известия Тульского государственного университета. Технические науки. — 2023. — № 1. — С. 58–62. — DOI 10.24412/2071-6168-2023-1-58-62. — URL: https://cyberleninka.ru/article/n/vybor-instrumentalnyh-sredstv-dlya-razrabotki-obrazovatelnogo-veb-prilozheniya (дата обращения: 01.10.2026).</w:t>
      </w:r>
    </w:p>
    <w:p>
      <w:pPr>
        <w:pStyle w:val="ListParagraph"/>
        <w:numPr>
          <w:ilvl w:val="0"/>
          <w:numId w:val="1006"/>
        </w:numPr>
        <w:jc w:val="left"/>
      </w:pPr>
      <w:r>
        <w:t xml:space="preserve">Марченко, Л. С. Моделирование искусственных вистлеров в среде PyCharm / Л. С. Марченко, Р. И. Паровик. — Текст : электронный // Известия Кабардино-Балкарского научного центра РАН. — 2024. — Т. 26, № 5. — С. 53–63. — DOI 10.35330/1991-6639-2024-26-5-53-63. — URL: https://cyberleninka.ru/article/n/modelirovanie-iskusstvennyh-vistlerov-v-srede-pysharm (дата обращения: 01.10.2026).</w:t>
      </w:r>
    </w:p>
    <w:p>
      <w:pPr>
        <w:pStyle w:val="ListParagraph"/>
        <w:numPr>
          <w:ilvl w:val="0"/>
          <w:numId w:val="1006"/>
        </w:numPr>
        <w:jc w:val="left"/>
      </w:pPr>
      <w:r>
        <w:t xml:space="preserve">Самохвалов, А. Э. Организация практических занятий по курсу «Основы проектирования информационных систем» / А. Э. Самохвалов. — Текст : электронный // Концепт : научно-методический электронный журнал. — 2024. — № 1. — С. 15–29. — DOI 10.24412/2304-120X-2024-11002. — URL: https://cyberleninka.ru/article/n/organizatsiya-prakticheskih-zanyatiy-po-kursu-osnovy-proektirovaniya-informatsionnyh-sistem (дата обращения: 01.10.2026).</w:t>
      </w:r>
    </w:p>
    <w:p>
      <w:pPr>
        <w:pStyle w:val="ListParagraph"/>
        <w:numPr>
          <w:ilvl w:val="0"/>
          <w:numId w:val="1006"/>
        </w:numPr>
        <w:jc w:val="left"/>
      </w:pPr>
      <w:r>
        <w:t xml:space="preserve">Малых, В. Л. Миграция с Oracle на PostgreSQL сильно связной МИС Интерин / В. Л. Малых, А. Н. Калинин. — Текст : электронный // Программные системы: теория и приложения. — 2022. — Т. 13, № 4 (55). — С. 77–91. — DOI 10.25209/2079-3316-2022-13-4-77-91. — URL: https://cyberleninka.ru/article/n/migratsiya-s-oracle-na-postgresql-silno-svyaznoy-mis-interin (дата обращения: 01.10.2026).</w:t>
      </w:r>
    </w:p>
    <w:p>
      <w:pPr>
        <w:pStyle w:val="ListParagraph"/>
        <w:numPr>
          <w:ilvl w:val="0"/>
          <w:numId w:val="1006"/>
        </w:numPr>
        <w:jc w:val="left"/>
      </w:pPr>
      <w:r>
        <w:t xml:space="preserve">Рочев, К. В. Совместное проектное обучение студентов ИТ-направлений подготовки на основе разделения задач в проекте и применения средств контроля версий / К. В. Рочев, А. В. Семяшкина. — Текст : электронный // Вестник Российского университета дружбы народов. Серия: Информатизация образования. — 2023. — Т. 20, № 1. — С. 52–62. — DOI 10.22363/2312-8631-2023-20-1-52-62. — URL: https://cyberleninka.ru/article/n/sovmestnoe-proektnoe-obuchenie-studentov-it-napravleniy-podgotovki-na-osnove-razdeleniya-zadach-v-proekte-i-primeneniya-sredstv (дата обращения: 01.10.2026).</w:t>
      </w:r>
    </w:p>
    <w:p>
      <w:pPr>
        <w:pStyle w:val="Heading1"/>
        <w:ind w:firstLine="0"/>
        <w:jc w:val="center"/>
      </w:pPr>
      <w:r>
        <w:t xml:space="preserve">ПРИЛОЖЕНИЕ А</w:t>
      </w:r>
    </w:p>
    <w:p>
      <w:pPr>
        <w:pStyle w:val="GostNormal"/>
        <w:keepNext/>
        <w:spacing w:after="360"/>
        <w:ind w:firstLine="0"/>
        <w:jc w:val="center"/>
      </w:pPr>
      <w:r>
        <w:rPr>
          <w:b/>
          <w:bCs/>
        </w:rPr>
        <w:t xml:space="preserve">Перевод фрагмента иностранного источника</w:t>
      </w:r>
    </w:p>
    <w:p>
      <w:pPr>
        <w:pStyle w:val="GostNormal"/>
      </w:pPr>
      <w:r>
        <w:t xml:space="preserve">Оригинал: Turoń, K. Car-Sharing Systems in Smart Cities: A Review of the Most Important Issues Related to the Functioning of the Systems in Light of the Scientific Research / K. Turoń. — Текст : электронный // Smart Cities. — 2023. — Vol. 6, No. 2. — P. 796–808. — DOI 10.3390/smartcities6020038. — URL: https://www.mdpi.com/2624-6511/6/2/38 (дата обращения: 01.10.2026). [8]</w:t>
      </w:r>
    </w:p>
    <w:p>
      <w:pPr>
        <w:pStyle w:val="GostNormal"/>
      </w:pPr>
      <w:r>
        <w:t xml:space="preserve">Переведены аннотация и раздел 4 «Final Remarks» (с. 796 и 805–806 оригинала). Статья распространяется по лицензии Creative Commons Attribution (CC BY 4.0).</w:t>
      </w:r>
    </w:p>
    <w:p>
      <w:pPr>
        <w:pStyle w:val="GostNormal"/>
      </w:pPr>
      <w:r>
        <w:t xml:space="preserve">Аннотация статьи</w:t>
      </w:r>
    </w:p>
    <w:p>
      <w:pPr>
        <w:pStyle w:val="GostNormal"/>
      </w:pPr>
      <w:r>
        <w:t xml:space="preserve">В настоящее время услуги краткосрочной аренды автомобилей (каршеринг) представляют собой решение, альтернативное индивидуальной автомобилизации, которое можно использовать в городах. По мере усложнения таких систем возникает всё больше проблем с их надлежащим функционированием. Однако чтобы понять суть части этих проблем или правильно вывести новую систему на рынок, важно понимать, как работают системы каршеринга и как связаны между собой факторы, влияющие на них. Цель данной работы — всесторонне представить важнейшие аспекты функционирования каршеринга в свете современных исследований в виде своеобразного свода знаний о каршеринге. Обзор литературы показывает, что ведущие направления исследований в области каршеринга охватывают семь тем: происхождение и история сервисов; анализ функционирования рынка услуг и критерии, влияющие на развитие систем; управление автопарком и размещением автомобилей; вопросы устойчивого развития транспорта; информационные системы; электромобильность в каршеринге; оптимизация и моделирование сервиса. Подробный анализ работ в этой области позволил выделить 15 ведущих факторов, влияющих на каршеринг. Статья способствует внедрению и совершенствованию сервисов каршеринга. Кроме того, она помогает исследователям при обзоре литературы и поиске согласованного перечня факторов, влияющих на каршеринг.</w:t>
      </w:r>
    </w:p>
    <w:p>
      <w:pPr>
        <w:pStyle w:val="GostNormal"/>
      </w:pPr>
      <w:r>
        <w:t xml:space="preserve">4 Заключительные замечания</w:t>
      </w:r>
    </w:p>
    <w:p>
      <w:pPr>
        <w:pStyle w:val="GostNormal"/>
      </w:pPr>
      <w:r>
        <w:t xml:space="preserve">Сервисы каршеринга представляют собой одну из альтернативных форм мобильности. С учётом текущих тенденций, прогнозов развития систем и мер по ограничению индивидуальной автомобилизации в городах каршеринг может стать ведущим видом городского транспорта. Особенно благоприятными для его развития могут оказаться умные города. Благодаря информационно-коммуникационным технологиям, которые обеспечивают максимальную интерактивность и эффективность городской инфраструктуры и её элементов, такие города способны предложить жителям исправно работающие и доступные системы и одновременно снизить остроту многих транспортных проблем, например социальной изоляции, вызванной недоступностью транспорта.</w:t>
      </w:r>
    </w:p>
    <w:p>
      <w:pPr>
        <w:pStyle w:val="GostNormal"/>
      </w:pPr>
      <w:r>
        <w:t xml:space="preserve">Проведённый обзор литературы показал, что в последние годы системы каршеринга значительно развились. Ведущими факторами их развития стали развлекательный, инфраструктурный и управленческий аспекты, а также появление новых технологий. Тем не менее для более эффективной работы систем важно учитывать множество факторов, которые нередко противоречат друг другу.</w:t>
      </w:r>
    </w:p>
    <w:p>
      <w:pPr>
        <w:pStyle w:val="GostNormal"/>
      </w:pPr>
      <w:r>
        <w:t xml:space="preserve">Поэтому операторам каршеринга и городским властям, планирующим внедрить или усовершенствовать системы каршеринга, рекомендуется обратить внимание на следующее:</w:t>
      </w:r>
    </w:p>
    <w:p>
      <w:pPr>
        <w:pStyle w:val="ListParagraph"/>
        <w:numPr>
          <w:ilvl w:val="0"/>
          <w:numId w:val="1002"/>
        </w:numPr>
      </w:pPr>
      <w:r>
        <w:t xml:space="preserve">обеспечение достаточной, то есть повышенной, доступности автопарка в неблагоприятную погоду;</w:t>
      </w:r>
    </w:p>
    <w:p>
      <w:pPr>
        <w:pStyle w:val="ListParagraph"/>
        <w:numPr>
          <w:ilvl w:val="0"/>
          <w:numId w:val="1002"/>
        </w:numPr>
      </w:pPr>
      <w:r>
        <w:t xml:space="preserve">обоснованный выбор типа системы для конкретного города с учётом противоречивых предпочтений пользователей в отношении каршеринга с возвратом в исходную точку (round-trip) и каршеринга со свободным размещением (free-floating);</w:t>
      </w:r>
    </w:p>
    <w:p>
      <w:pPr>
        <w:pStyle w:val="ListParagraph"/>
        <w:numPr>
          <w:ilvl w:val="0"/>
          <w:numId w:val="1002"/>
        </w:numPr>
      </w:pPr>
      <w:r>
        <w:t xml:space="preserve">применение подходящего тарифа: поминутного или покилометрового;</w:t>
      </w:r>
    </w:p>
    <w:p>
      <w:pPr>
        <w:pStyle w:val="ListParagraph"/>
        <w:numPr>
          <w:ilvl w:val="0"/>
          <w:numId w:val="1002"/>
        </w:numPr>
      </w:pPr>
      <w:r>
        <w:t xml:space="preserve">планирование зон каршеринга с расчётом один автомобиль на 1 кв. км рабочей площади зоны, что обеспечит высокий спрос на услуги;</w:t>
      </w:r>
    </w:p>
    <w:p>
      <w:pPr>
        <w:pStyle w:val="ListParagraph"/>
        <w:numPr>
          <w:ilvl w:val="0"/>
          <w:numId w:val="1002"/>
        </w:numPr>
      </w:pPr>
      <w:r>
        <w:t xml:space="preserve">введение специальных преимуществ для поездок по понедельникам, например дополнительных бонусов на поездки или возможности воспользоваться автомобилем более высокого класса;</w:t>
      </w:r>
    </w:p>
    <w:p>
      <w:pPr>
        <w:pStyle w:val="ListParagraph"/>
        <w:numPr>
          <w:ilvl w:val="0"/>
          <w:numId w:val="1002"/>
        </w:numPr>
      </w:pPr>
      <w:r>
        <w:t xml:space="preserve">подбор автопарка под потребности местных жителей с учётом доступности инфраструктуры для электромобилей;</w:t>
      </w:r>
    </w:p>
    <w:p>
      <w:pPr>
        <w:pStyle w:val="ListParagraph"/>
        <w:numPr>
          <w:ilvl w:val="0"/>
          <w:numId w:val="1002"/>
        </w:numPr>
      </w:pPr>
      <w:r>
        <w:t xml:space="preserve">введение специальных программ, повышающих интерес женщин к услугам каршеринга;</w:t>
      </w:r>
    </w:p>
    <w:p>
      <w:pPr>
        <w:pStyle w:val="ListParagraph"/>
        <w:numPr>
          <w:ilvl w:val="0"/>
          <w:numId w:val="1002"/>
        </w:numPr>
      </w:pPr>
      <w:r>
        <w:t xml:space="preserve">стремление к интеграции каршеринга с общественным транспортом;</w:t>
      </w:r>
    </w:p>
    <w:p>
      <w:pPr>
        <w:pStyle w:val="ListParagraph"/>
        <w:numPr>
          <w:ilvl w:val="0"/>
          <w:numId w:val="1002"/>
        </w:numPr>
      </w:pPr>
      <w:r>
        <w:t xml:space="preserve">выделение специальных зон каршеринга рядом с вокзалами, аэропортами и основными транспортными узлами.</w:t>
      </w:r>
    </w:p>
    <w:p>
      <w:pPr>
        <w:pStyle w:val="GostNormal"/>
      </w:pPr>
      <w:r>
        <w:t xml:space="preserve">Выполнение перечисленных условий может способствовать лучшей адаптации услуг каршеринга к потребностям пользователей и городских территорий. Это может положительно сказаться на развитии соответствующих систем и на устранении одной из проблем массовой мобильности — использования водителями личных автомобилей.</w:t>
      </w:r>
    </w:p>
    <w:p>
      <w:pPr>
        <w:pStyle w:val="GostNormal"/>
      </w:pPr>
      <w:r>
        <w:t xml:space="preserve">Анализ литературы показал, что в части функционирования каршеринга исследователи сейчас сосредоточены главным образом на семи направлениях: происхождение сервисов; анализ функционирования рынка услуг и критерии, влияющие на развитие систем; управление автопарком и размещением автомобилей; вопросы устойчивого развития транспорта; информационные системы; электромобильность в каршеринге; оптимизация и моделирование сервиса. Это важный ориентир для исследователей, которые ищут в области каршеринга новые нерешённые вопросы.</w:t>
      </w:r>
    </w:p>
    <w:p>
      <w:pPr>
        <w:pStyle w:val="GostNormal"/>
      </w:pPr>
      <w:r>
        <w:t xml:space="preserve">Таким образом, на основе анализа литературы цель работы достигнута: определены важнейшие аспекты каршеринга в свете современных исследований. Работа обобщает имеющиеся знания о каршеринге. Она служит опорой для практиков, которые занимаются каршерингом, то есть операторов и городских администраций, и сводом знаний для исследователей и всех, кто интересуется сервисами совместной мобильности.</w:t>
      </w:r>
    </w:p>
    <w:p>
      <w:pPr>
        <w:pStyle w:val="GostNormal"/>
      </w:pPr>
      <w:r>
        <w:t xml:space="preserve">Основное ограничение исследования состоит в том, что анализ проводился только по одной базе научных публикаций. В последующих работах автор планирует провести обзор литературы по большему числу баз данных и сравнить результаты.</w:t>
      </w:r>
    </w:p>
    <w:sectPr>
      <w:footerReference w:type="default" r:id="rIdGostFooter"/>
      <w:pgSz w:w="11906" w:h="16838" w:orient="portrait"/>
      <w:pgMar w:top="1134" w:right="567" w:bottom="1134" w:left="1701" w:header="709" w:footer="709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F36F6" w14:textId="77777777" w:rsidR="00C92C4B" w:rsidRDefault="00C92C4B">
      <w:pPr>
        <w:spacing w:after="0" w:line="240" w:lineRule="auto"/>
      </w:pPr>
      <w:r>
        <w:separator/>
      </w:r>
    </w:p>
  </w:endnote>
  <w:endnote w:type="continuationSeparator" w:id="0">
    <w:p w14:paraId="4A7B7659" w14:textId="77777777" w:rsidR="00C92C4B" w:rsidRDefault="00C92C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auto"/>
    <w:pitch w:val="default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GostNormal"/>
      <w:ind w:firstLine="0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BA6F1" w14:textId="77777777" w:rsidR="00C92C4B" w:rsidRDefault="00C92C4B">
      <w:pPr>
        <w:spacing w:after="0" w:line="240" w:lineRule="auto"/>
      </w:pPr>
      <w:r>
        <w:separator/>
      </w:r>
    </w:p>
  </w:footnote>
  <w:footnote w:type="continuationSeparator" w:id="0">
    <w:p w14:paraId="540E587B" w14:textId="77777777" w:rsidR="00C92C4B" w:rsidRDefault="00C92C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16075"/>
    <w:multiLevelType w:val="multilevel"/>
    <w:tmpl w:val="B742EBFC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  <w:u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none"/>
      </w:rPr>
    </w:lvl>
  </w:abstractNum>
  <w:abstractNum w:abstractNumId="100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002" w15:restartNumberingAfterBreak="0">
    <w:multiLevelType w:val="hybridMultilevel"/>
    <w:lvl w:ilvl="0" w:tentative="1">
      <w:start w:val="1"/>
      <w:numFmt w:val="bullet"/>
      <w:suff w:val="space"/>
      <w:lvlText w:val="—"/>
      <w:lvlJc w:val="left"/>
      <w:pPr>
        <w:ind w:left="0" w:firstLine="709"/>
      </w:pPr>
    </w:lvl>
  </w:abstractNum>
  <w:abstractNum w:abstractNumId="1003" w15:restartNumberingAfterBreak="0">
    <w:multiLevelType w:val="hybridMultilevel"/>
    <w:lvl w:ilvl="0" w:tentative="1">
      <w:start w:val="1"/>
      <w:numFmt w:val="decimal"/>
      <w:suff w:val="space"/>
      <w:lvlText w:val="%1)"/>
      <w:lvlJc w:val="left"/>
      <w:pPr>
        <w:ind w:left="0" w:firstLine="709"/>
      </w:pPr>
    </w:lvl>
  </w:abstractNum>
  <w:abstractNum w:abstractNumId="1004" w15:restartNumberingAfterBreak="0">
    <w:multiLevelType w:val="hybridMultilevel"/>
    <w:lvl w:ilvl="0" w:tentative="1">
      <w:start w:val="1"/>
      <w:numFmt w:val="decimal"/>
      <w:suff w:val="space"/>
      <w:lvlText w:val="%1."/>
      <w:lvlJc w:val="left"/>
      <w:pPr>
        <w:ind w:left="0" w:firstLine="709"/>
      </w:pPr>
    </w:lvl>
  </w:abstractNum>
  <w:num w:numId="1" w16cid:durableId="1662654335">
    <w:abstractNumId w:val="0"/>
  </w:num>
  <w:num w:numId="1001">
    <w:abstractNumId w:val="1001"/>
    <w:lvlOverride w:ilvl="0">
      <w:startOverride w:val="1"/>
    </w:lvlOverride>
  </w:num>
  <w:num w:numId="1002">
    <w:abstractNumId w:val="1002"/>
    <w:lvlOverride w:ilvl="0">
      <w:startOverride w:val="1"/>
    </w:lvlOverride>
  </w:num>
  <w:num w:numId="1003">
    <w:abstractNumId w:val="1003"/>
    <w:lvlOverride w:ilvl="0">
      <w:startOverride w:val="1"/>
    </w:lvlOverride>
  </w:num>
  <w:num w:numId="1004">
    <w:abstractNumId w:val="1003"/>
    <w:lvlOverride w:ilvl="0">
      <w:startOverride w:val="1"/>
    </w:lvlOverride>
  </w:num>
  <w:num w:numId="1005">
    <w:abstractNumId w:val="1003"/>
    <w:lvlOverride w:ilvl="0">
      <w:startOverride w:val="1"/>
    </w:lvlOverride>
  </w:num>
  <w:num w:numId="1006">
    <w:abstractNumId w:val="100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updateFields w:val="true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1EE"/>
    <w:rsid w:val="002A2C58"/>
    <w:rsid w:val="004251EE"/>
    <w:rsid w:val="004C3065"/>
    <w:rsid w:val="0057618C"/>
    <w:rsid w:val="008367EB"/>
    <w:rsid w:val="008C6E7F"/>
    <w:rsid w:val="00C62458"/>
    <w:rsid w:val="00C92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42C2D"/>
  <w15:docId w15:val="{ADFD2C3A-6000-4A1A-A16D-7D5B10214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Arial" w:cs="Arial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5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a">
    <w:name w:val="Balloon Text"/>
    <w:basedOn w:val="a"/>
    <w:link w:val="afb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Tahoma" w:hAnsi="Tahoma" w:cs="Tahoma"/>
      <w:sz w:val="16"/>
      <w:szCs w:val="16"/>
    </w:rPr>
  </w:style>
  <w:style w:type="paragraph" w:customStyle="1" w:styleId="GostNormal">
    <w:name w:val="ГОСТ Основной текст"/>
    <w:qFormat/>
    <w:pPr>
      <w:spacing w:after="0" w:before="0" w:line="360"/>
      <w:ind w:firstLine="709"/>
      <w:jc w:val="both"/>
    </w:pPr>
    <w:rPr>
      <w:rFonts w:ascii="Times New Roman" w:cs="Times New Roman" w:eastAsia="Times New Roman" w:hAnsi="Times New Roman"/>
      <w:sz w:val="28"/>
      <w:szCs w:val="28"/>
    </w:rPr>
  </w:style>
  <w:style w:type="paragraph" w:styleId="Heading1">
    <w:name w:val="Heading 1"/>
    <w:basedOn w:val="GostNormal"/>
    <w:next w:val="GostNormal"/>
    <w:qFormat/>
    <w:pPr>
      <w:keepNext/>
      <w:keepLines/>
      <w:pageBreakBefore/>
      <w:spacing w:after="360" w:before="0"/>
      <w:ind w:firstLine="709"/>
      <w:jc w:val="left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GostNormal"/>
    <w:next w:val="GostNormal"/>
    <w:qFormat/>
    <w:pPr>
      <w:keepNext/>
      <w:keepLines/>
      <w:spacing w:after="240" w:before="360"/>
      <w:ind w:firstLine="709"/>
      <w:jc w:val="left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GostNormal"/>
    <w:next w:val="GostNormal"/>
    <w:qFormat/>
    <w:pPr>
      <w:keepNext/>
      <w:keepLines/>
      <w:spacing w:after="120" w:before="240"/>
      <w:ind w:firstLine="709"/>
      <w:jc w:val="left"/>
      <w:outlineLvl w:val="2"/>
    </w:pPr>
    <w:rPr>
      <w:rFonts w:ascii="Times New Roman" w:cs="Times New Roman" w:eastAsia="Times New Roman" w:hAnsi="Times New Roman"/>
      <w:sz w:val="28"/>
      <w:szCs w:val="28"/>
    </w:rPr>
  </w:style>
  <w:style w:type="paragraph" w:styleId="ListParagraph">
    <w:name w:val="List Paragraph"/>
    <w:basedOn w:val="GostNormal"/>
    <w:qFormat/>
  </w:style>
  <w:style w:type="paragraph" w:styleId="TOC1">
    <w:name w:val="toc 1"/>
    <w:basedOn w:val="GostNormal"/>
    <w:next w:val="GostNormal"/>
    <w:pPr>
      <w:ind w:left="0" w:firstLine="0"/>
      <w:jc w:val="left"/>
    </w:pPr>
  </w:style>
  <w:style w:type="paragraph" w:styleId="TOC2">
    <w:name w:val="toc 2"/>
    <w:basedOn w:val="GostNormal"/>
    <w:next w:val="GostNormal"/>
    <w:pPr>
      <w:ind w:left="280" w:firstLine="0"/>
      <w:jc w:val="left"/>
    </w:pPr>
  </w:style>
  <w:style w:type="paragraph" w:styleId="TOC3">
    <w:name w:val="toc 3"/>
    <w:basedOn w:val="GostNormal"/>
    <w:next w:val="GostNormal"/>
    <w:pPr>
      <w:ind w:left="560"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0.jpg"/><Relationship Id="rId8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GostFooter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1230</Words>
  <Characters>7011</Characters>
  <Application>Microsoft Office Word</Application>
  <DocSecurity>0</DocSecurity>
  <Lines>58</Lines>
  <Paragraphs>16</Paragraphs>
  <ScaleCrop>false</ScaleCrop>
  <Company/>
  <LinksUpToDate>false</LinksUpToDate>
  <CharactersWithSpaces>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kirillina</dc:creator>
  <cp:lastModifiedBy>Arseny Batanov</cp:lastModifiedBy>
  <cp:revision>71</cp:revision>
  <dcterms:created xsi:type="dcterms:W3CDTF">2021-02-10T18:15:00Z</dcterms:created>
  <dcterms:modified xsi:type="dcterms:W3CDTF">2026-08-27T19:12:00Z</dcterms:modified>
</cp:coreProperties>
</file>