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31C143" w14:textId="77777777" w:rsidR="005C6DE4" w:rsidRDefault="005C6DE4" w:rsidP="005C6DE4">
      <w:r>
        <w:rPr>
          <w:noProof/>
        </w:rPr>
        <w:drawing>
          <wp:inline distT="0" distB="0" distL="0" distR="0" wp14:anchorId="772DA753" wp14:editId="7EDEB405">
            <wp:extent cx="5730737" cy="2060626"/>
            <wp:effectExtent l="0" t="0" r="0" b="0"/>
            <wp:docPr id="1566573536" name="Picture 1566573536"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73536" name="Picture 1566573536" descr="A logo with text on i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0737" cy="2060626"/>
                    </a:xfrm>
                    <a:prstGeom prst="rect">
                      <a:avLst/>
                    </a:prstGeom>
                  </pic:spPr>
                </pic:pic>
              </a:graphicData>
            </a:graphic>
          </wp:inline>
        </w:drawing>
      </w:r>
    </w:p>
    <w:p w14:paraId="0DCFEDDA" w14:textId="77777777" w:rsidR="005C6DE4" w:rsidRDefault="005C6DE4" w:rsidP="005C6DE4">
      <w:pPr>
        <w:rPr>
          <w:sz w:val="36"/>
          <w:szCs w:val="36"/>
        </w:rPr>
      </w:pPr>
    </w:p>
    <w:p w14:paraId="7CE474BF" w14:textId="77777777" w:rsidR="005C6DE4" w:rsidRDefault="005C6DE4" w:rsidP="005C6DE4">
      <w:pPr>
        <w:jc w:val="center"/>
        <w:rPr>
          <w:b/>
          <w:bCs/>
          <w:sz w:val="48"/>
          <w:szCs w:val="48"/>
        </w:rPr>
      </w:pPr>
      <w:r w:rsidRPr="3F91EE5B">
        <w:rPr>
          <w:b/>
          <w:bCs/>
          <w:sz w:val="44"/>
          <w:szCs w:val="44"/>
        </w:rPr>
        <w:t>MH6321</w:t>
      </w:r>
    </w:p>
    <w:p w14:paraId="635FB833" w14:textId="77777777" w:rsidR="005C6DE4" w:rsidRDefault="005C6DE4" w:rsidP="005C6DE4">
      <w:pPr>
        <w:jc w:val="center"/>
        <w:rPr>
          <w:b/>
          <w:bCs/>
          <w:sz w:val="44"/>
          <w:szCs w:val="44"/>
        </w:rPr>
      </w:pPr>
      <w:r w:rsidRPr="3F91EE5B">
        <w:rPr>
          <w:b/>
          <w:bCs/>
          <w:sz w:val="44"/>
          <w:szCs w:val="44"/>
        </w:rPr>
        <w:t>STATISTICAL MODELLING &amp; DATA ANALYSIS</w:t>
      </w:r>
    </w:p>
    <w:p w14:paraId="6A2A5D42" w14:textId="77777777" w:rsidR="005C6DE4" w:rsidRPr="005B6F0F" w:rsidRDefault="005C6DE4" w:rsidP="005C6DE4">
      <w:pPr>
        <w:jc w:val="center"/>
        <w:rPr>
          <w:sz w:val="44"/>
          <w:szCs w:val="44"/>
        </w:rPr>
      </w:pPr>
      <w:r w:rsidRPr="3F91EE5B">
        <w:rPr>
          <w:b/>
          <w:bCs/>
          <w:sz w:val="44"/>
          <w:szCs w:val="44"/>
        </w:rPr>
        <w:t>Project Report</w:t>
      </w:r>
    </w:p>
    <w:p w14:paraId="2443C9F8" w14:textId="0BA508EF" w:rsidR="005B6F0F" w:rsidRDefault="007137B8" w:rsidP="005B6F0F">
      <w:pPr>
        <w:rPr>
          <w:sz w:val="44"/>
          <w:szCs w:val="44"/>
        </w:rPr>
      </w:pPr>
      <w:r>
        <w:rPr>
          <w:sz w:val="44"/>
          <w:szCs w:val="44"/>
        </w:rPr>
        <w:t xml:space="preserve">Our Professor: </w:t>
      </w:r>
      <w:r w:rsidR="005B6F0F" w:rsidRPr="005B6F0F">
        <w:rPr>
          <w:sz w:val="44"/>
          <w:szCs w:val="44"/>
        </w:rPr>
        <w:t>Prof. Xiang</w:t>
      </w:r>
      <w:r w:rsidR="001B0218">
        <w:rPr>
          <w:sz w:val="44"/>
          <w:szCs w:val="44"/>
        </w:rPr>
        <w:t xml:space="preserve"> </w:t>
      </w:r>
      <w:r w:rsidR="001B0218" w:rsidRPr="005B6F0F">
        <w:rPr>
          <w:sz w:val="44"/>
          <w:szCs w:val="44"/>
        </w:rPr>
        <w:t>Liming</w:t>
      </w:r>
    </w:p>
    <w:p w14:paraId="0985EC5B" w14:textId="55F7BB64" w:rsidR="005B6F0F" w:rsidRPr="005B6F0F" w:rsidRDefault="005B6F0F" w:rsidP="005B6F0F">
      <w:pPr>
        <w:rPr>
          <w:sz w:val="44"/>
          <w:szCs w:val="44"/>
        </w:rPr>
      </w:pPr>
      <w:r>
        <w:rPr>
          <w:sz w:val="44"/>
          <w:szCs w:val="44"/>
        </w:rPr>
        <w:t>Team members:</w:t>
      </w:r>
    </w:p>
    <w:tbl>
      <w:tblPr>
        <w:tblStyle w:val="TableGrid"/>
        <w:tblW w:w="0" w:type="auto"/>
        <w:tblInd w:w="15" w:type="dxa"/>
        <w:tblLayout w:type="fixed"/>
        <w:tblLook w:val="04A0" w:firstRow="1" w:lastRow="0" w:firstColumn="1" w:lastColumn="0" w:noHBand="0" w:noVBand="1"/>
      </w:tblPr>
      <w:tblGrid>
        <w:gridCol w:w="4551"/>
        <w:gridCol w:w="4639"/>
      </w:tblGrid>
      <w:tr w:rsidR="005C6DE4" w14:paraId="43612E2A" w14:textId="77777777" w:rsidTr="00352F38">
        <w:trPr>
          <w:trHeight w:val="20"/>
        </w:trPr>
        <w:tc>
          <w:tcPr>
            <w:tcW w:w="4551" w:type="dxa"/>
            <w:tcBorders>
              <w:top w:val="single" w:sz="8" w:space="0" w:color="111111"/>
              <w:left w:val="single" w:sz="8" w:space="0" w:color="111111"/>
              <w:bottom w:val="single" w:sz="8" w:space="0" w:color="111111"/>
              <w:right w:val="single" w:sz="8" w:space="0" w:color="111111"/>
            </w:tcBorders>
            <w:tcMar>
              <w:top w:w="100" w:type="dxa"/>
              <w:left w:w="100" w:type="dxa"/>
              <w:bottom w:w="100" w:type="dxa"/>
              <w:right w:w="100" w:type="dxa"/>
            </w:tcMar>
          </w:tcPr>
          <w:p w14:paraId="764899EB" w14:textId="77777777" w:rsidR="005C6DE4" w:rsidRDefault="005C6DE4" w:rsidP="00352F38">
            <w:pPr>
              <w:spacing w:line="278" w:lineRule="auto"/>
              <w:contextualSpacing/>
              <w:jc w:val="center"/>
              <w:rPr>
                <w:rFonts w:ascii="Arial" w:eastAsia="Arial" w:hAnsi="Arial" w:cs="Arial"/>
                <w:b/>
                <w:bCs/>
                <w:sz w:val="36"/>
                <w:szCs w:val="36"/>
              </w:rPr>
            </w:pPr>
            <w:r w:rsidRPr="3F91EE5B">
              <w:rPr>
                <w:rFonts w:ascii="Arial" w:eastAsia="Arial" w:hAnsi="Arial" w:cs="Arial"/>
                <w:b/>
                <w:bCs/>
                <w:sz w:val="32"/>
                <w:szCs w:val="32"/>
              </w:rPr>
              <w:t>NAME</w:t>
            </w:r>
          </w:p>
        </w:tc>
        <w:tc>
          <w:tcPr>
            <w:tcW w:w="4639" w:type="dxa"/>
            <w:tcBorders>
              <w:top w:val="single" w:sz="8" w:space="0" w:color="111111"/>
              <w:left w:val="single" w:sz="8" w:space="0" w:color="111111"/>
              <w:bottom w:val="single" w:sz="8" w:space="0" w:color="111111"/>
              <w:right w:val="single" w:sz="8" w:space="0" w:color="111111"/>
            </w:tcBorders>
            <w:tcMar>
              <w:top w:w="100" w:type="dxa"/>
              <w:left w:w="100" w:type="dxa"/>
              <w:bottom w:w="100" w:type="dxa"/>
              <w:right w:w="100" w:type="dxa"/>
            </w:tcMar>
          </w:tcPr>
          <w:p w14:paraId="5A45D09E" w14:textId="77777777" w:rsidR="005C6DE4" w:rsidRDefault="005C6DE4" w:rsidP="00352F38">
            <w:pPr>
              <w:spacing w:line="278" w:lineRule="auto"/>
              <w:contextualSpacing/>
              <w:jc w:val="center"/>
              <w:rPr>
                <w:rFonts w:ascii="Arial" w:eastAsia="Arial" w:hAnsi="Arial" w:cs="Arial"/>
                <w:b/>
                <w:bCs/>
                <w:sz w:val="36"/>
                <w:szCs w:val="36"/>
              </w:rPr>
            </w:pPr>
            <w:r w:rsidRPr="3F91EE5B">
              <w:rPr>
                <w:rFonts w:ascii="Arial" w:eastAsia="Arial" w:hAnsi="Arial" w:cs="Arial"/>
                <w:b/>
                <w:bCs/>
                <w:sz w:val="32"/>
                <w:szCs w:val="32"/>
              </w:rPr>
              <w:t>MATRICULATION NUMBER</w:t>
            </w:r>
          </w:p>
        </w:tc>
      </w:tr>
      <w:tr w:rsidR="005C6DE4" w14:paraId="75B935D6" w14:textId="77777777" w:rsidTr="00567543">
        <w:trPr>
          <w:trHeight w:val="300"/>
        </w:trPr>
        <w:tc>
          <w:tcPr>
            <w:tcW w:w="4551" w:type="dxa"/>
            <w:tcBorders>
              <w:top w:val="single" w:sz="8" w:space="0" w:color="111111"/>
              <w:left w:val="single" w:sz="8" w:space="0" w:color="111111"/>
              <w:bottom w:val="single" w:sz="8" w:space="0" w:color="111111"/>
              <w:right w:val="single" w:sz="8" w:space="0" w:color="111111"/>
            </w:tcBorders>
            <w:tcMar>
              <w:top w:w="100" w:type="dxa"/>
              <w:left w:w="100" w:type="dxa"/>
              <w:bottom w:w="100" w:type="dxa"/>
              <w:right w:w="100" w:type="dxa"/>
            </w:tcMar>
          </w:tcPr>
          <w:p w14:paraId="0234E943" w14:textId="77777777" w:rsidR="005C6DE4" w:rsidRDefault="005C6DE4" w:rsidP="00352F38">
            <w:pPr>
              <w:spacing w:line="278" w:lineRule="auto"/>
              <w:contextualSpacing/>
              <w:jc w:val="center"/>
              <w:rPr>
                <w:rFonts w:ascii="Arial" w:eastAsia="Arial" w:hAnsi="Arial" w:cs="Arial"/>
                <w:sz w:val="36"/>
                <w:szCs w:val="36"/>
              </w:rPr>
            </w:pPr>
            <w:r w:rsidRPr="3F91EE5B">
              <w:rPr>
                <w:rFonts w:ascii="Arial" w:eastAsia="Arial" w:hAnsi="Arial" w:cs="Arial"/>
                <w:sz w:val="32"/>
                <w:szCs w:val="32"/>
              </w:rPr>
              <w:t>Ang Shu Wei</w:t>
            </w:r>
          </w:p>
        </w:tc>
        <w:tc>
          <w:tcPr>
            <w:tcW w:w="4639" w:type="dxa"/>
            <w:tcBorders>
              <w:top w:val="single" w:sz="8" w:space="0" w:color="111111"/>
              <w:left w:val="single" w:sz="8" w:space="0" w:color="111111"/>
              <w:bottom w:val="single" w:sz="8" w:space="0" w:color="111111"/>
              <w:right w:val="single" w:sz="8" w:space="0" w:color="111111"/>
            </w:tcBorders>
            <w:tcMar>
              <w:top w:w="100" w:type="dxa"/>
              <w:left w:w="100" w:type="dxa"/>
              <w:bottom w:w="100" w:type="dxa"/>
              <w:right w:w="100" w:type="dxa"/>
            </w:tcMar>
          </w:tcPr>
          <w:p w14:paraId="42E56750" w14:textId="77777777" w:rsidR="005C6DE4" w:rsidRDefault="005C6DE4" w:rsidP="00352F38">
            <w:pPr>
              <w:spacing w:line="278" w:lineRule="auto"/>
              <w:contextualSpacing/>
              <w:jc w:val="center"/>
              <w:rPr>
                <w:rFonts w:ascii="Arial" w:eastAsia="Arial" w:hAnsi="Arial" w:cs="Arial"/>
                <w:sz w:val="36"/>
                <w:szCs w:val="36"/>
              </w:rPr>
            </w:pPr>
            <w:r w:rsidRPr="3F91EE5B">
              <w:rPr>
                <w:rFonts w:ascii="Arial" w:eastAsia="Arial" w:hAnsi="Arial" w:cs="Arial"/>
                <w:sz w:val="32"/>
                <w:szCs w:val="32"/>
              </w:rPr>
              <w:t>G2302794C</w:t>
            </w:r>
          </w:p>
        </w:tc>
      </w:tr>
      <w:tr w:rsidR="005C6DE4" w14:paraId="2F1F88E7" w14:textId="77777777" w:rsidTr="00567543">
        <w:trPr>
          <w:trHeight w:val="300"/>
        </w:trPr>
        <w:tc>
          <w:tcPr>
            <w:tcW w:w="4551" w:type="dxa"/>
            <w:tcBorders>
              <w:top w:val="single" w:sz="8" w:space="0" w:color="111111"/>
              <w:left w:val="single" w:sz="8" w:space="0" w:color="111111"/>
              <w:bottom w:val="single" w:sz="8" w:space="0" w:color="111111"/>
              <w:right w:val="single" w:sz="8" w:space="0" w:color="111111"/>
            </w:tcBorders>
            <w:tcMar>
              <w:top w:w="100" w:type="dxa"/>
              <w:left w:w="100" w:type="dxa"/>
              <w:bottom w:w="100" w:type="dxa"/>
              <w:right w:w="100" w:type="dxa"/>
            </w:tcMar>
          </w:tcPr>
          <w:p w14:paraId="5D53586A" w14:textId="77777777" w:rsidR="005C6DE4" w:rsidRDefault="005C6DE4" w:rsidP="00352F38">
            <w:pPr>
              <w:spacing w:line="278" w:lineRule="auto"/>
              <w:contextualSpacing/>
              <w:jc w:val="center"/>
              <w:rPr>
                <w:rFonts w:ascii="Arial" w:eastAsia="Arial" w:hAnsi="Arial" w:cs="Arial"/>
                <w:sz w:val="36"/>
                <w:szCs w:val="36"/>
              </w:rPr>
            </w:pPr>
            <w:r w:rsidRPr="3F91EE5B">
              <w:rPr>
                <w:rFonts w:ascii="Arial" w:eastAsia="Arial" w:hAnsi="Arial" w:cs="Arial"/>
                <w:sz w:val="32"/>
                <w:szCs w:val="32"/>
              </w:rPr>
              <w:t>Mai Xiyang</w:t>
            </w:r>
          </w:p>
        </w:tc>
        <w:tc>
          <w:tcPr>
            <w:tcW w:w="4639" w:type="dxa"/>
            <w:tcBorders>
              <w:top w:val="single" w:sz="8" w:space="0" w:color="111111"/>
              <w:left w:val="single" w:sz="8" w:space="0" w:color="111111"/>
              <w:bottom w:val="single" w:sz="8" w:space="0" w:color="111111"/>
              <w:right w:val="single" w:sz="8" w:space="0" w:color="111111"/>
            </w:tcBorders>
            <w:tcMar>
              <w:top w:w="100" w:type="dxa"/>
              <w:left w:w="100" w:type="dxa"/>
              <w:bottom w:w="100" w:type="dxa"/>
              <w:right w:w="100" w:type="dxa"/>
            </w:tcMar>
          </w:tcPr>
          <w:p w14:paraId="6173B625" w14:textId="77777777" w:rsidR="005C6DE4" w:rsidRDefault="005C6DE4" w:rsidP="00352F38">
            <w:pPr>
              <w:spacing w:line="278" w:lineRule="auto"/>
              <w:contextualSpacing/>
              <w:jc w:val="center"/>
              <w:rPr>
                <w:rFonts w:ascii="Arial" w:eastAsia="Arial" w:hAnsi="Arial" w:cs="Arial"/>
                <w:sz w:val="36"/>
                <w:szCs w:val="36"/>
              </w:rPr>
            </w:pPr>
            <w:r w:rsidRPr="3F91EE5B">
              <w:rPr>
                <w:rFonts w:ascii="Arial" w:eastAsia="Arial" w:hAnsi="Arial" w:cs="Arial"/>
                <w:sz w:val="32"/>
                <w:szCs w:val="32"/>
              </w:rPr>
              <w:t>G2404171F</w:t>
            </w:r>
          </w:p>
        </w:tc>
      </w:tr>
      <w:tr w:rsidR="005C6DE4" w14:paraId="6C0E8B36" w14:textId="77777777" w:rsidTr="00567543">
        <w:trPr>
          <w:trHeight w:val="300"/>
        </w:trPr>
        <w:tc>
          <w:tcPr>
            <w:tcW w:w="4551" w:type="dxa"/>
            <w:tcBorders>
              <w:top w:val="single" w:sz="8" w:space="0" w:color="111111"/>
              <w:left w:val="single" w:sz="8" w:space="0" w:color="111111"/>
              <w:bottom w:val="single" w:sz="8" w:space="0" w:color="111111"/>
              <w:right w:val="single" w:sz="8" w:space="0" w:color="111111"/>
            </w:tcBorders>
            <w:tcMar>
              <w:top w:w="100" w:type="dxa"/>
              <w:left w:w="100" w:type="dxa"/>
              <w:bottom w:w="100" w:type="dxa"/>
              <w:right w:w="100" w:type="dxa"/>
            </w:tcMar>
          </w:tcPr>
          <w:p w14:paraId="67D3C920" w14:textId="77777777" w:rsidR="005C6DE4" w:rsidRDefault="005C6DE4" w:rsidP="00352F38">
            <w:pPr>
              <w:spacing w:line="278" w:lineRule="auto"/>
              <w:contextualSpacing/>
              <w:jc w:val="center"/>
              <w:rPr>
                <w:rFonts w:ascii="Arial" w:eastAsia="Arial" w:hAnsi="Arial" w:cs="Arial"/>
                <w:sz w:val="36"/>
                <w:szCs w:val="36"/>
              </w:rPr>
            </w:pPr>
            <w:r w:rsidRPr="3F91EE5B">
              <w:rPr>
                <w:rFonts w:ascii="Arial" w:eastAsia="Arial" w:hAnsi="Arial" w:cs="Arial"/>
                <w:sz w:val="32"/>
                <w:szCs w:val="32"/>
              </w:rPr>
              <w:t>Singh Shivang</w:t>
            </w:r>
          </w:p>
        </w:tc>
        <w:tc>
          <w:tcPr>
            <w:tcW w:w="4639" w:type="dxa"/>
            <w:tcBorders>
              <w:top w:val="single" w:sz="8" w:space="0" w:color="111111"/>
              <w:left w:val="single" w:sz="8" w:space="0" w:color="111111"/>
              <w:bottom w:val="single" w:sz="8" w:space="0" w:color="111111"/>
              <w:right w:val="single" w:sz="8" w:space="0" w:color="111111"/>
            </w:tcBorders>
            <w:tcMar>
              <w:top w:w="100" w:type="dxa"/>
              <w:left w:w="100" w:type="dxa"/>
              <w:bottom w:w="100" w:type="dxa"/>
              <w:right w:w="100" w:type="dxa"/>
            </w:tcMar>
          </w:tcPr>
          <w:p w14:paraId="42D7CE34" w14:textId="08DE66AC" w:rsidR="005C6DE4" w:rsidRDefault="005C6DE4" w:rsidP="00352F38">
            <w:pPr>
              <w:spacing w:line="278" w:lineRule="auto"/>
              <w:contextualSpacing/>
              <w:jc w:val="center"/>
              <w:rPr>
                <w:rFonts w:ascii="Arial" w:eastAsia="Arial" w:hAnsi="Arial" w:cs="Arial"/>
                <w:sz w:val="36"/>
                <w:szCs w:val="36"/>
              </w:rPr>
            </w:pPr>
            <w:r w:rsidRPr="0A4C0796">
              <w:rPr>
                <w:rFonts w:ascii="Arial" w:eastAsia="Arial" w:hAnsi="Arial" w:cs="Arial"/>
                <w:sz w:val="32"/>
                <w:szCs w:val="32"/>
              </w:rPr>
              <w:t xml:space="preserve">G2404095K  </w:t>
            </w:r>
          </w:p>
        </w:tc>
      </w:tr>
    </w:tbl>
    <w:p w14:paraId="04FF8D28" w14:textId="77777777" w:rsidR="005C6DE4" w:rsidRDefault="005C6DE4" w:rsidP="005C6DE4">
      <w:pPr>
        <w:rPr>
          <w:sz w:val="36"/>
          <w:szCs w:val="36"/>
        </w:rPr>
      </w:pPr>
    </w:p>
    <w:p w14:paraId="20CB2CC6" w14:textId="77777777" w:rsidR="005C6DE4" w:rsidRDefault="005C6DE4">
      <w:pPr>
        <w:rPr>
          <w:rFonts w:ascii="Calibri" w:hAnsi="Calibri" w:cs="Calibri"/>
          <w:sz w:val="28"/>
          <w:szCs w:val="28"/>
        </w:rPr>
      </w:pPr>
    </w:p>
    <w:p w14:paraId="361DFECD" w14:textId="77777777" w:rsidR="005B6F0F" w:rsidRDefault="005B6F0F">
      <w:pPr>
        <w:rPr>
          <w:rFonts w:ascii="Calibri" w:hAnsi="Calibri" w:cs="Calibri"/>
          <w:sz w:val="28"/>
          <w:szCs w:val="28"/>
        </w:rPr>
      </w:pPr>
    </w:p>
    <w:p w14:paraId="0C259246" w14:textId="77777777" w:rsidR="005D4476" w:rsidRDefault="005D4476">
      <w:pPr>
        <w:rPr>
          <w:rFonts w:ascii="Calibri" w:hAnsi="Calibri" w:cs="Calibri"/>
          <w:sz w:val="28"/>
          <w:szCs w:val="28"/>
        </w:rPr>
      </w:pPr>
    </w:p>
    <w:p w14:paraId="62D23725" w14:textId="77777777" w:rsidR="007F78D4" w:rsidRDefault="00ED027F">
      <w:pPr>
        <w:numPr>
          <w:ilvl w:val="0"/>
          <w:numId w:val="3"/>
        </w:numPr>
        <w:rPr>
          <w:rFonts w:ascii="Arial" w:hAnsi="Arial" w:cs="Arial"/>
          <w:b/>
          <w:bCs/>
          <w:sz w:val="20"/>
          <w:szCs w:val="20"/>
          <w:u w:val="single"/>
          <w:lang w:val="en-SG"/>
        </w:rPr>
      </w:pPr>
      <w:r>
        <w:rPr>
          <w:rFonts w:ascii="Arial" w:hAnsi="Arial" w:cs="Arial"/>
          <w:b/>
          <w:bCs/>
          <w:sz w:val="20"/>
          <w:szCs w:val="20"/>
          <w:lang w:val="en-SG"/>
        </w:rPr>
        <w:lastRenderedPageBreak/>
        <w:t>Background</w:t>
      </w:r>
    </w:p>
    <w:p w14:paraId="62D23726" w14:textId="77777777" w:rsidR="007F78D4" w:rsidRDefault="00ED027F" w:rsidP="008A5E91">
      <w:pPr>
        <w:spacing w:line="278" w:lineRule="auto"/>
        <w:contextualSpacing/>
        <w:rPr>
          <w:rFonts w:ascii="Arial" w:hAnsi="Arial"/>
          <w:sz w:val="20"/>
          <w:szCs w:val="20"/>
          <w:lang w:val="en-SG"/>
        </w:rPr>
      </w:pPr>
      <w:r>
        <w:rPr>
          <w:rFonts w:ascii="Arial" w:hAnsi="Arial" w:cs="Arial"/>
          <w:sz w:val="20"/>
          <w:szCs w:val="20"/>
          <w:lang w:val="en-SG"/>
        </w:rPr>
        <w:t xml:space="preserve">There have been many studies on whether drugs can help increase the survival rates in HIV patients. One of the earliest drugs used in combating HIV and AIDS is </w:t>
      </w:r>
      <w:r>
        <w:rPr>
          <w:rFonts w:ascii="Arial" w:hAnsi="Arial"/>
          <w:sz w:val="20"/>
          <w:szCs w:val="20"/>
          <w:lang w:val="en-SG"/>
        </w:rPr>
        <w:t xml:space="preserve">AZT (zidovudine) which is an antiretroviral drug specifically used to treat HIV infection. While AZT was groundbreaking in the early days of HIV treatment, there are limitations including side effects and development of drug resistance. Thus, the introduction of other drugs such as </w:t>
      </w:r>
      <w:r>
        <w:rPr>
          <w:rFonts w:ascii="Arial" w:hAnsi="Arial" w:cs="Arial"/>
          <w:sz w:val="20"/>
          <w:szCs w:val="20"/>
          <w:lang w:val="en-SG"/>
        </w:rPr>
        <w:t>zalcitabine (</w:t>
      </w:r>
      <w:r w:rsidRPr="00D13444">
        <w:rPr>
          <w:rFonts w:ascii="Arial" w:hAnsi="Arial"/>
          <w:sz w:val="20"/>
          <w:szCs w:val="20"/>
        </w:rPr>
        <w:t>ddC</w:t>
      </w:r>
      <w:r>
        <w:rPr>
          <w:rFonts w:ascii="Arial" w:hAnsi="Arial"/>
          <w:sz w:val="20"/>
          <w:szCs w:val="20"/>
          <w:u w:val="single"/>
          <w:lang w:val="en-SG"/>
        </w:rPr>
        <w:t>)</w:t>
      </w:r>
      <w:r>
        <w:rPr>
          <w:rFonts w:ascii="Arial" w:hAnsi="Arial" w:cs="Arial"/>
          <w:sz w:val="20"/>
          <w:szCs w:val="20"/>
          <w:lang w:val="en-SG"/>
        </w:rPr>
        <w:t xml:space="preserve"> and didanosine (</w:t>
      </w:r>
      <w:r>
        <w:rPr>
          <w:rFonts w:ascii="Arial" w:hAnsi="Arial"/>
          <w:sz w:val="20"/>
          <w:szCs w:val="20"/>
          <w:lang w:val="en-SG"/>
        </w:rPr>
        <w:t xml:space="preserve">ddI) as second-line therapies for HIV patients who had failed or interolerant of AZT therapy started as promising alternatives to improve treatment outcomes. </w:t>
      </w:r>
    </w:p>
    <w:p w14:paraId="3496944D" w14:textId="77777777" w:rsidR="008A5E91" w:rsidRDefault="008A5E91" w:rsidP="008A5E91">
      <w:pPr>
        <w:spacing w:line="278" w:lineRule="auto"/>
        <w:contextualSpacing/>
        <w:rPr>
          <w:rFonts w:ascii="Arial" w:hAnsi="Arial"/>
          <w:sz w:val="20"/>
          <w:szCs w:val="20"/>
          <w:lang w:val="en-SG"/>
        </w:rPr>
      </w:pPr>
    </w:p>
    <w:p w14:paraId="62D23727" w14:textId="77777777" w:rsidR="007F78D4" w:rsidRDefault="00ED027F" w:rsidP="008A5E91">
      <w:pPr>
        <w:spacing w:line="278" w:lineRule="auto"/>
        <w:contextualSpacing/>
        <w:rPr>
          <w:rFonts w:ascii="Arial" w:hAnsi="Arial"/>
          <w:sz w:val="20"/>
          <w:szCs w:val="20"/>
          <w:lang w:val="en-SG"/>
        </w:rPr>
      </w:pPr>
      <w:r>
        <w:rPr>
          <w:rFonts w:ascii="Arial" w:hAnsi="Arial"/>
          <w:sz w:val="20"/>
          <w:szCs w:val="20"/>
          <w:lang w:val="en-SG"/>
        </w:rPr>
        <w:t xml:space="preserve">A few reasons why we are proposing research questions to investigate using this dataset. </w:t>
      </w:r>
    </w:p>
    <w:p w14:paraId="62D23728" w14:textId="77777777" w:rsidR="007F78D4" w:rsidRDefault="00ED027F" w:rsidP="008A5E91">
      <w:pPr>
        <w:numPr>
          <w:ilvl w:val="0"/>
          <w:numId w:val="4"/>
        </w:numPr>
        <w:spacing w:line="278" w:lineRule="auto"/>
        <w:contextualSpacing/>
        <w:rPr>
          <w:rFonts w:ascii="Arial" w:hAnsi="Arial"/>
          <w:sz w:val="20"/>
          <w:szCs w:val="20"/>
          <w:lang w:val="en-SG"/>
        </w:rPr>
      </w:pPr>
      <w:r>
        <w:rPr>
          <w:rFonts w:ascii="Arial" w:hAnsi="Arial"/>
          <w:sz w:val="20"/>
          <w:szCs w:val="20"/>
          <w:lang w:val="en-SG"/>
        </w:rPr>
        <w:t xml:space="preserve">Dynamic drug effects: Drug effects can be complex and may vary over time. Some drugs can be complex and may vary over time. Some drugs may have immediate effects. </w:t>
      </w:r>
    </w:p>
    <w:p w14:paraId="62D23729" w14:textId="3A049DDD" w:rsidR="007F78D4" w:rsidRDefault="00ED027F" w:rsidP="008A5E91">
      <w:pPr>
        <w:numPr>
          <w:ilvl w:val="0"/>
          <w:numId w:val="4"/>
        </w:numPr>
        <w:spacing w:line="278" w:lineRule="auto"/>
        <w:contextualSpacing/>
        <w:rPr>
          <w:rFonts w:ascii="Arial" w:hAnsi="Arial"/>
          <w:sz w:val="20"/>
          <w:szCs w:val="20"/>
          <w:lang w:val="en-SG"/>
        </w:rPr>
      </w:pPr>
      <w:r>
        <w:rPr>
          <w:rFonts w:ascii="Arial" w:hAnsi="Arial"/>
          <w:sz w:val="20"/>
          <w:szCs w:val="20"/>
          <w:lang w:val="en-SG"/>
        </w:rPr>
        <w:t xml:space="preserve">Clinical implications: </w:t>
      </w:r>
    </w:p>
    <w:p w14:paraId="62D2372A" w14:textId="77777777" w:rsidR="007F78D4" w:rsidRDefault="00ED027F" w:rsidP="008A5E91">
      <w:pPr>
        <w:numPr>
          <w:ilvl w:val="0"/>
          <w:numId w:val="16"/>
        </w:numPr>
        <w:tabs>
          <w:tab w:val="left" w:pos="420"/>
        </w:tabs>
        <w:spacing w:line="278" w:lineRule="auto"/>
        <w:contextualSpacing/>
        <w:rPr>
          <w:rFonts w:ascii="Arial" w:hAnsi="Arial"/>
          <w:sz w:val="20"/>
          <w:szCs w:val="20"/>
          <w:lang w:val="en-SG"/>
        </w:rPr>
      </w:pPr>
      <w:r>
        <w:rPr>
          <w:rFonts w:ascii="Arial" w:hAnsi="Arial"/>
          <w:sz w:val="20"/>
          <w:szCs w:val="20"/>
          <w:lang w:val="en-SG"/>
        </w:rPr>
        <w:t>Early intervention: Identifying when a drug is losing effectiveness can lead to early intervention with alternative treatments, potentially improving patient outcomes.</w:t>
      </w:r>
    </w:p>
    <w:p w14:paraId="62D2372B" w14:textId="77777777" w:rsidR="007F78D4" w:rsidRDefault="00ED027F" w:rsidP="008A5E91">
      <w:pPr>
        <w:numPr>
          <w:ilvl w:val="0"/>
          <w:numId w:val="16"/>
        </w:numPr>
        <w:tabs>
          <w:tab w:val="left" w:pos="420"/>
        </w:tabs>
        <w:spacing w:line="278" w:lineRule="auto"/>
        <w:contextualSpacing/>
        <w:rPr>
          <w:rFonts w:ascii="Arial" w:hAnsi="Arial"/>
          <w:sz w:val="20"/>
          <w:szCs w:val="20"/>
          <w:lang w:val="en-SG"/>
        </w:rPr>
      </w:pPr>
      <w:r>
        <w:rPr>
          <w:rFonts w:ascii="Arial" w:hAnsi="Arial"/>
          <w:sz w:val="20"/>
          <w:szCs w:val="20"/>
          <w:lang w:val="en-SG"/>
        </w:rPr>
        <w:t>Safety monitoring: Monitoring changes in drug effects over time can help identify potential safety concerns or adverse events.</w:t>
      </w:r>
    </w:p>
    <w:p w14:paraId="1FF037EB" w14:textId="77777777" w:rsidR="009A4A51" w:rsidRDefault="009A4A51" w:rsidP="009A4A51">
      <w:pPr>
        <w:tabs>
          <w:tab w:val="left" w:pos="420"/>
        </w:tabs>
        <w:spacing w:line="278" w:lineRule="auto"/>
        <w:ind w:left="720"/>
        <w:contextualSpacing/>
        <w:rPr>
          <w:rFonts w:ascii="Arial" w:hAnsi="Arial"/>
          <w:sz w:val="20"/>
          <w:szCs w:val="20"/>
          <w:lang w:val="en-SG"/>
        </w:rPr>
      </w:pPr>
    </w:p>
    <w:p w14:paraId="62D2372C" w14:textId="77777777" w:rsidR="007F78D4" w:rsidRDefault="00ED027F" w:rsidP="008A5E91">
      <w:pPr>
        <w:numPr>
          <w:ilvl w:val="0"/>
          <w:numId w:val="3"/>
        </w:numPr>
        <w:spacing w:line="278" w:lineRule="auto"/>
        <w:contextualSpacing/>
        <w:rPr>
          <w:rFonts w:ascii="Arial" w:hAnsi="Arial" w:cs="Arial"/>
          <w:b/>
          <w:bCs/>
          <w:sz w:val="20"/>
          <w:szCs w:val="20"/>
          <w:lang w:val="en-SG"/>
        </w:rPr>
      </w:pPr>
      <w:r>
        <w:rPr>
          <w:rFonts w:ascii="Arial" w:hAnsi="Arial" w:cs="Arial"/>
          <w:b/>
          <w:bCs/>
          <w:sz w:val="20"/>
          <w:szCs w:val="20"/>
          <w:lang w:val="en-SG"/>
        </w:rPr>
        <w:t>Dataset</w:t>
      </w:r>
    </w:p>
    <w:p w14:paraId="70808787" w14:textId="77777777" w:rsidR="008A5E91" w:rsidRDefault="008A5E91" w:rsidP="008A5E91">
      <w:pPr>
        <w:spacing w:line="278" w:lineRule="auto"/>
        <w:contextualSpacing/>
        <w:rPr>
          <w:rFonts w:ascii="Arial" w:hAnsi="Arial" w:cs="Arial"/>
          <w:sz w:val="20"/>
          <w:szCs w:val="20"/>
          <w:lang w:val="en-SG"/>
        </w:rPr>
      </w:pPr>
    </w:p>
    <w:p w14:paraId="62D2372D" w14:textId="0FC415AF" w:rsidR="007F78D4" w:rsidRDefault="00ED027F" w:rsidP="008A5E91">
      <w:pPr>
        <w:spacing w:line="278" w:lineRule="auto"/>
        <w:contextualSpacing/>
        <w:rPr>
          <w:rFonts w:ascii="Arial" w:hAnsi="Arial" w:cs="Arial"/>
          <w:sz w:val="20"/>
          <w:szCs w:val="20"/>
          <w:lang w:val="en-SG"/>
        </w:rPr>
      </w:pPr>
      <w:r>
        <w:rPr>
          <w:rFonts w:ascii="Arial" w:hAnsi="Arial" w:cs="Arial"/>
          <w:sz w:val="20"/>
          <w:szCs w:val="20"/>
          <w:lang w:val="en-SG"/>
        </w:rPr>
        <w:t xml:space="preserve">The dataset we are using for our project is the </w:t>
      </w:r>
      <w:r w:rsidRPr="00F83D58">
        <w:rPr>
          <w:rFonts w:ascii="Arial" w:hAnsi="Arial" w:cs="Arial"/>
          <w:b/>
          <w:bCs/>
          <w:sz w:val="20"/>
          <w:szCs w:val="20"/>
          <w:lang w:val="en-SG"/>
        </w:rPr>
        <w:t xml:space="preserve">aids </w:t>
      </w:r>
      <w:r>
        <w:rPr>
          <w:rFonts w:ascii="Arial" w:hAnsi="Arial" w:cs="Arial"/>
          <w:sz w:val="20"/>
          <w:szCs w:val="20"/>
          <w:lang w:val="en-SG"/>
        </w:rPr>
        <w:t>dataset. It is a randomized clinical trial in which both longitudinal and survival data were collected to compare the efficacy and safety of two antiretroviral drugs (ddC/ddl) in treating patients who had failed or were intolerant of zidovudine (AZT) therapy.</w:t>
      </w:r>
    </w:p>
    <w:p w14:paraId="62D2372E" w14:textId="57EB7C94" w:rsidR="007F78D4" w:rsidRDefault="00ED027F" w:rsidP="008A5E91">
      <w:pPr>
        <w:spacing w:line="278" w:lineRule="auto"/>
        <w:contextualSpacing/>
        <w:rPr>
          <w:rFonts w:ascii="Arial" w:hAnsi="Arial" w:cs="Arial"/>
          <w:sz w:val="20"/>
          <w:szCs w:val="20"/>
          <w:lang w:val="en-SG"/>
        </w:rPr>
      </w:pPr>
      <w:r>
        <w:rPr>
          <w:rFonts w:ascii="Arial" w:hAnsi="Arial" w:cs="Arial"/>
          <w:sz w:val="20"/>
          <w:szCs w:val="20"/>
          <w:lang w:val="en-SG"/>
        </w:rPr>
        <w:t xml:space="preserve">A data frame with </w:t>
      </w:r>
      <w:r w:rsidRPr="004F031E">
        <w:rPr>
          <w:rFonts w:ascii="Arial" w:hAnsi="Arial" w:cs="Arial"/>
          <w:b/>
          <w:bCs/>
          <w:sz w:val="20"/>
          <w:szCs w:val="20"/>
          <w:lang w:val="en-SG"/>
        </w:rPr>
        <w:t>1405</w:t>
      </w:r>
      <w:r>
        <w:rPr>
          <w:rFonts w:ascii="Arial" w:hAnsi="Arial" w:cs="Arial"/>
          <w:sz w:val="20"/>
          <w:szCs w:val="20"/>
          <w:lang w:val="en-SG"/>
        </w:rPr>
        <w:t xml:space="preserve"> </w:t>
      </w:r>
      <w:r w:rsidRPr="00A66B25">
        <w:rPr>
          <w:rFonts w:ascii="Arial" w:hAnsi="Arial" w:cs="Arial"/>
          <w:b/>
          <w:bCs/>
          <w:sz w:val="20"/>
          <w:szCs w:val="20"/>
          <w:lang w:val="en-SG"/>
        </w:rPr>
        <w:t>observations</w:t>
      </w:r>
      <w:r>
        <w:rPr>
          <w:rFonts w:ascii="Arial" w:hAnsi="Arial" w:cs="Arial"/>
          <w:sz w:val="20"/>
          <w:szCs w:val="20"/>
          <w:lang w:val="en-SG"/>
        </w:rPr>
        <w:t xml:space="preserve"> on the following </w:t>
      </w:r>
      <w:r w:rsidRPr="004F031E">
        <w:rPr>
          <w:rFonts w:ascii="Arial" w:hAnsi="Arial" w:cs="Arial"/>
          <w:b/>
          <w:bCs/>
          <w:sz w:val="20"/>
          <w:szCs w:val="20"/>
          <w:lang w:val="en-SG"/>
        </w:rPr>
        <w:t>12 variables</w:t>
      </w:r>
      <w:r w:rsidR="00796F57">
        <w:rPr>
          <w:rFonts w:ascii="Arial" w:hAnsi="Arial" w:cs="Arial"/>
          <w:sz w:val="20"/>
          <w:szCs w:val="20"/>
          <w:lang w:val="en-SG"/>
        </w:rPr>
        <w:t xml:space="preserve">. The </w:t>
      </w:r>
      <w:r w:rsidR="0046306F">
        <w:rPr>
          <w:rFonts w:ascii="Arial" w:hAnsi="Arial" w:cs="Arial"/>
          <w:sz w:val="20"/>
          <w:szCs w:val="20"/>
          <w:lang w:val="en-SG"/>
        </w:rPr>
        <w:t>t</w:t>
      </w:r>
      <w:r w:rsidR="005D17D0">
        <w:rPr>
          <w:rFonts w:ascii="Arial" w:hAnsi="Arial" w:cs="Arial"/>
          <w:sz w:val="20"/>
          <w:szCs w:val="20"/>
          <w:lang w:val="en-SG"/>
        </w:rPr>
        <w:t>able</w:t>
      </w:r>
      <w:r>
        <w:rPr>
          <w:rFonts w:ascii="Arial" w:hAnsi="Arial" w:cs="Arial"/>
          <w:sz w:val="20"/>
          <w:szCs w:val="20"/>
          <w:lang w:val="en-SG"/>
        </w:rPr>
        <w:t xml:space="preserve"> description of the variables </w:t>
      </w:r>
      <w:r w:rsidR="00796F57">
        <w:rPr>
          <w:rFonts w:ascii="Arial" w:hAnsi="Arial" w:cs="Arial"/>
          <w:sz w:val="20"/>
          <w:szCs w:val="20"/>
          <w:lang w:val="en-SG"/>
        </w:rPr>
        <w:t xml:space="preserve">can be found </w:t>
      </w:r>
      <w:r>
        <w:rPr>
          <w:rFonts w:ascii="Arial" w:hAnsi="Arial" w:cs="Arial"/>
          <w:sz w:val="20"/>
          <w:szCs w:val="20"/>
          <w:lang w:val="en-SG"/>
        </w:rPr>
        <w:t xml:space="preserve">in </w:t>
      </w:r>
      <w:r w:rsidR="00FE5BF6">
        <w:rPr>
          <w:rFonts w:ascii="Arial" w:hAnsi="Arial" w:cs="Arial"/>
          <w:sz w:val="20"/>
          <w:szCs w:val="20"/>
          <w:lang w:val="en-SG"/>
        </w:rPr>
        <w:t xml:space="preserve">Table 1 of </w:t>
      </w:r>
      <w:r w:rsidR="00292245">
        <w:rPr>
          <w:rFonts w:ascii="Arial" w:hAnsi="Arial" w:cs="Arial"/>
          <w:sz w:val="20"/>
          <w:szCs w:val="20"/>
          <w:lang w:val="en-SG"/>
        </w:rPr>
        <w:t xml:space="preserve">the </w:t>
      </w:r>
      <w:r w:rsidR="00FE5BF6">
        <w:rPr>
          <w:rFonts w:ascii="Arial" w:hAnsi="Arial" w:cs="Arial"/>
          <w:sz w:val="20"/>
          <w:szCs w:val="20"/>
          <w:lang w:val="en-SG"/>
        </w:rPr>
        <w:t>Appendix</w:t>
      </w:r>
      <w:r>
        <w:rPr>
          <w:rFonts w:ascii="Arial" w:hAnsi="Arial" w:cs="Arial"/>
          <w:sz w:val="20"/>
          <w:szCs w:val="20"/>
          <w:lang w:val="en-SG"/>
        </w:rPr>
        <w:t xml:space="preserve">. </w:t>
      </w:r>
      <w:r w:rsidR="00BD7732">
        <w:rPr>
          <w:rFonts w:ascii="Arial" w:hAnsi="Arial" w:cs="Arial"/>
          <w:sz w:val="20"/>
          <w:szCs w:val="20"/>
          <w:lang w:val="en-SG"/>
        </w:rPr>
        <w:t>There are no missing values observed in the dataset.</w:t>
      </w:r>
    </w:p>
    <w:p w14:paraId="5668B1AB" w14:textId="77777777" w:rsidR="008A5E91" w:rsidRDefault="008A5E91" w:rsidP="008A5E91">
      <w:pPr>
        <w:spacing w:line="278" w:lineRule="auto"/>
        <w:contextualSpacing/>
        <w:rPr>
          <w:rFonts w:ascii="Arial" w:hAnsi="Arial" w:cs="Arial"/>
          <w:b/>
          <w:bCs/>
          <w:sz w:val="20"/>
          <w:szCs w:val="20"/>
          <w:lang w:val="en-SG"/>
        </w:rPr>
      </w:pPr>
    </w:p>
    <w:p w14:paraId="62D2372F" w14:textId="0DDC45A6" w:rsidR="007F78D4" w:rsidRDefault="00870DF2" w:rsidP="008A5E91">
      <w:pPr>
        <w:spacing w:line="278" w:lineRule="auto"/>
        <w:contextualSpacing/>
        <w:rPr>
          <w:rFonts w:ascii="Arial" w:hAnsi="Arial" w:cs="Arial"/>
          <w:b/>
          <w:bCs/>
          <w:sz w:val="20"/>
          <w:szCs w:val="20"/>
          <w:lang w:val="en-SG"/>
        </w:rPr>
      </w:pPr>
      <w:r>
        <w:rPr>
          <w:rFonts w:ascii="Arial" w:hAnsi="Arial" w:cs="Arial"/>
          <w:b/>
          <w:bCs/>
          <w:sz w:val="20"/>
          <w:szCs w:val="20"/>
          <w:lang w:val="en-SG"/>
        </w:rPr>
        <w:t>Data Exploration</w:t>
      </w:r>
    </w:p>
    <w:p w14:paraId="602CBB19" w14:textId="77777777" w:rsidR="008A5E91" w:rsidRDefault="008A5E91" w:rsidP="008A5E91">
      <w:pPr>
        <w:spacing w:line="278" w:lineRule="auto"/>
        <w:contextualSpacing/>
        <w:rPr>
          <w:rFonts w:ascii="Arial" w:hAnsi="Arial" w:cs="Arial"/>
          <w:b/>
          <w:bCs/>
          <w:sz w:val="20"/>
          <w:szCs w:val="20"/>
          <w:lang w:val="en-SG"/>
        </w:rPr>
      </w:pPr>
    </w:p>
    <w:p w14:paraId="297A86B1" w14:textId="423DB132" w:rsidR="00870DF2" w:rsidRDefault="00870DF2" w:rsidP="008A5E91">
      <w:pPr>
        <w:spacing w:line="278" w:lineRule="auto"/>
        <w:contextualSpacing/>
        <w:rPr>
          <w:rFonts w:ascii="Arial" w:hAnsi="Arial" w:cs="Arial"/>
          <w:b/>
          <w:bCs/>
          <w:sz w:val="20"/>
          <w:szCs w:val="20"/>
          <w:lang w:val="en-SG"/>
        </w:rPr>
      </w:pPr>
      <w:r>
        <w:rPr>
          <w:rFonts w:ascii="Arial" w:hAnsi="Arial" w:cs="Arial"/>
          <w:b/>
          <w:bCs/>
          <w:sz w:val="20"/>
          <w:szCs w:val="20"/>
          <w:lang w:val="en-SG"/>
        </w:rPr>
        <w:t>2.1 Descriptive Statistics</w:t>
      </w:r>
    </w:p>
    <w:p w14:paraId="5EFD94B2" w14:textId="77777777" w:rsidR="002C186A" w:rsidRDefault="002C186A" w:rsidP="008A5E91">
      <w:pPr>
        <w:spacing w:line="278" w:lineRule="auto"/>
        <w:contextualSpacing/>
        <w:rPr>
          <w:rFonts w:ascii="Arial" w:hAnsi="Arial" w:cs="Arial"/>
          <w:b/>
          <w:bCs/>
          <w:sz w:val="20"/>
          <w:szCs w:val="20"/>
          <w:lang w:val="en-SG"/>
        </w:rPr>
      </w:pPr>
    </w:p>
    <w:p w14:paraId="15CE6FD2" w14:textId="77FB8487" w:rsidR="00870DF2" w:rsidRDefault="007E60D5" w:rsidP="008A5E91">
      <w:pPr>
        <w:spacing w:line="278" w:lineRule="auto"/>
        <w:contextualSpacing/>
        <w:rPr>
          <w:rFonts w:ascii="Arial" w:hAnsi="Arial" w:cs="Arial"/>
          <w:sz w:val="20"/>
          <w:szCs w:val="20"/>
          <w:lang w:val="en-SG"/>
        </w:rPr>
      </w:pPr>
      <w:r w:rsidRPr="00E30FC8">
        <w:rPr>
          <w:rFonts w:ascii="Arial" w:hAnsi="Arial" w:cs="Arial"/>
          <w:sz w:val="20"/>
          <w:szCs w:val="20"/>
          <w:lang w:val="en-SG"/>
        </w:rPr>
        <w:t>The</w:t>
      </w:r>
      <w:r w:rsidR="00B214BD" w:rsidRPr="00E30FC8">
        <w:rPr>
          <w:rFonts w:ascii="Arial" w:hAnsi="Arial" w:cs="Arial"/>
          <w:sz w:val="20"/>
          <w:szCs w:val="20"/>
          <w:lang w:val="en-SG"/>
        </w:rPr>
        <w:t xml:space="preserve"> descriptive statistics for continuous </w:t>
      </w:r>
      <w:r w:rsidR="000818DF">
        <w:rPr>
          <w:rFonts w:ascii="Arial" w:hAnsi="Arial" w:cs="Arial"/>
          <w:sz w:val="20"/>
          <w:szCs w:val="20"/>
          <w:lang w:val="en-SG"/>
        </w:rPr>
        <w:t xml:space="preserve">and discrete </w:t>
      </w:r>
      <w:r w:rsidR="00B214BD" w:rsidRPr="00E30FC8">
        <w:rPr>
          <w:rFonts w:ascii="Arial" w:hAnsi="Arial" w:cs="Arial"/>
          <w:sz w:val="20"/>
          <w:szCs w:val="20"/>
          <w:lang w:val="en-SG"/>
        </w:rPr>
        <w:t xml:space="preserve">variables are presented in the Table </w:t>
      </w:r>
      <w:r w:rsidR="00E30FC8">
        <w:rPr>
          <w:rFonts w:ascii="Arial" w:hAnsi="Arial" w:cs="Arial"/>
          <w:sz w:val="20"/>
          <w:szCs w:val="20"/>
          <w:lang w:val="en-SG"/>
        </w:rPr>
        <w:t>2</w:t>
      </w:r>
      <w:r w:rsidR="00FE5BF6">
        <w:rPr>
          <w:rFonts w:ascii="Arial" w:hAnsi="Arial" w:cs="Arial"/>
          <w:sz w:val="20"/>
          <w:szCs w:val="20"/>
          <w:lang w:val="en-SG"/>
        </w:rPr>
        <w:t xml:space="preserve"> </w:t>
      </w:r>
      <w:r w:rsidR="000818DF">
        <w:rPr>
          <w:rFonts w:ascii="Arial" w:hAnsi="Arial" w:cs="Arial"/>
          <w:sz w:val="20"/>
          <w:szCs w:val="20"/>
          <w:lang w:val="en-SG"/>
        </w:rPr>
        <w:t xml:space="preserve">and </w:t>
      </w:r>
      <w:r w:rsidR="00DB7AAC">
        <w:rPr>
          <w:rFonts w:ascii="Arial" w:hAnsi="Arial" w:cs="Arial"/>
          <w:sz w:val="20"/>
          <w:szCs w:val="20"/>
          <w:lang w:val="en-SG"/>
        </w:rPr>
        <w:t xml:space="preserve">Table </w:t>
      </w:r>
      <w:r w:rsidR="000818DF">
        <w:rPr>
          <w:rFonts w:ascii="Arial" w:hAnsi="Arial" w:cs="Arial"/>
          <w:sz w:val="20"/>
          <w:szCs w:val="20"/>
          <w:lang w:val="en-SG"/>
        </w:rPr>
        <w:t xml:space="preserve">3 </w:t>
      </w:r>
      <w:r w:rsidR="00FE5BF6">
        <w:rPr>
          <w:rFonts w:ascii="Arial" w:hAnsi="Arial" w:cs="Arial"/>
          <w:sz w:val="20"/>
          <w:szCs w:val="20"/>
          <w:lang w:val="en-SG"/>
        </w:rPr>
        <w:t>of Appendix</w:t>
      </w:r>
      <w:r w:rsidR="000818DF">
        <w:rPr>
          <w:rFonts w:ascii="Arial" w:hAnsi="Arial" w:cs="Arial"/>
          <w:sz w:val="20"/>
          <w:szCs w:val="20"/>
          <w:lang w:val="en-SG"/>
        </w:rPr>
        <w:t xml:space="preserve"> respectively.</w:t>
      </w:r>
      <w:r w:rsidR="003732F1">
        <w:rPr>
          <w:rFonts w:ascii="Arial" w:hAnsi="Arial" w:cs="Arial"/>
          <w:sz w:val="20"/>
          <w:szCs w:val="20"/>
          <w:lang w:val="en-SG"/>
        </w:rPr>
        <w:t xml:space="preserve"> There are </w:t>
      </w:r>
      <w:r w:rsidR="008663E5">
        <w:rPr>
          <w:rFonts w:ascii="Arial" w:hAnsi="Arial" w:cs="Arial"/>
          <w:sz w:val="20"/>
          <w:szCs w:val="20"/>
          <w:lang w:val="en-SG"/>
        </w:rPr>
        <w:t>3 continuous variables and 9 discrete variables. Out of the 9 discrete variables,</w:t>
      </w:r>
      <w:r w:rsidR="004C3197">
        <w:rPr>
          <w:rFonts w:ascii="Arial" w:hAnsi="Arial" w:cs="Arial"/>
          <w:sz w:val="20"/>
          <w:szCs w:val="20"/>
          <w:lang w:val="en-SG"/>
        </w:rPr>
        <w:t xml:space="preserve"> there are 2</w:t>
      </w:r>
      <w:r w:rsidR="00982AED">
        <w:rPr>
          <w:rFonts w:ascii="Arial" w:hAnsi="Arial" w:cs="Arial"/>
          <w:sz w:val="20"/>
          <w:szCs w:val="20"/>
          <w:lang w:val="en-SG"/>
        </w:rPr>
        <w:t xml:space="preserve"> binary </w:t>
      </w:r>
      <w:r w:rsidR="004C3197">
        <w:rPr>
          <w:rFonts w:ascii="Arial" w:hAnsi="Arial" w:cs="Arial"/>
          <w:sz w:val="20"/>
          <w:szCs w:val="20"/>
          <w:lang w:val="en-SG"/>
        </w:rPr>
        <w:t>variables and 4 categorical variables</w:t>
      </w:r>
      <w:r w:rsidR="00D9724A">
        <w:rPr>
          <w:rFonts w:ascii="Arial" w:hAnsi="Arial" w:cs="Arial"/>
          <w:sz w:val="20"/>
          <w:szCs w:val="20"/>
          <w:lang w:val="en-SG"/>
        </w:rPr>
        <w:t xml:space="preserve"> with 2 levels</w:t>
      </w:r>
      <w:r w:rsidR="004C3197">
        <w:rPr>
          <w:rFonts w:ascii="Arial" w:hAnsi="Arial" w:cs="Arial"/>
          <w:sz w:val="20"/>
          <w:szCs w:val="20"/>
          <w:lang w:val="en-SG"/>
        </w:rPr>
        <w:t xml:space="preserve"> </w:t>
      </w:r>
      <w:r w:rsidR="00982AED">
        <w:rPr>
          <w:rFonts w:ascii="Arial" w:hAnsi="Arial" w:cs="Arial"/>
          <w:sz w:val="20"/>
          <w:szCs w:val="20"/>
          <w:lang w:val="en-SG"/>
        </w:rPr>
        <w:t xml:space="preserve">as seen in Table </w:t>
      </w:r>
      <w:r w:rsidR="000F095C">
        <w:rPr>
          <w:rFonts w:ascii="Arial" w:hAnsi="Arial" w:cs="Arial"/>
          <w:sz w:val="20"/>
          <w:szCs w:val="20"/>
          <w:lang w:val="en-SG"/>
        </w:rPr>
        <w:t>3</w:t>
      </w:r>
      <w:r w:rsidR="004C3197">
        <w:rPr>
          <w:rFonts w:ascii="Arial" w:hAnsi="Arial" w:cs="Arial"/>
          <w:sz w:val="20"/>
          <w:szCs w:val="20"/>
          <w:lang w:val="en-SG"/>
        </w:rPr>
        <w:t xml:space="preserve"> and </w:t>
      </w:r>
      <w:r w:rsidR="007102EF">
        <w:rPr>
          <w:rFonts w:ascii="Arial" w:hAnsi="Arial" w:cs="Arial"/>
          <w:sz w:val="20"/>
          <w:szCs w:val="20"/>
          <w:lang w:val="en-SG"/>
        </w:rPr>
        <w:t xml:space="preserve">Table </w:t>
      </w:r>
      <w:r w:rsidR="004C3197">
        <w:rPr>
          <w:rFonts w:ascii="Arial" w:hAnsi="Arial" w:cs="Arial"/>
          <w:sz w:val="20"/>
          <w:szCs w:val="20"/>
          <w:lang w:val="en-SG"/>
        </w:rPr>
        <w:t>4</w:t>
      </w:r>
      <w:r w:rsidR="00326E4D">
        <w:rPr>
          <w:rFonts w:ascii="Arial" w:hAnsi="Arial" w:cs="Arial"/>
          <w:sz w:val="20"/>
          <w:szCs w:val="20"/>
          <w:lang w:val="en-SG"/>
        </w:rPr>
        <w:t xml:space="preserve"> respectively</w:t>
      </w:r>
      <w:r w:rsidR="000F095C">
        <w:rPr>
          <w:rFonts w:ascii="Arial" w:hAnsi="Arial" w:cs="Arial"/>
          <w:sz w:val="20"/>
          <w:szCs w:val="20"/>
          <w:lang w:val="en-SG"/>
        </w:rPr>
        <w:t>.</w:t>
      </w:r>
      <w:r w:rsidR="00E16529">
        <w:rPr>
          <w:rFonts w:ascii="Arial" w:hAnsi="Arial" w:cs="Arial"/>
          <w:sz w:val="20"/>
          <w:szCs w:val="20"/>
          <w:lang w:val="en-SG"/>
        </w:rPr>
        <w:t xml:space="preserve"> </w:t>
      </w:r>
      <w:r w:rsidR="00631D99">
        <w:rPr>
          <w:rFonts w:ascii="Arial" w:hAnsi="Arial" w:cs="Arial"/>
          <w:sz w:val="20"/>
          <w:szCs w:val="20"/>
          <w:lang w:val="en-SG"/>
        </w:rPr>
        <w:t xml:space="preserve">Obstime is a categorical variable with </w:t>
      </w:r>
      <w:r w:rsidR="00904ED0">
        <w:rPr>
          <w:rFonts w:ascii="Arial" w:hAnsi="Arial" w:cs="Arial"/>
          <w:sz w:val="20"/>
          <w:szCs w:val="20"/>
          <w:lang w:val="en-SG"/>
        </w:rPr>
        <w:t>5 levels.</w:t>
      </w:r>
      <w:r w:rsidR="00371B80">
        <w:rPr>
          <w:rFonts w:ascii="Arial" w:hAnsi="Arial" w:cs="Arial"/>
          <w:sz w:val="20"/>
          <w:szCs w:val="20"/>
          <w:lang w:val="en-SG"/>
        </w:rPr>
        <w:t xml:space="preserve"> </w:t>
      </w:r>
    </w:p>
    <w:p w14:paraId="77200171" w14:textId="77777777" w:rsidR="008A5E91" w:rsidRDefault="008A5E91" w:rsidP="008A5E91">
      <w:pPr>
        <w:spacing w:line="278" w:lineRule="auto"/>
        <w:contextualSpacing/>
        <w:rPr>
          <w:rFonts w:ascii="Arial" w:hAnsi="Arial" w:cs="Arial"/>
          <w:sz w:val="20"/>
          <w:szCs w:val="20"/>
          <w:lang w:val="en-SG"/>
        </w:rPr>
      </w:pPr>
    </w:p>
    <w:p w14:paraId="39600AEF" w14:textId="32BC3A78" w:rsidR="006633B8" w:rsidRDefault="006633B8" w:rsidP="008A5E91">
      <w:pPr>
        <w:spacing w:line="278" w:lineRule="auto"/>
        <w:contextualSpacing/>
        <w:rPr>
          <w:rFonts w:ascii="Arial" w:hAnsi="Arial" w:cs="Arial"/>
          <w:b/>
          <w:bCs/>
          <w:sz w:val="20"/>
          <w:szCs w:val="20"/>
          <w:lang w:val="en-SG"/>
        </w:rPr>
      </w:pPr>
      <w:r w:rsidRPr="006633B8">
        <w:rPr>
          <w:rFonts w:ascii="Arial" w:hAnsi="Arial" w:cs="Arial"/>
          <w:b/>
          <w:bCs/>
          <w:sz w:val="20"/>
          <w:szCs w:val="20"/>
          <w:lang w:val="en-SG"/>
        </w:rPr>
        <w:t>2.2 Visualization</w:t>
      </w:r>
    </w:p>
    <w:p w14:paraId="0993C807" w14:textId="77777777" w:rsidR="00D26752" w:rsidRDefault="00D26752" w:rsidP="008A5E91">
      <w:pPr>
        <w:spacing w:line="278" w:lineRule="auto"/>
        <w:contextualSpacing/>
        <w:rPr>
          <w:rFonts w:ascii="Arial" w:hAnsi="Arial" w:cs="Arial"/>
          <w:b/>
          <w:bCs/>
          <w:sz w:val="20"/>
          <w:szCs w:val="20"/>
          <w:lang w:val="en-SG"/>
        </w:rPr>
      </w:pPr>
    </w:p>
    <w:p w14:paraId="59B882CC" w14:textId="77777777" w:rsidR="008F1D88" w:rsidRDefault="0061439F" w:rsidP="008A5E91">
      <w:pPr>
        <w:spacing w:line="278" w:lineRule="auto"/>
        <w:contextualSpacing/>
        <w:rPr>
          <w:rFonts w:ascii="Arial" w:hAnsi="Arial" w:cs="Arial"/>
          <w:sz w:val="20"/>
          <w:szCs w:val="20"/>
          <w:lang w:val="en-SG"/>
        </w:rPr>
      </w:pPr>
      <w:r w:rsidRPr="0061439F">
        <w:rPr>
          <w:rFonts w:ascii="Arial" w:hAnsi="Arial" w:cs="Arial"/>
          <w:sz w:val="20"/>
          <w:szCs w:val="20"/>
          <w:lang w:val="en-SG"/>
        </w:rPr>
        <w:t>To understand more about the dataset, we explored different visualizations from histogram</w:t>
      </w:r>
      <w:r w:rsidR="004C5AC0">
        <w:rPr>
          <w:rFonts w:ascii="Arial" w:hAnsi="Arial" w:cs="Arial"/>
          <w:sz w:val="20"/>
          <w:szCs w:val="20"/>
          <w:lang w:val="en-SG"/>
        </w:rPr>
        <w:t xml:space="preserve"> plot</w:t>
      </w:r>
      <w:r w:rsidRPr="0061439F">
        <w:rPr>
          <w:rFonts w:ascii="Arial" w:hAnsi="Arial" w:cs="Arial"/>
          <w:sz w:val="20"/>
          <w:szCs w:val="20"/>
          <w:lang w:val="en-SG"/>
        </w:rPr>
        <w:t xml:space="preserve"> to understand the distribution of </w:t>
      </w:r>
      <w:r>
        <w:rPr>
          <w:rFonts w:ascii="Arial" w:hAnsi="Arial" w:cs="Arial"/>
          <w:sz w:val="20"/>
          <w:szCs w:val="20"/>
          <w:lang w:val="en-SG"/>
        </w:rPr>
        <w:t xml:space="preserve">the </w:t>
      </w:r>
      <w:r w:rsidR="008D696A">
        <w:rPr>
          <w:rFonts w:ascii="Arial" w:hAnsi="Arial" w:cs="Arial"/>
          <w:sz w:val="20"/>
          <w:szCs w:val="20"/>
          <w:lang w:val="en-SG"/>
        </w:rPr>
        <w:t>variable of our interest such as CD4 count to the breakdown of facet plots showing different groups like by gender</w:t>
      </w:r>
      <w:r w:rsidR="007A110C">
        <w:rPr>
          <w:rFonts w:ascii="Arial" w:hAnsi="Arial" w:cs="Arial"/>
          <w:sz w:val="20"/>
          <w:szCs w:val="20"/>
          <w:lang w:val="en-SG"/>
        </w:rPr>
        <w:t xml:space="preserve"> and</w:t>
      </w:r>
      <w:r w:rsidR="008D696A">
        <w:rPr>
          <w:rFonts w:ascii="Arial" w:hAnsi="Arial" w:cs="Arial"/>
          <w:sz w:val="20"/>
          <w:szCs w:val="20"/>
          <w:lang w:val="en-SG"/>
        </w:rPr>
        <w:t xml:space="preserve"> by AZT</w:t>
      </w:r>
      <w:r w:rsidR="007A110C">
        <w:rPr>
          <w:rFonts w:ascii="Arial" w:hAnsi="Arial" w:cs="Arial"/>
          <w:sz w:val="20"/>
          <w:szCs w:val="20"/>
          <w:lang w:val="en-SG"/>
        </w:rPr>
        <w:t xml:space="preserve"> and so on. </w:t>
      </w:r>
    </w:p>
    <w:p w14:paraId="648FE6BA" w14:textId="77777777" w:rsidR="00086D2E" w:rsidRDefault="00086D2E" w:rsidP="008A5E91">
      <w:pPr>
        <w:spacing w:line="278" w:lineRule="auto"/>
        <w:contextualSpacing/>
        <w:rPr>
          <w:rFonts w:ascii="Arial" w:hAnsi="Arial" w:cs="Arial"/>
          <w:sz w:val="20"/>
          <w:szCs w:val="20"/>
          <w:lang w:val="en-SG"/>
        </w:rPr>
      </w:pPr>
    </w:p>
    <w:p w14:paraId="3D14C140" w14:textId="6559B5C2" w:rsidR="008D696A" w:rsidRDefault="00217B74" w:rsidP="008A5E91">
      <w:pPr>
        <w:spacing w:line="278" w:lineRule="auto"/>
        <w:contextualSpacing/>
        <w:rPr>
          <w:rFonts w:ascii="Arial" w:hAnsi="Arial" w:cs="Arial"/>
          <w:sz w:val="20"/>
          <w:szCs w:val="20"/>
          <w:lang w:val="en-SG"/>
        </w:rPr>
      </w:pPr>
      <w:r>
        <w:rPr>
          <w:rFonts w:ascii="Arial" w:hAnsi="Arial" w:cs="Arial"/>
          <w:sz w:val="20"/>
          <w:szCs w:val="20"/>
          <w:lang w:val="en-SG"/>
        </w:rPr>
        <w:t>From</w:t>
      </w:r>
      <w:r w:rsidR="00C15C06">
        <w:rPr>
          <w:rFonts w:ascii="Arial" w:hAnsi="Arial" w:cs="Arial"/>
          <w:sz w:val="20"/>
          <w:szCs w:val="20"/>
          <w:lang w:val="en-SG"/>
        </w:rPr>
        <w:t xml:space="preserve"> the histogram diagram </w:t>
      </w:r>
      <w:r w:rsidR="00505F81">
        <w:rPr>
          <w:rFonts w:ascii="Arial" w:hAnsi="Arial" w:cs="Arial"/>
          <w:sz w:val="20"/>
          <w:szCs w:val="20"/>
          <w:lang w:val="en-SG"/>
        </w:rPr>
        <w:t>shown below</w:t>
      </w:r>
      <w:r w:rsidR="00C15C06">
        <w:rPr>
          <w:rFonts w:ascii="Arial" w:hAnsi="Arial" w:cs="Arial"/>
          <w:sz w:val="20"/>
          <w:szCs w:val="20"/>
          <w:lang w:val="en-SG"/>
        </w:rPr>
        <w:t xml:space="preserve">, we can see that CD4 </w:t>
      </w:r>
      <w:r w:rsidR="007F2A26">
        <w:rPr>
          <w:rFonts w:ascii="Arial" w:hAnsi="Arial" w:cs="Arial"/>
          <w:sz w:val="20"/>
          <w:szCs w:val="20"/>
          <w:lang w:val="en-SG"/>
        </w:rPr>
        <w:t>is a right</w:t>
      </w:r>
      <w:r w:rsidR="00041C54">
        <w:rPr>
          <w:rFonts w:ascii="Arial" w:hAnsi="Arial" w:cs="Arial"/>
          <w:sz w:val="20"/>
          <w:szCs w:val="20"/>
          <w:lang w:val="en-SG"/>
        </w:rPr>
        <w:t>-</w:t>
      </w:r>
      <w:r w:rsidR="007F2A26">
        <w:rPr>
          <w:rFonts w:ascii="Arial" w:hAnsi="Arial" w:cs="Arial"/>
          <w:sz w:val="20"/>
          <w:szCs w:val="20"/>
          <w:lang w:val="en-SG"/>
        </w:rPr>
        <w:t>skewed distribution</w:t>
      </w:r>
      <w:r w:rsidR="00026B24">
        <w:rPr>
          <w:rFonts w:ascii="Arial" w:hAnsi="Arial" w:cs="Arial"/>
          <w:sz w:val="20"/>
          <w:szCs w:val="20"/>
          <w:lang w:val="en-SG"/>
        </w:rPr>
        <w:t>.</w:t>
      </w:r>
      <w:r w:rsidR="005C463E">
        <w:rPr>
          <w:rFonts w:ascii="Arial" w:hAnsi="Arial" w:cs="Arial"/>
          <w:sz w:val="20"/>
          <w:szCs w:val="20"/>
          <w:lang w:val="en-SG"/>
        </w:rPr>
        <w:t xml:space="preserve"> Thus, we may consider applying transformations like log transformations to make the distribution more symmetric or we may want to </w:t>
      </w:r>
      <w:r w:rsidR="0046188D">
        <w:rPr>
          <w:rFonts w:ascii="Arial" w:hAnsi="Arial" w:cs="Arial"/>
          <w:sz w:val="20"/>
          <w:szCs w:val="20"/>
          <w:lang w:val="en-SG"/>
        </w:rPr>
        <w:t>use non-parametric tests rather than parametric tests that assume normality.</w:t>
      </w:r>
    </w:p>
    <w:p w14:paraId="7D02FD99" w14:textId="76C7E23F" w:rsidR="00217B74" w:rsidRDefault="00217B74">
      <w:pPr>
        <w:rPr>
          <w:rFonts w:ascii="Arial" w:hAnsi="Arial" w:cs="Arial"/>
          <w:sz w:val="20"/>
          <w:szCs w:val="20"/>
          <w:lang w:val="en-SG"/>
        </w:rPr>
      </w:pPr>
      <w:r>
        <w:rPr>
          <w:noProof/>
        </w:rPr>
        <w:lastRenderedPageBreak/>
        <w:drawing>
          <wp:inline distT="0" distB="0" distL="114300" distR="114300" wp14:anchorId="6D3F7AE7" wp14:editId="375ADF0A">
            <wp:extent cx="2053345" cy="2065655"/>
            <wp:effectExtent l="0" t="0" r="4445" b="0"/>
            <wp:docPr id="798269660" name="Picture 798269660" descr="A graph of a number of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69660" name="Picture 798269660" descr="A graph of a number of bars&#10;&#10;Description automatically generated"/>
                    <pic:cNvPicPr>
                      <a:picLocks noChangeAspect="1"/>
                    </pic:cNvPicPr>
                  </pic:nvPicPr>
                  <pic:blipFill>
                    <a:blip r:embed="rId11"/>
                    <a:stretch>
                      <a:fillRect/>
                    </a:stretch>
                  </pic:blipFill>
                  <pic:spPr>
                    <a:xfrm>
                      <a:off x="0" y="0"/>
                      <a:ext cx="2054289" cy="2066605"/>
                    </a:xfrm>
                    <a:prstGeom prst="rect">
                      <a:avLst/>
                    </a:prstGeom>
                    <a:noFill/>
                    <a:ln>
                      <a:noFill/>
                    </a:ln>
                  </pic:spPr>
                </pic:pic>
              </a:graphicData>
            </a:graphic>
          </wp:inline>
        </w:drawing>
      </w:r>
    </w:p>
    <w:p w14:paraId="62D23731" w14:textId="77777777" w:rsidR="007F78D4" w:rsidRDefault="00ED027F">
      <w:pPr>
        <w:numPr>
          <w:ilvl w:val="0"/>
          <w:numId w:val="3"/>
        </w:numPr>
        <w:rPr>
          <w:rFonts w:ascii="Arial" w:hAnsi="Arial" w:cs="Arial"/>
          <w:b/>
          <w:bCs/>
          <w:sz w:val="20"/>
          <w:szCs w:val="20"/>
          <w:lang w:val="en-SG"/>
        </w:rPr>
      </w:pPr>
      <w:r>
        <w:rPr>
          <w:rFonts w:ascii="Arial" w:hAnsi="Arial" w:cs="Arial"/>
          <w:b/>
          <w:bCs/>
          <w:sz w:val="20"/>
          <w:szCs w:val="20"/>
          <w:lang w:val="en-SG"/>
        </w:rPr>
        <w:t>Study problem questions</w:t>
      </w:r>
    </w:p>
    <w:p w14:paraId="62D23732" w14:textId="77777777" w:rsidR="007F78D4" w:rsidRDefault="00ED027F" w:rsidP="00480201">
      <w:pPr>
        <w:numPr>
          <w:ilvl w:val="0"/>
          <w:numId w:val="6"/>
        </w:numPr>
        <w:spacing w:line="278" w:lineRule="auto"/>
        <w:contextualSpacing/>
        <w:rPr>
          <w:rFonts w:ascii="Arial" w:hAnsi="Arial" w:cs="Arial"/>
          <w:sz w:val="20"/>
          <w:szCs w:val="20"/>
          <w:lang w:val="en-SG"/>
        </w:rPr>
      </w:pPr>
      <w:r>
        <w:rPr>
          <w:rFonts w:ascii="Arial" w:hAnsi="Arial"/>
          <w:sz w:val="20"/>
          <w:szCs w:val="20"/>
          <w:lang w:val="en-SG"/>
        </w:rPr>
        <w:t>Does the effect of a drug on the occurrence of an event (i.e. death during the study period) change over time?</w:t>
      </w:r>
    </w:p>
    <w:p w14:paraId="62D23733" w14:textId="77777777" w:rsidR="007F78D4" w:rsidRDefault="00ED027F" w:rsidP="00480201">
      <w:pPr>
        <w:numPr>
          <w:ilvl w:val="0"/>
          <w:numId w:val="6"/>
        </w:numPr>
        <w:spacing w:line="278" w:lineRule="auto"/>
        <w:contextualSpacing/>
        <w:rPr>
          <w:rFonts w:ascii="Arial" w:hAnsi="Arial"/>
          <w:sz w:val="20"/>
          <w:szCs w:val="20"/>
          <w:lang w:val="en-SG"/>
        </w:rPr>
      </w:pPr>
      <w:r>
        <w:rPr>
          <w:rFonts w:ascii="Arial" w:hAnsi="Arial"/>
          <w:sz w:val="20"/>
          <w:szCs w:val="20"/>
          <w:lang w:val="en-SG"/>
        </w:rPr>
        <w:t>Does the effect of a drug on the occurrence of an event change over time, and how are these effects influenced by gender, AZT and previous opportunistic infections (prevOIAIDS)?</w:t>
      </w:r>
    </w:p>
    <w:p w14:paraId="62D23734" w14:textId="4942BD41" w:rsidR="007F78D4" w:rsidRDefault="00F32DCD" w:rsidP="00480201">
      <w:pPr>
        <w:numPr>
          <w:ilvl w:val="0"/>
          <w:numId w:val="6"/>
        </w:numPr>
        <w:spacing w:line="278" w:lineRule="auto"/>
        <w:contextualSpacing/>
        <w:rPr>
          <w:rFonts w:ascii="Arial" w:hAnsi="Arial" w:cs="Arial"/>
          <w:sz w:val="20"/>
          <w:szCs w:val="20"/>
          <w:lang w:val="en-SG"/>
        </w:rPr>
      </w:pPr>
      <w:r w:rsidRPr="00F32DCD">
        <w:rPr>
          <w:rFonts w:ascii="Arial" w:hAnsi="Arial" w:cs="Arial"/>
          <w:sz w:val="20"/>
          <w:szCs w:val="20"/>
          <w:lang w:val="en-SG"/>
        </w:rPr>
        <w:t>How does CD4 cell count change over time for patients on ddC and ddI?</w:t>
      </w:r>
    </w:p>
    <w:p w14:paraId="5E3E1BEE" w14:textId="19D2871C" w:rsidR="00F32DCD" w:rsidRDefault="003F7B5F" w:rsidP="00480201">
      <w:pPr>
        <w:numPr>
          <w:ilvl w:val="0"/>
          <w:numId w:val="6"/>
        </w:numPr>
        <w:spacing w:line="278" w:lineRule="auto"/>
        <w:contextualSpacing/>
        <w:rPr>
          <w:rFonts w:ascii="Arial" w:hAnsi="Arial" w:cs="Arial"/>
          <w:sz w:val="20"/>
          <w:szCs w:val="20"/>
          <w:lang w:val="en-SG"/>
        </w:rPr>
      </w:pPr>
      <w:r w:rsidRPr="003F7B5F">
        <w:rPr>
          <w:rFonts w:ascii="Arial" w:hAnsi="Arial" w:cs="Arial"/>
          <w:sz w:val="20"/>
          <w:szCs w:val="20"/>
          <w:lang w:val="en-SG"/>
        </w:rPr>
        <w:t>Do factors like gender, prevOI, and AZT factors influence CD4 cell count changes?</w:t>
      </w:r>
    </w:p>
    <w:p w14:paraId="67279FBF" w14:textId="1D2E6112" w:rsidR="00ED1F86" w:rsidRDefault="00FC6E02" w:rsidP="00480201">
      <w:pPr>
        <w:numPr>
          <w:ilvl w:val="0"/>
          <w:numId w:val="6"/>
        </w:numPr>
        <w:spacing w:line="278" w:lineRule="auto"/>
        <w:contextualSpacing/>
        <w:rPr>
          <w:rFonts w:ascii="Arial" w:hAnsi="Arial" w:cs="Arial"/>
          <w:sz w:val="20"/>
          <w:szCs w:val="20"/>
          <w:lang w:val="en-SG"/>
        </w:rPr>
      </w:pPr>
      <w:r w:rsidRPr="00FC6E02">
        <w:rPr>
          <w:rFonts w:ascii="Arial" w:hAnsi="Arial" w:cs="Arial"/>
          <w:sz w:val="20"/>
          <w:szCs w:val="20"/>
          <w:lang w:val="en-SG"/>
        </w:rPr>
        <w:t>Does the rate of survival increase with the use of one medicine over another?</w:t>
      </w:r>
    </w:p>
    <w:p w14:paraId="3654F8E9" w14:textId="121E605B" w:rsidR="00FC6E02" w:rsidRDefault="00FC6E02" w:rsidP="00480201">
      <w:pPr>
        <w:numPr>
          <w:ilvl w:val="0"/>
          <w:numId w:val="6"/>
        </w:numPr>
        <w:spacing w:line="278" w:lineRule="auto"/>
        <w:contextualSpacing/>
        <w:rPr>
          <w:rFonts w:ascii="Arial" w:hAnsi="Arial" w:cs="Arial"/>
          <w:sz w:val="20"/>
          <w:szCs w:val="20"/>
          <w:lang w:val="en-SG"/>
        </w:rPr>
      </w:pPr>
      <w:r w:rsidRPr="00FC6E02">
        <w:rPr>
          <w:rFonts w:ascii="Arial" w:hAnsi="Arial" w:cs="Arial"/>
          <w:sz w:val="20"/>
          <w:szCs w:val="20"/>
          <w:lang w:val="en-SG"/>
        </w:rPr>
        <w:t>Is there a difference in survival between male and female patients?</w:t>
      </w:r>
    </w:p>
    <w:p w14:paraId="66D17660" w14:textId="391F64B9" w:rsidR="00FC6E02" w:rsidRDefault="00FC6E02" w:rsidP="00480201">
      <w:pPr>
        <w:numPr>
          <w:ilvl w:val="0"/>
          <w:numId w:val="6"/>
        </w:numPr>
        <w:spacing w:line="278" w:lineRule="auto"/>
        <w:contextualSpacing/>
        <w:rPr>
          <w:rFonts w:ascii="Arial" w:hAnsi="Arial" w:cs="Arial"/>
          <w:sz w:val="20"/>
          <w:szCs w:val="20"/>
          <w:lang w:val="en-SG"/>
        </w:rPr>
      </w:pPr>
      <w:r w:rsidRPr="00FC6E02">
        <w:rPr>
          <w:rFonts w:ascii="Arial" w:hAnsi="Arial" w:cs="Arial"/>
          <w:sz w:val="20"/>
          <w:szCs w:val="20"/>
          <w:lang w:val="en-SG"/>
        </w:rPr>
        <w:t>Do patients with a previous AIDS diagnosis have a higher risk of death compared to those without?</w:t>
      </w:r>
    </w:p>
    <w:p w14:paraId="6F8D290F" w14:textId="77777777" w:rsidR="00480201" w:rsidRDefault="00480201" w:rsidP="00480201">
      <w:pPr>
        <w:tabs>
          <w:tab w:val="left" w:pos="425"/>
        </w:tabs>
        <w:spacing w:line="278" w:lineRule="auto"/>
        <w:ind w:left="425"/>
        <w:contextualSpacing/>
        <w:rPr>
          <w:rFonts w:ascii="Arial" w:hAnsi="Arial" w:cs="Arial"/>
          <w:sz w:val="20"/>
          <w:szCs w:val="20"/>
          <w:lang w:val="en-SG"/>
        </w:rPr>
      </w:pPr>
    </w:p>
    <w:p w14:paraId="62D2373D" w14:textId="77777777" w:rsidR="007F78D4" w:rsidRDefault="00ED027F">
      <w:pPr>
        <w:numPr>
          <w:ilvl w:val="0"/>
          <w:numId w:val="3"/>
        </w:numPr>
        <w:rPr>
          <w:rFonts w:ascii="Arial" w:hAnsi="Arial" w:cs="Arial"/>
          <w:b/>
          <w:bCs/>
          <w:sz w:val="20"/>
          <w:szCs w:val="20"/>
          <w:lang w:val="en-SG"/>
        </w:rPr>
      </w:pPr>
      <w:r>
        <w:rPr>
          <w:rFonts w:ascii="Arial" w:hAnsi="Arial" w:cs="Arial"/>
          <w:b/>
          <w:bCs/>
          <w:sz w:val="20"/>
          <w:szCs w:val="20"/>
          <w:lang w:val="en-SG"/>
        </w:rPr>
        <w:t>Methods</w:t>
      </w:r>
    </w:p>
    <w:p w14:paraId="62D2373E" w14:textId="4378B354" w:rsidR="007F78D4" w:rsidRDefault="00ED027F">
      <w:pPr>
        <w:rPr>
          <w:rFonts w:ascii="Arial" w:hAnsi="Arial"/>
          <w:sz w:val="20"/>
          <w:szCs w:val="20"/>
          <w:lang w:val="en-SG"/>
        </w:rPr>
      </w:pPr>
      <w:r>
        <w:rPr>
          <w:rFonts w:ascii="Arial" w:hAnsi="Arial"/>
          <w:sz w:val="20"/>
          <w:szCs w:val="20"/>
          <w:lang w:val="en-SG"/>
        </w:rPr>
        <w:t xml:space="preserve">The model we use for study research questions A </w:t>
      </w:r>
      <w:r w:rsidR="00C64FD2">
        <w:rPr>
          <w:rFonts w:ascii="Arial" w:hAnsi="Arial"/>
          <w:sz w:val="20"/>
          <w:szCs w:val="20"/>
          <w:lang w:val="en-SG"/>
        </w:rPr>
        <w:t>and B</w:t>
      </w:r>
      <w:r>
        <w:rPr>
          <w:rFonts w:ascii="Arial" w:hAnsi="Arial"/>
          <w:sz w:val="20"/>
          <w:szCs w:val="20"/>
          <w:lang w:val="en-SG"/>
        </w:rPr>
        <w:t xml:space="preserve"> is Generalized Estimating Equations (GEE). As the dataset involves clustered data whereby the patients within each cluster are correlated since same patient is measured repeatedly over time on CD4 count. And binomial distribution is used to model the outcome variable when the response (i.e. event) is binary (e.g., 0 or 1). Since the obstime values are 0, 2, 6, 12, 18, we have run the GEE model with the original dataset </w:t>
      </w:r>
      <w:r w:rsidR="0052029D">
        <w:rPr>
          <w:rFonts w:ascii="Arial" w:hAnsi="Arial"/>
          <w:sz w:val="20"/>
          <w:szCs w:val="20"/>
          <w:lang w:val="en-SG"/>
        </w:rPr>
        <w:t>and</w:t>
      </w:r>
      <w:r>
        <w:rPr>
          <w:rFonts w:ascii="Arial" w:hAnsi="Arial"/>
          <w:sz w:val="20"/>
          <w:szCs w:val="20"/>
          <w:lang w:val="en-SG"/>
        </w:rPr>
        <w:t xml:space="preserve"> run the same GEE model after removing the obstime values of 2 so that the repeated measures are equally spaced at 6 months. </w:t>
      </w:r>
    </w:p>
    <w:p w14:paraId="62D2373F" w14:textId="77777777" w:rsidR="007F78D4" w:rsidRDefault="00ED027F">
      <w:pPr>
        <w:rPr>
          <w:rFonts w:ascii="Arial" w:hAnsi="Arial"/>
          <w:sz w:val="20"/>
          <w:szCs w:val="20"/>
          <w:lang w:val="en-SG"/>
        </w:rPr>
      </w:pPr>
      <w:r>
        <w:rPr>
          <w:rFonts w:ascii="Arial" w:hAnsi="Arial"/>
          <w:sz w:val="20"/>
          <w:szCs w:val="20"/>
          <w:lang w:val="en-SG"/>
        </w:rPr>
        <w:t>The correlation structure may be appropriate to use ar1 because repeated measures taken at obstime at equally spaced times work best using ar1. To pick the best model, we run the GEE models with each of the correlation structure (ar1, unstructured, and exchangeable) to see which one gives the lowest QIC score which signifies the best fit of the model.</w:t>
      </w:r>
    </w:p>
    <w:p w14:paraId="6FB78309" w14:textId="543F3F66" w:rsidR="00454930" w:rsidRDefault="00454930">
      <w:pPr>
        <w:rPr>
          <w:rFonts w:ascii="Arial" w:hAnsi="Arial"/>
          <w:sz w:val="20"/>
          <w:szCs w:val="20"/>
          <w:lang w:val="en-SG"/>
        </w:rPr>
      </w:pPr>
      <w:r>
        <w:rPr>
          <w:rFonts w:ascii="Arial" w:hAnsi="Arial"/>
          <w:sz w:val="20"/>
          <w:szCs w:val="20"/>
          <w:lang w:val="en-SG"/>
        </w:rPr>
        <w:t xml:space="preserve">Similarly for study research questions C and D we also picked GEE. As we are looking at the CD4 counts </w:t>
      </w:r>
      <w:r w:rsidR="00314E39">
        <w:rPr>
          <w:rFonts w:ascii="Arial" w:hAnsi="Arial"/>
          <w:sz w:val="20"/>
          <w:szCs w:val="20"/>
          <w:lang w:val="en-SG"/>
        </w:rPr>
        <w:t xml:space="preserve">of which the distribution </w:t>
      </w:r>
      <w:r w:rsidR="007C21E6">
        <w:rPr>
          <w:rFonts w:ascii="Arial" w:hAnsi="Arial"/>
          <w:sz w:val="20"/>
          <w:szCs w:val="20"/>
          <w:lang w:val="en-SG"/>
        </w:rPr>
        <w:t xml:space="preserve">is slightly skewed but due to central limit theorem </w:t>
      </w:r>
      <w:r w:rsidR="00910D2C">
        <w:rPr>
          <w:rFonts w:ascii="Arial" w:hAnsi="Arial"/>
          <w:sz w:val="20"/>
          <w:szCs w:val="20"/>
          <w:lang w:val="en-SG"/>
        </w:rPr>
        <w:t>since</w:t>
      </w:r>
      <w:r w:rsidR="007C21E6">
        <w:rPr>
          <w:rFonts w:ascii="Arial" w:hAnsi="Arial"/>
          <w:sz w:val="20"/>
          <w:szCs w:val="20"/>
          <w:lang w:val="en-SG"/>
        </w:rPr>
        <w:t xml:space="preserve"> the sample size is large enough</w:t>
      </w:r>
      <w:r w:rsidR="00C67EAC">
        <w:rPr>
          <w:rFonts w:ascii="Arial" w:hAnsi="Arial"/>
          <w:sz w:val="20"/>
          <w:szCs w:val="20"/>
          <w:lang w:val="en-SG"/>
        </w:rPr>
        <w:t>,</w:t>
      </w:r>
      <w:r w:rsidR="007C21E6">
        <w:rPr>
          <w:rFonts w:ascii="Arial" w:hAnsi="Arial"/>
          <w:sz w:val="20"/>
          <w:szCs w:val="20"/>
          <w:lang w:val="en-SG"/>
        </w:rPr>
        <w:t xml:space="preserve"> the distribution tends to a normal distribution</w:t>
      </w:r>
      <w:r w:rsidR="00314E39">
        <w:rPr>
          <w:rFonts w:ascii="Arial" w:hAnsi="Arial"/>
          <w:sz w:val="20"/>
          <w:szCs w:val="20"/>
          <w:lang w:val="en-SG"/>
        </w:rPr>
        <w:t xml:space="preserve">, thus we </w:t>
      </w:r>
      <w:r w:rsidR="00FB7B00">
        <w:rPr>
          <w:rFonts w:ascii="Arial" w:hAnsi="Arial"/>
          <w:sz w:val="20"/>
          <w:szCs w:val="20"/>
          <w:lang w:val="en-SG"/>
        </w:rPr>
        <w:t xml:space="preserve">can still </w:t>
      </w:r>
      <w:r w:rsidR="000C4657">
        <w:rPr>
          <w:rFonts w:ascii="Arial" w:hAnsi="Arial"/>
          <w:sz w:val="20"/>
          <w:szCs w:val="20"/>
          <w:lang w:val="en-SG"/>
        </w:rPr>
        <w:t>apply</w:t>
      </w:r>
      <w:r w:rsidR="00DA07DF">
        <w:rPr>
          <w:rFonts w:ascii="Arial" w:hAnsi="Arial"/>
          <w:sz w:val="20"/>
          <w:szCs w:val="20"/>
          <w:lang w:val="en-SG"/>
        </w:rPr>
        <w:t xml:space="preserve"> the </w:t>
      </w:r>
      <w:r w:rsidR="00DA07DF" w:rsidRPr="00DA07DF">
        <w:rPr>
          <w:rFonts w:ascii="Arial" w:hAnsi="Arial"/>
          <w:sz w:val="20"/>
          <w:szCs w:val="20"/>
          <w:lang w:val="en-SG"/>
        </w:rPr>
        <w:t>gaussian distribution</w:t>
      </w:r>
      <w:r w:rsidR="00DA07DF">
        <w:rPr>
          <w:rFonts w:ascii="Arial" w:hAnsi="Arial"/>
          <w:sz w:val="20"/>
          <w:szCs w:val="20"/>
          <w:lang w:val="en-SG"/>
        </w:rPr>
        <w:t xml:space="preserve"> in the model.</w:t>
      </w:r>
      <w:r w:rsidR="00C263B5">
        <w:rPr>
          <w:rFonts w:ascii="Arial" w:hAnsi="Arial"/>
          <w:sz w:val="20"/>
          <w:szCs w:val="20"/>
          <w:lang w:val="en-SG"/>
        </w:rPr>
        <w:t xml:space="preserve"> </w:t>
      </w:r>
    </w:p>
    <w:p w14:paraId="135EFC9C" w14:textId="767B73CA" w:rsidR="00730CDD" w:rsidRDefault="00730CDD">
      <w:pPr>
        <w:rPr>
          <w:rFonts w:ascii="Arial" w:hAnsi="Arial"/>
          <w:sz w:val="20"/>
          <w:szCs w:val="20"/>
          <w:lang w:val="en-SG"/>
        </w:rPr>
      </w:pPr>
      <w:r>
        <w:rPr>
          <w:rFonts w:ascii="Arial" w:hAnsi="Arial"/>
          <w:sz w:val="20"/>
          <w:szCs w:val="20"/>
          <w:lang w:val="en-SG"/>
        </w:rPr>
        <w:t xml:space="preserve">The model we use for study research questions E to G is the </w:t>
      </w:r>
      <w:r w:rsidR="00551EFF" w:rsidRPr="00C5099A">
        <w:rPr>
          <w:rFonts w:ascii="Arial" w:hAnsi="Arial"/>
          <w:sz w:val="20"/>
          <w:szCs w:val="20"/>
          <w:lang w:val="en-SG"/>
        </w:rPr>
        <w:t>Cox Proportional Hazards (Cox PH) mode</w:t>
      </w:r>
      <w:r w:rsidRPr="00730CDD">
        <w:rPr>
          <w:rFonts w:ascii="Arial" w:hAnsi="Arial"/>
          <w:sz w:val="20"/>
          <w:szCs w:val="20"/>
          <w:lang w:val="en-SG"/>
        </w:rPr>
        <w:t>l</w:t>
      </w:r>
      <w:r w:rsidR="00551EFF">
        <w:rPr>
          <w:rFonts w:ascii="Arial" w:hAnsi="Arial"/>
          <w:sz w:val="20"/>
          <w:szCs w:val="20"/>
          <w:lang w:val="en-SG"/>
        </w:rPr>
        <w:t xml:space="preserve"> because it </w:t>
      </w:r>
      <w:r w:rsidR="00551EFF" w:rsidRPr="00C5099A">
        <w:rPr>
          <w:rFonts w:ascii="Arial" w:hAnsi="Arial"/>
          <w:sz w:val="20"/>
          <w:szCs w:val="20"/>
          <w:lang w:val="en-SG"/>
        </w:rPr>
        <w:t>is a powerful statistical tool widely used in survival analysis.</w:t>
      </w:r>
      <w:r w:rsidR="006D43D9" w:rsidRPr="006D43D9">
        <w:rPr>
          <w:rFonts w:ascii="Arial" w:hAnsi="Arial"/>
          <w:sz w:val="20"/>
          <w:szCs w:val="20"/>
          <w:lang w:val="en-SG"/>
        </w:rPr>
        <w:t xml:space="preserve"> </w:t>
      </w:r>
      <w:r w:rsidR="006D43D9">
        <w:rPr>
          <w:rFonts w:ascii="Arial" w:hAnsi="Arial"/>
          <w:sz w:val="20"/>
          <w:szCs w:val="20"/>
          <w:lang w:val="en-SG"/>
        </w:rPr>
        <w:t xml:space="preserve">And it is </w:t>
      </w:r>
      <w:r w:rsidR="006D43D9" w:rsidRPr="00C5099A">
        <w:rPr>
          <w:rFonts w:ascii="Arial" w:hAnsi="Arial"/>
          <w:sz w:val="20"/>
          <w:szCs w:val="20"/>
          <w:lang w:val="en-SG"/>
        </w:rPr>
        <w:t>well-suited for analyzing time-to-event data, where the primary interest is in the time it takes for a specific event</w:t>
      </w:r>
      <w:r w:rsidR="006D43D9">
        <w:rPr>
          <w:rFonts w:ascii="Arial" w:hAnsi="Arial"/>
          <w:sz w:val="20"/>
          <w:szCs w:val="20"/>
          <w:lang w:val="en-SG"/>
        </w:rPr>
        <w:t xml:space="preserve"> to occur. </w:t>
      </w:r>
      <w:r w:rsidR="00360206">
        <w:rPr>
          <w:rFonts w:ascii="Arial" w:hAnsi="Arial"/>
          <w:sz w:val="20"/>
          <w:szCs w:val="20"/>
          <w:lang w:val="en-SG"/>
        </w:rPr>
        <w:t>Thus, we</w:t>
      </w:r>
      <w:r w:rsidR="00255007">
        <w:rPr>
          <w:rFonts w:ascii="Arial" w:hAnsi="Arial"/>
          <w:sz w:val="20"/>
          <w:szCs w:val="20"/>
          <w:lang w:val="en-SG"/>
        </w:rPr>
        <w:t xml:space="preserve"> used the </w:t>
      </w:r>
      <w:r w:rsidR="00255007" w:rsidRPr="00255007">
        <w:rPr>
          <w:rFonts w:ascii="Arial" w:hAnsi="Arial"/>
          <w:sz w:val="20"/>
          <w:szCs w:val="20"/>
          <w:lang w:val="en-SG"/>
        </w:rPr>
        <w:t xml:space="preserve">Cox proportional hazards model on </w:t>
      </w:r>
      <w:r w:rsidR="00255007" w:rsidRPr="00255007">
        <w:rPr>
          <w:rFonts w:ascii="Arial" w:hAnsi="Arial"/>
          <w:b/>
          <w:bCs/>
          <w:sz w:val="20"/>
          <w:szCs w:val="20"/>
          <w:lang w:val="en-SG"/>
        </w:rPr>
        <w:t>aids.id</w:t>
      </w:r>
      <w:r w:rsidR="00255007" w:rsidRPr="00255007">
        <w:rPr>
          <w:rFonts w:ascii="Arial" w:hAnsi="Arial"/>
          <w:sz w:val="20"/>
          <w:szCs w:val="20"/>
          <w:lang w:val="en-SG"/>
        </w:rPr>
        <w:t xml:space="preserve"> dataset to evaluate the effects of several factors on patient survival time, where the response variable is time to death or censoring, and covariates include </w:t>
      </w:r>
      <w:r w:rsidR="00255007" w:rsidRPr="00255007">
        <w:rPr>
          <w:rFonts w:ascii="Arial" w:hAnsi="Arial"/>
          <w:sz w:val="20"/>
          <w:szCs w:val="20"/>
          <w:lang w:val="en-SG"/>
        </w:rPr>
        <w:lastRenderedPageBreak/>
        <w:t>drug type, gender, previous AIDS diagnosis, and AZT intolerance status.</w:t>
      </w:r>
      <w:r w:rsidR="00255007">
        <w:rPr>
          <w:rFonts w:ascii="Arial" w:hAnsi="Arial"/>
          <w:sz w:val="20"/>
          <w:szCs w:val="20"/>
          <w:lang w:val="en-SG"/>
        </w:rPr>
        <w:t xml:space="preserve"> This aids.id dataset only shows the </w:t>
      </w:r>
      <w:r w:rsidR="00B92A4B">
        <w:rPr>
          <w:rFonts w:ascii="Arial" w:hAnsi="Arial"/>
          <w:sz w:val="20"/>
          <w:szCs w:val="20"/>
          <w:lang w:val="en-SG"/>
        </w:rPr>
        <w:t xml:space="preserve">1st </w:t>
      </w:r>
      <w:r w:rsidR="000454BD">
        <w:rPr>
          <w:rFonts w:ascii="Arial" w:hAnsi="Arial"/>
          <w:sz w:val="20"/>
          <w:szCs w:val="20"/>
          <w:lang w:val="en-SG"/>
        </w:rPr>
        <w:t>visit</w:t>
      </w:r>
      <w:r w:rsidR="008F30D7">
        <w:rPr>
          <w:rFonts w:ascii="Arial" w:hAnsi="Arial"/>
          <w:sz w:val="20"/>
          <w:szCs w:val="20"/>
          <w:lang w:val="en-SG"/>
        </w:rPr>
        <w:t xml:space="preserve"> </w:t>
      </w:r>
      <w:r w:rsidR="00B92A4B">
        <w:rPr>
          <w:rFonts w:ascii="Arial" w:hAnsi="Arial"/>
          <w:sz w:val="20"/>
          <w:szCs w:val="20"/>
          <w:lang w:val="en-SG"/>
        </w:rPr>
        <w:t xml:space="preserve">of each patient. </w:t>
      </w:r>
    </w:p>
    <w:p w14:paraId="62D23740" w14:textId="5764CF98" w:rsidR="007F78D4" w:rsidRDefault="00ED027F" w:rsidP="004D2251">
      <w:pPr>
        <w:spacing w:line="257" w:lineRule="auto"/>
        <w:rPr>
          <w:rFonts w:ascii="Arial" w:hAnsi="Arial" w:cs="Arial"/>
          <w:b/>
          <w:bCs/>
          <w:sz w:val="20"/>
          <w:szCs w:val="20"/>
          <w:lang w:val="en-SG"/>
        </w:rPr>
      </w:pPr>
      <w:r>
        <w:rPr>
          <w:rFonts w:ascii="Arial" w:hAnsi="Arial" w:cs="Arial"/>
          <w:b/>
          <w:bCs/>
          <w:sz w:val="20"/>
          <w:szCs w:val="20"/>
          <w:lang w:val="en-SG"/>
        </w:rPr>
        <w:t>Analysis/Results</w:t>
      </w:r>
    </w:p>
    <w:p w14:paraId="45F62B5E" w14:textId="3B65306F" w:rsidR="0049003B" w:rsidRPr="0049003B" w:rsidRDefault="0049003B" w:rsidP="0049003B">
      <w:pPr>
        <w:pStyle w:val="ListParagraph"/>
        <w:numPr>
          <w:ilvl w:val="0"/>
          <w:numId w:val="13"/>
        </w:numPr>
        <w:spacing w:line="257" w:lineRule="auto"/>
        <w:rPr>
          <w:rFonts w:ascii="Arial" w:hAnsi="Arial" w:cs="Arial"/>
          <w:sz w:val="20"/>
          <w:szCs w:val="20"/>
        </w:rPr>
      </w:pPr>
      <w:r w:rsidRPr="0049003B">
        <w:rPr>
          <w:rFonts w:ascii="Arial" w:eastAsia="Aptos" w:hAnsi="Arial" w:cs="Arial"/>
          <w:b/>
          <w:bCs/>
          <w:sz w:val="20"/>
          <w:szCs w:val="20"/>
        </w:rPr>
        <w:t>Does the effect of a drug on the occurrence of an event (i.e. death during the study period) change over time?</w:t>
      </w:r>
    </w:p>
    <w:p w14:paraId="6775C035" w14:textId="77777777" w:rsidR="0049003B" w:rsidRPr="0049003B" w:rsidRDefault="0049003B" w:rsidP="0049003B">
      <w:pPr>
        <w:pStyle w:val="ListParagraph"/>
        <w:spacing w:line="257" w:lineRule="auto"/>
        <w:ind w:left="360"/>
        <w:rPr>
          <w:rFonts w:ascii="Arial" w:hAnsi="Arial" w:cs="Arial"/>
          <w:sz w:val="20"/>
          <w:szCs w:val="20"/>
        </w:rPr>
      </w:pPr>
    </w:p>
    <w:p w14:paraId="011D3B96" w14:textId="72B7C937" w:rsidR="00F2733E" w:rsidRDefault="007A7337" w:rsidP="00F2733E">
      <w:pPr>
        <w:pStyle w:val="ListParagraph"/>
        <w:numPr>
          <w:ilvl w:val="0"/>
          <w:numId w:val="9"/>
        </w:numPr>
        <w:spacing w:after="0" w:line="257" w:lineRule="auto"/>
        <w:rPr>
          <w:rFonts w:ascii="Arial" w:hAnsi="Arial"/>
          <w:sz w:val="20"/>
          <w:szCs w:val="20"/>
          <w:lang w:val="en-SG"/>
        </w:rPr>
      </w:pPr>
      <w:r w:rsidRPr="007A7337">
        <w:rPr>
          <w:rFonts w:ascii="Arial" w:hAnsi="Arial"/>
          <w:b/>
          <w:bCs/>
          <w:sz w:val="20"/>
          <w:szCs w:val="20"/>
          <w:lang w:val="en-SG"/>
        </w:rPr>
        <w:t>QIC Score for</w:t>
      </w:r>
      <w:r w:rsidRPr="00DA7C8D">
        <w:rPr>
          <w:rFonts w:ascii="Arial" w:hAnsi="Arial"/>
          <w:sz w:val="20"/>
          <w:szCs w:val="20"/>
          <w:lang w:val="en-SG"/>
        </w:rPr>
        <w:t xml:space="preserve"> (</w:t>
      </w:r>
      <w:r>
        <w:rPr>
          <w:rFonts w:ascii="Arial" w:hAnsi="Arial"/>
          <w:sz w:val="20"/>
          <w:szCs w:val="20"/>
          <w:lang w:val="en-SG"/>
        </w:rPr>
        <w:t>ar</w:t>
      </w:r>
      <w:r w:rsidRPr="00DA7C8D">
        <w:rPr>
          <w:rFonts w:ascii="Arial" w:hAnsi="Arial"/>
          <w:sz w:val="20"/>
          <w:szCs w:val="20"/>
          <w:lang w:val="en-SG"/>
        </w:rPr>
        <w:t>1/</w:t>
      </w:r>
      <w:r>
        <w:rPr>
          <w:rFonts w:ascii="Arial" w:hAnsi="Arial"/>
          <w:sz w:val="20"/>
          <w:szCs w:val="20"/>
          <w:lang w:val="en-SG"/>
        </w:rPr>
        <w:t xml:space="preserve"> u</w:t>
      </w:r>
      <w:r w:rsidRPr="00DA7C8D">
        <w:rPr>
          <w:rFonts w:ascii="Arial" w:hAnsi="Arial"/>
          <w:sz w:val="20"/>
          <w:szCs w:val="20"/>
          <w:lang w:val="en-SG"/>
        </w:rPr>
        <w:t xml:space="preserve">nstructured/ exchangeable): </w:t>
      </w:r>
      <w:r w:rsidR="0056541F" w:rsidRPr="0056541F">
        <w:rPr>
          <w:rFonts w:ascii="Arial" w:hAnsi="Arial"/>
          <w:sz w:val="20"/>
          <w:szCs w:val="20"/>
          <w:lang w:val="en-SG"/>
        </w:rPr>
        <w:t>762.567</w:t>
      </w:r>
      <w:r w:rsidR="0056541F">
        <w:rPr>
          <w:rFonts w:ascii="Arial" w:hAnsi="Arial"/>
          <w:sz w:val="20"/>
          <w:szCs w:val="20"/>
          <w:lang w:val="en-SG"/>
        </w:rPr>
        <w:t xml:space="preserve">/ </w:t>
      </w:r>
      <w:r w:rsidR="0056541F" w:rsidRPr="0056541F">
        <w:rPr>
          <w:rFonts w:ascii="Arial" w:hAnsi="Arial"/>
          <w:sz w:val="20"/>
          <w:szCs w:val="20"/>
          <w:lang w:val="en-SG"/>
        </w:rPr>
        <w:t>762.31</w:t>
      </w:r>
      <w:r w:rsidR="0056541F">
        <w:rPr>
          <w:rFonts w:ascii="Arial" w:hAnsi="Arial"/>
          <w:sz w:val="20"/>
          <w:szCs w:val="20"/>
          <w:lang w:val="en-SG"/>
        </w:rPr>
        <w:t xml:space="preserve">/ </w:t>
      </w:r>
      <w:r w:rsidR="0056541F" w:rsidRPr="0056541F">
        <w:rPr>
          <w:rFonts w:ascii="Arial" w:hAnsi="Arial"/>
          <w:sz w:val="20"/>
          <w:szCs w:val="20"/>
          <w:lang w:val="en-SG"/>
        </w:rPr>
        <w:t>762.42</w:t>
      </w:r>
    </w:p>
    <w:p w14:paraId="21A903A8" w14:textId="77777777" w:rsidR="007A7337" w:rsidRPr="007A7337" w:rsidRDefault="007A7337" w:rsidP="007A7337">
      <w:pPr>
        <w:pStyle w:val="ListParagraph"/>
        <w:spacing w:after="0" w:line="257" w:lineRule="auto"/>
        <w:rPr>
          <w:rFonts w:ascii="Arial" w:hAnsi="Arial"/>
          <w:sz w:val="20"/>
          <w:szCs w:val="20"/>
          <w:lang w:val="en-SG"/>
        </w:rPr>
      </w:pPr>
    </w:p>
    <w:p w14:paraId="1E67E6D7" w14:textId="23D20F14" w:rsidR="00F2733E" w:rsidRDefault="00F2733E" w:rsidP="00F2733E">
      <w:pPr>
        <w:rPr>
          <w:rFonts w:ascii="Arial" w:hAnsi="Arial"/>
          <w:sz w:val="20"/>
          <w:szCs w:val="20"/>
          <w:lang w:val="en-SG"/>
        </w:rPr>
      </w:pPr>
      <w:r>
        <w:rPr>
          <w:rFonts w:ascii="Arial" w:hAnsi="Arial"/>
          <w:sz w:val="20"/>
          <w:szCs w:val="20"/>
          <w:lang w:val="en-SG"/>
        </w:rPr>
        <w:t xml:space="preserve">From </w:t>
      </w:r>
      <w:r w:rsidR="005D17D0">
        <w:rPr>
          <w:rFonts w:ascii="Arial" w:hAnsi="Arial"/>
          <w:sz w:val="20"/>
          <w:szCs w:val="20"/>
          <w:lang w:val="en-SG"/>
        </w:rPr>
        <w:t>Table</w:t>
      </w:r>
      <w:r>
        <w:rPr>
          <w:rFonts w:ascii="Arial" w:hAnsi="Arial"/>
          <w:sz w:val="20"/>
          <w:szCs w:val="20"/>
          <w:lang w:val="en-SG"/>
        </w:rPr>
        <w:t xml:space="preserve"> </w:t>
      </w:r>
      <w:r w:rsidR="00CC4587">
        <w:rPr>
          <w:rFonts w:ascii="Arial" w:hAnsi="Arial"/>
          <w:sz w:val="20"/>
          <w:szCs w:val="20"/>
          <w:lang w:val="en-SG"/>
        </w:rPr>
        <w:t>12</w:t>
      </w:r>
      <w:r>
        <w:rPr>
          <w:rFonts w:ascii="Arial" w:hAnsi="Arial"/>
          <w:sz w:val="20"/>
          <w:szCs w:val="20"/>
          <w:lang w:val="en-SG"/>
        </w:rPr>
        <w:t xml:space="preserve">, it shows that the QIC score of correlation structure ar1 has improved from </w:t>
      </w:r>
      <w:r w:rsidRPr="0068467C">
        <w:rPr>
          <w:rFonts w:ascii="Arial" w:hAnsi="Arial"/>
          <w:b/>
          <w:bCs/>
          <w:sz w:val="20"/>
          <w:szCs w:val="20"/>
          <w:lang w:val="en-SG"/>
        </w:rPr>
        <w:t>1067.64</w:t>
      </w:r>
      <w:r>
        <w:rPr>
          <w:rFonts w:ascii="Arial" w:hAnsi="Arial"/>
          <w:sz w:val="20"/>
          <w:szCs w:val="20"/>
          <w:lang w:val="en-SG"/>
        </w:rPr>
        <w:t xml:space="preserve"> from the original dataset to </w:t>
      </w:r>
      <w:r w:rsidRPr="0068467C">
        <w:rPr>
          <w:rFonts w:ascii="Arial" w:hAnsi="Arial"/>
          <w:b/>
          <w:bCs/>
          <w:sz w:val="20"/>
          <w:szCs w:val="20"/>
          <w:lang w:val="en-SG"/>
        </w:rPr>
        <w:t>762.567</w:t>
      </w:r>
      <w:r>
        <w:rPr>
          <w:rFonts w:ascii="Arial" w:hAnsi="Arial"/>
          <w:sz w:val="20"/>
          <w:szCs w:val="20"/>
          <w:lang w:val="en-SG"/>
        </w:rPr>
        <w:t xml:space="preserve"> after removing obstime values of 2. As such, for research question A and B which includes obstime factor, we will be using the dataset without obstime values of 2 to proceed with our analysis. And out of the 3 correlation structures, although the QIC for the model with correlation structure of unstructured is the lowest at </w:t>
      </w:r>
      <w:r w:rsidRPr="0068467C">
        <w:rPr>
          <w:rFonts w:ascii="Arial" w:hAnsi="Arial"/>
          <w:b/>
          <w:bCs/>
          <w:sz w:val="20"/>
          <w:szCs w:val="20"/>
          <w:lang w:val="en-SG"/>
        </w:rPr>
        <w:t>762.31</w:t>
      </w:r>
      <w:r w:rsidR="00B85C88">
        <w:rPr>
          <w:rFonts w:ascii="Arial" w:hAnsi="Arial"/>
          <w:sz w:val="20"/>
          <w:szCs w:val="20"/>
          <w:lang w:val="en-SG"/>
        </w:rPr>
        <w:t xml:space="preserve">, </w:t>
      </w:r>
      <w:r>
        <w:rPr>
          <w:rFonts w:ascii="Arial" w:hAnsi="Arial"/>
          <w:sz w:val="20"/>
          <w:szCs w:val="20"/>
          <w:lang w:val="en-SG"/>
        </w:rPr>
        <w:t xml:space="preserve">the difference is very minor as compared to the correlation structure of ar1 at </w:t>
      </w:r>
      <w:r w:rsidRPr="0068467C">
        <w:rPr>
          <w:rFonts w:ascii="Arial" w:hAnsi="Arial"/>
          <w:b/>
          <w:bCs/>
          <w:sz w:val="20"/>
          <w:szCs w:val="20"/>
          <w:lang w:val="en-SG"/>
        </w:rPr>
        <w:t>762.567</w:t>
      </w:r>
      <w:r>
        <w:rPr>
          <w:rFonts w:ascii="Arial" w:hAnsi="Arial"/>
          <w:sz w:val="20"/>
          <w:szCs w:val="20"/>
          <w:lang w:val="en-SG"/>
        </w:rPr>
        <w:t xml:space="preserve"> thus we will continue to use ar1 as our correlation structure</w:t>
      </w:r>
      <w:r w:rsidR="000A7F02">
        <w:rPr>
          <w:rFonts w:ascii="Arial" w:hAnsi="Arial"/>
          <w:sz w:val="20"/>
          <w:szCs w:val="20"/>
          <w:lang w:val="en-SG"/>
        </w:rPr>
        <w:t xml:space="preserve"> in the model.</w:t>
      </w:r>
    </w:p>
    <w:p w14:paraId="130F8067" w14:textId="46370B58" w:rsidR="00F2733E" w:rsidRDefault="00F2733E" w:rsidP="00F2733E">
      <w:pPr>
        <w:rPr>
          <w:rFonts w:ascii="Arial" w:hAnsi="Arial"/>
          <w:sz w:val="20"/>
          <w:szCs w:val="20"/>
          <w:lang w:val="en-SG"/>
        </w:rPr>
      </w:pPr>
      <w:r>
        <w:rPr>
          <w:rFonts w:ascii="Arial" w:hAnsi="Arial"/>
          <w:sz w:val="20"/>
          <w:szCs w:val="20"/>
          <w:lang w:val="en-SG"/>
        </w:rPr>
        <w:t xml:space="preserve">For the first study research question A, we only look at the factors such as drug, obstime values,and the interaction of drug and obstime values, and from Table </w:t>
      </w:r>
      <w:r w:rsidR="00053047">
        <w:rPr>
          <w:rFonts w:ascii="Arial" w:hAnsi="Arial"/>
          <w:sz w:val="20"/>
          <w:szCs w:val="20"/>
          <w:lang w:val="en-SG"/>
        </w:rPr>
        <w:t>13</w:t>
      </w:r>
      <w:r>
        <w:rPr>
          <w:rFonts w:ascii="Arial" w:hAnsi="Arial"/>
          <w:sz w:val="20"/>
          <w:szCs w:val="20"/>
          <w:lang w:val="en-SG"/>
        </w:rPr>
        <w:t xml:space="preserve"> it shows that when obstime is at 6 months and the interaction of drugs and obstime at 18 months is statistically significant on the effects on the event.</w:t>
      </w:r>
    </w:p>
    <w:p w14:paraId="40D4378A" w14:textId="318467A8" w:rsidR="007A7337" w:rsidRDefault="007A7337" w:rsidP="007A7337">
      <w:pPr>
        <w:rPr>
          <w:rFonts w:ascii="Arial" w:hAnsi="Arial"/>
          <w:sz w:val="20"/>
          <w:szCs w:val="20"/>
          <w:lang w:val="en-SG"/>
        </w:rPr>
      </w:pPr>
      <w:r>
        <w:rPr>
          <w:rFonts w:ascii="Arial" w:hAnsi="Arial"/>
          <w:sz w:val="20"/>
          <w:szCs w:val="20"/>
          <w:lang w:val="en-SG"/>
        </w:rPr>
        <w:t xml:space="preserve">The negative coefficient of </w:t>
      </w:r>
      <w:r>
        <w:rPr>
          <w:rFonts w:ascii="Arial" w:hAnsi="Arial"/>
          <w:b/>
          <w:bCs/>
          <w:sz w:val="20"/>
          <w:szCs w:val="20"/>
          <w:lang w:val="en-SG"/>
        </w:rPr>
        <w:t>-12.163386</w:t>
      </w:r>
      <w:r>
        <w:rPr>
          <w:rFonts w:ascii="Arial" w:hAnsi="Arial"/>
          <w:sz w:val="20"/>
          <w:szCs w:val="20"/>
          <w:lang w:val="en-SG"/>
        </w:rPr>
        <w:t xml:space="preserve"> for the interaction of drugs and obstime at 18 months suggests that individuals who received the drug drugddI and when obstime is at 18 months (i.e. had their CD4 cell counts taken at 18 months) are significantly less likely to experience the outcome (i.e. death during the study period). Overall, from the anova </w:t>
      </w:r>
      <w:r w:rsidR="005D17D0">
        <w:rPr>
          <w:rFonts w:ascii="Arial" w:hAnsi="Arial"/>
          <w:sz w:val="20"/>
          <w:szCs w:val="20"/>
          <w:lang w:val="en-SG"/>
        </w:rPr>
        <w:t>Table</w:t>
      </w:r>
      <w:r>
        <w:rPr>
          <w:rFonts w:ascii="Arial" w:hAnsi="Arial"/>
          <w:sz w:val="20"/>
          <w:szCs w:val="20"/>
          <w:lang w:val="en-SG"/>
        </w:rPr>
        <w:t xml:space="preserve">, obstime and the interaction of obstime and drug is statistically </w:t>
      </w:r>
      <w:r w:rsidR="00976DAA">
        <w:rPr>
          <w:rFonts w:ascii="Arial" w:hAnsi="Arial"/>
          <w:sz w:val="20"/>
          <w:szCs w:val="20"/>
          <w:lang w:val="en-SG"/>
        </w:rPr>
        <w:t>significant</w:t>
      </w:r>
      <w:r>
        <w:rPr>
          <w:rFonts w:ascii="Arial" w:hAnsi="Arial"/>
          <w:sz w:val="20"/>
          <w:szCs w:val="20"/>
          <w:lang w:val="en-SG"/>
        </w:rPr>
        <w:t xml:space="preserve"> since the p values are less than </w:t>
      </w:r>
      <w:r>
        <w:rPr>
          <w:rFonts w:ascii="Arial" w:hAnsi="Arial" w:cs="Arial"/>
          <w:sz w:val="20"/>
          <w:szCs w:val="20"/>
          <w:lang w:val="en-SG"/>
        </w:rPr>
        <w:t>α</w:t>
      </w:r>
      <w:r>
        <w:rPr>
          <w:rFonts w:ascii="Arial" w:hAnsi="Arial"/>
          <w:sz w:val="20"/>
          <w:szCs w:val="20"/>
          <w:lang w:val="en-SG"/>
        </w:rPr>
        <w:t xml:space="preserve"> = 0.05.</w:t>
      </w:r>
    </w:p>
    <w:p w14:paraId="7D4C11ED" w14:textId="66F0B7A8" w:rsidR="00A53DDA" w:rsidRDefault="00E06ACA" w:rsidP="007A7337">
      <w:pPr>
        <w:rPr>
          <w:rFonts w:ascii="Arial" w:hAnsi="Arial"/>
          <w:sz w:val="20"/>
          <w:szCs w:val="20"/>
          <w:lang w:val="en-SG"/>
        </w:rPr>
      </w:pPr>
      <w:r w:rsidRPr="00543951">
        <w:rPr>
          <w:rFonts w:ascii="Arial" w:eastAsia="Aptos" w:hAnsi="Arial" w:cs="Arial"/>
          <w:b/>
          <w:bCs/>
          <w:sz w:val="20"/>
          <w:szCs w:val="20"/>
        </w:rPr>
        <w:t>Interpretation</w:t>
      </w:r>
      <w:r w:rsidRPr="00543951">
        <w:rPr>
          <w:rFonts w:ascii="Arial" w:eastAsia="Aptos" w:hAnsi="Arial" w:cs="Arial"/>
          <w:sz w:val="20"/>
          <w:szCs w:val="20"/>
        </w:rPr>
        <w:t>:</w:t>
      </w:r>
      <w:r w:rsidR="00F77AD3">
        <w:rPr>
          <w:rFonts w:ascii="Arial" w:eastAsia="Aptos" w:hAnsi="Arial" w:cs="Arial"/>
          <w:sz w:val="20"/>
          <w:szCs w:val="20"/>
        </w:rPr>
        <w:t xml:space="preserve"> The GEE model </w:t>
      </w:r>
      <w:r w:rsidR="004B4C3C">
        <w:rPr>
          <w:rFonts w:ascii="Arial" w:eastAsia="Aptos" w:hAnsi="Arial" w:cs="Arial"/>
          <w:sz w:val="20"/>
          <w:szCs w:val="20"/>
        </w:rPr>
        <w:t xml:space="preserve">suggests that </w:t>
      </w:r>
      <w:r w:rsidR="002E51CB">
        <w:rPr>
          <w:rFonts w:ascii="Arial" w:eastAsia="Aptos" w:hAnsi="Arial" w:cs="Arial"/>
          <w:sz w:val="20"/>
          <w:szCs w:val="20"/>
        </w:rPr>
        <w:t>the type of drug does not seem to have much impact on the event. However, the interaction of the</w:t>
      </w:r>
      <w:r w:rsidR="00E50B46">
        <w:rPr>
          <w:rFonts w:ascii="Arial" w:eastAsia="Aptos" w:hAnsi="Arial" w:cs="Arial"/>
          <w:sz w:val="20"/>
          <w:szCs w:val="20"/>
        </w:rPr>
        <w:t xml:space="preserve"> drug and observation time at the </w:t>
      </w:r>
      <w:r w:rsidR="00BA5760">
        <w:rPr>
          <w:rFonts w:ascii="Arial" w:eastAsia="Aptos" w:hAnsi="Arial" w:cs="Arial"/>
          <w:sz w:val="20"/>
          <w:szCs w:val="20"/>
        </w:rPr>
        <w:t>18-month</w:t>
      </w:r>
      <w:r w:rsidR="00E50B46">
        <w:rPr>
          <w:rFonts w:ascii="Arial" w:eastAsia="Aptos" w:hAnsi="Arial" w:cs="Arial"/>
          <w:sz w:val="20"/>
          <w:szCs w:val="20"/>
        </w:rPr>
        <w:t xml:space="preserve"> time point shows that this time point is </w:t>
      </w:r>
      <w:r w:rsidR="00B33685">
        <w:rPr>
          <w:rFonts w:ascii="Arial" w:eastAsia="Aptos" w:hAnsi="Arial" w:cs="Arial"/>
          <w:sz w:val="20"/>
          <w:szCs w:val="20"/>
        </w:rPr>
        <w:t>important</w:t>
      </w:r>
      <w:r w:rsidR="00E50B46">
        <w:rPr>
          <w:rFonts w:ascii="Arial" w:eastAsia="Aptos" w:hAnsi="Arial" w:cs="Arial"/>
          <w:sz w:val="20"/>
          <w:szCs w:val="20"/>
        </w:rPr>
        <w:t xml:space="preserve"> in the outcome of the event</w:t>
      </w:r>
      <w:r w:rsidR="008363AB">
        <w:rPr>
          <w:rFonts w:ascii="Arial" w:eastAsia="Aptos" w:hAnsi="Arial" w:cs="Arial"/>
          <w:sz w:val="20"/>
          <w:szCs w:val="20"/>
        </w:rPr>
        <w:t xml:space="preserve"> which could mean that those </w:t>
      </w:r>
      <w:r w:rsidR="00A53DDA">
        <w:rPr>
          <w:rFonts w:ascii="Arial" w:eastAsia="Aptos" w:hAnsi="Arial" w:cs="Arial"/>
          <w:sz w:val="20"/>
          <w:szCs w:val="20"/>
        </w:rPr>
        <w:t>who taken the drugs and survived t</w:t>
      </w:r>
      <w:r w:rsidR="00466C78">
        <w:rPr>
          <w:rFonts w:ascii="Arial" w:eastAsia="Aptos" w:hAnsi="Arial" w:cs="Arial"/>
          <w:sz w:val="20"/>
          <w:szCs w:val="20"/>
        </w:rPr>
        <w:t>ill then are less likely to experience deaths.</w:t>
      </w:r>
      <w:r w:rsidR="008663EA">
        <w:rPr>
          <w:rFonts w:ascii="Arial" w:eastAsia="Aptos" w:hAnsi="Arial" w:cs="Arial"/>
          <w:sz w:val="20"/>
          <w:szCs w:val="20"/>
        </w:rPr>
        <w:t xml:space="preserve"> </w:t>
      </w:r>
      <w:r w:rsidR="00516CF2">
        <w:rPr>
          <w:rFonts w:ascii="Arial" w:eastAsia="Aptos" w:hAnsi="Arial" w:cs="Arial"/>
          <w:sz w:val="20"/>
          <w:szCs w:val="20"/>
        </w:rPr>
        <w:t xml:space="preserve">The 6-month time point is an important </w:t>
      </w:r>
      <w:r w:rsidR="00087917">
        <w:rPr>
          <w:rFonts w:ascii="Arial" w:eastAsia="Aptos" w:hAnsi="Arial" w:cs="Arial"/>
          <w:sz w:val="20"/>
          <w:szCs w:val="20"/>
        </w:rPr>
        <w:t xml:space="preserve">time point and intervention methods can be included to reduce the risk of </w:t>
      </w:r>
      <w:r w:rsidR="00A47AF6">
        <w:rPr>
          <w:rFonts w:ascii="Arial" w:eastAsia="Aptos" w:hAnsi="Arial" w:cs="Arial"/>
          <w:sz w:val="20"/>
          <w:szCs w:val="20"/>
        </w:rPr>
        <w:t xml:space="preserve">the </w:t>
      </w:r>
      <w:r w:rsidR="00087917">
        <w:rPr>
          <w:rFonts w:ascii="Arial" w:eastAsia="Aptos" w:hAnsi="Arial" w:cs="Arial"/>
          <w:sz w:val="20"/>
          <w:szCs w:val="20"/>
        </w:rPr>
        <w:t>event</w:t>
      </w:r>
      <w:r w:rsidR="00695658">
        <w:rPr>
          <w:rFonts w:ascii="Arial" w:eastAsia="Aptos" w:hAnsi="Arial" w:cs="Arial"/>
          <w:sz w:val="20"/>
          <w:szCs w:val="20"/>
        </w:rPr>
        <w:t xml:space="preserve"> happening</w:t>
      </w:r>
      <w:r w:rsidR="00EF34B7">
        <w:rPr>
          <w:rFonts w:ascii="Arial" w:eastAsia="Aptos" w:hAnsi="Arial" w:cs="Arial"/>
          <w:sz w:val="20"/>
          <w:szCs w:val="20"/>
        </w:rPr>
        <w:t xml:space="preserve">. </w:t>
      </w:r>
    </w:p>
    <w:p w14:paraId="36A042A6" w14:textId="2764DFDE" w:rsidR="00487DAB" w:rsidRDefault="00487DAB" w:rsidP="00487DAB">
      <w:pPr>
        <w:pStyle w:val="ListParagraph"/>
        <w:numPr>
          <w:ilvl w:val="0"/>
          <w:numId w:val="13"/>
        </w:numPr>
        <w:rPr>
          <w:rFonts w:ascii="Arial" w:hAnsi="Arial"/>
          <w:b/>
          <w:bCs/>
          <w:sz w:val="20"/>
          <w:szCs w:val="20"/>
          <w:lang w:val="en-SG"/>
        </w:rPr>
      </w:pPr>
      <w:r w:rsidRPr="00487DAB">
        <w:rPr>
          <w:rFonts w:ascii="Arial" w:hAnsi="Arial"/>
          <w:b/>
          <w:bCs/>
          <w:sz w:val="20"/>
          <w:szCs w:val="20"/>
          <w:lang w:val="en-SG"/>
        </w:rPr>
        <w:t>Does the effect of a drug on the occurrence of an event change over time, and how are these effects influenced by gender, AZT and previous opportunistic infections (prevOIAIDS)?</w:t>
      </w:r>
    </w:p>
    <w:p w14:paraId="62D23744" w14:textId="49839D05" w:rsidR="007F78D4" w:rsidRDefault="00ED027F">
      <w:pPr>
        <w:rPr>
          <w:rFonts w:ascii="Arial" w:hAnsi="Arial"/>
          <w:sz w:val="20"/>
          <w:szCs w:val="20"/>
          <w:lang w:val="en-SG"/>
        </w:rPr>
      </w:pPr>
      <w:r>
        <w:rPr>
          <w:rFonts w:ascii="Arial" w:hAnsi="Arial"/>
          <w:sz w:val="20"/>
          <w:szCs w:val="20"/>
          <w:lang w:val="en-SG"/>
        </w:rPr>
        <w:t>The study research question B is an expansion of A because we included more variables such as gender, AZT and previous opportunistic infections (prevOIAIDS) to study how these variables affect the occurrence of the event.</w:t>
      </w:r>
    </w:p>
    <w:p w14:paraId="62D23745" w14:textId="4E090616" w:rsidR="007F78D4" w:rsidRDefault="00ED027F">
      <w:pPr>
        <w:rPr>
          <w:rFonts w:ascii="Arial" w:hAnsi="Arial"/>
          <w:sz w:val="20"/>
          <w:szCs w:val="20"/>
          <w:lang w:val="en-SG"/>
        </w:rPr>
      </w:pPr>
      <w:r>
        <w:rPr>
          <w:rFonts w:ascii="Arial" w:hAnsi="Arial"/>
          <w:sz w:val="20"/>
          <w:szCs w:val="20"/>
          <w:lang w:val="en-SG"/>
        </w:rPr>
        <w:t xml:space="preserve">From </w:t>
      </w:r>
      <w:r w:rsidR="005D17D0">
        <w:rPr>
          <w:rFonts w:ascii="Arial" w:hAnsi="Arial"/>
          <w:sz w:val="20"/>
          <w:szCs w:val="20"/>
          <w:lang w:val="en-SG"/>
        </w:rPr>
        <w:t>Table</w:t>
      </w:r>
      <w:r>
        <w:rPr>
          <w:rFonts w:ascii="Arial" w:hAnsi="Arial"/>
          <w:sz w:val="20"/>
          <w:szCs w:val="20"/>
          <w:lang w:val="en-SG"/>
        </w:rPr>
        <w:t xml:space="preserve"> 1</w:t>
      </w:r>
      <w:r w:rsidR="00A3780C">
        <w:rPr>
          <w:rFonts w:ascii="Arial" w:hAnsi="Arial"/>
          <w:sz w:val="20"/>
          <w:szCs w:val="20"/>
          <w:lang w:val="en-SG"/>
        </w:rPr>
        <w:t>4</w:t>
      </w:r>
      <w:r>
        <w:rPr>
          <w:rFonts w:ascii="Arial" w:hAnsi="Arial"/>
          <w:sz w:val="20"/>
          <w:szCs w:val="20"/>
          <w:lang w:val="en-SG"/>
        </w:rPr>
        <w:t>, the coefficient for gendermale is</w:t>
      </w:r>
      <w:r>
        <w:rPr>
          <w:rFonts w:ascii="Arial" w:hAnsi="Arial"/>
          <w:b/>
          <w:bCs/>
          <w:sz w:val="20"/>
          <w:szCs w:val="20"/>
          <w:lang w:val="en-SG"/>
        </w:rPr>
        <w:t xml:space="preserve"> -1.4782</w:t>
      </w:r>
      <w:r>
        <w:rPr>
          <w:rFonts w:ascii="Arial" w:hAnsi="Arial"/>
          <w:sz w:val="20"/>
          <w:szCs w:val="20"/>
          <w:lang w:val="en-SG"/>
        </w:rPr>
        <w:t xml:space="preserve"> this suggests that males have a significantly lower risk (</w:t>
      </w:r>
      <w:r w:rsidR="003E1D15">
        <w:rPr>
          <w:rFonts w:ascii="Arial" w:hAnsi="Arial"/>
          <w:sz w:val="20"/>
          <w:szCs w:val="20"/>
          <w:lang w:val="en-SG"/>
        </w:rPr>
        <w:t>e</w:t>
      </w:r>
      <w:r w:rsidR="00E35888" w:rsidRPr="00E35888">
        <w:rPr>
          <w:rFonts w:ascii="Arial" w:hAnsi="Arial"/>
          <w:sz w:val="20"/>
          <w:szCs w:val="20"/>
          <w:vertAlign w:val="superscript"/>
          <w:lang w:val="en-SG"/>
        </w:rPr>
        <w:t>-1.4782</w:t>
      </w:r>
      <w:r w:rsidR="00E35888">
        <w:rPr>
          <w:rFonts w:ascii="Arial" w:hAnsi="Arial"/>
          <w:sz w:val="20"/>
          <w:szCs w:val="20"/>
          <w:lang w:val="en-SG"/>
        </w:rPr>
        <w:t xml:space="preserve"> ≈ 0.229)</w:t>
      </w:r>
      <w:r w:rsidR="0067287F">
        <w:rPr>
          <w:rFonts w:ascii="Arial" w:hAnsi="Arial"/>
          <w:sz w:val="20"/>
          <w:szCs w:val="20"/>
          <w:lang w:val="en-SG"/>
        </w:rPr>
        <w:t xml:space="preserve"> </w:t>
      </w:r>
      <w:r w:rsidRPr="00A41960">
        <w:rPr>
          <w:rFonts w:ascii="Arial" w:hAnsi="Arial"/>
          <w:b/>
          <w:bCs/>
          <w:sz w:val="20"/>
          <w:szCs w:val="20"/>
          <w:lang w:val="en-SG"/>
        </w:rPr>
        <w:t>77.1%</w:t>
      </w:r>
      <w:r>
        <w:rPr>
          <w:rFonts w:ascii="Arial" w:hAnsi="Arial"/>
          <w:sz w:val="20"/>
          <w:szCs w:val="20"/>
          <w:lang w:val="en-SG"/>
        </w:rPr>
        <w:t xml:space="preserve"> less likely to experience the event as compared to females and males are statistically </w:t>
      </w:r>
      <w:r w:rsidR="00677378">
        <w:rPr>
          <w:rFonts w:ascii="Arial" w:hAnsi="Arial"/>
          <w:sz w:val="20"/>
          <w:szCs w:val="20"/>
          <w:lang w:val="en-SG"/>
        </w:rPr>
        <w:t>significant</w:t>
      </w:r>
      <w:r>
        <w:rPr>
          <w:rFonts w:ascii="Arial" w:hAnsi="Arial"/>
          <w:sz w:val="20"/>
          <w:szCs w:val="20"/>
          <w:lang w:val="en-SG"/>
        </w:rPr>
        <w:t xml:space="preserve"> since the p value </w:t>
      </w:r>
      <w:r w:rsidR="00853F5F">
        <w:rPr>
          <w:rFonts w:ascii="Arial" w:hAnsi="Arial"/>
          <w:sz w:val="20"/>
          <w:szCs w:val="20"/>
          <w:lang w:val="en-SG"/>
        </w:rPr>
        <w:t>is</w:t>
      </w:r>
      <w:r>
        <w:rPr>
          <w:rFonts w:ascii="Arial" w:hAnsi="Arial"/>
          <w:sz w:val="20"/>
          <w:szCs w:val="20"/>
          <w:lang w:val="en-SG"/>
        </w:rPr>
        <w:t xml:space="preserve"> 0.00035 </w:t>
      </w:r>
      <w:r w:rsidR="001868C7">
        <w:rPr>
          <w:rFonts w:ascii="Arial" w:hAnsi="Arial"/>
          <w:sz w:val="20"/>
          <w:szCs w:val="20"/>
          <w:lang w:val="en-SG"/>
        </w:rPr>
        <w:t>(</w:t>
      </w:r>
      <w:r w:rsidR="004112C1">
        <w:rPr>
          <w:rFonts w:ascii="Arial" w:hAnsi="Arial" w:cs="Arial"/>
          <w:sz w:val="20"/>
          <w:szCs w:val="20"/>
          <w:lang w:val="en-SG"/>
        </w:rPr>
        <w:t>less than</w:t>
      </w:r>
      <w:r w:rsidR="007F08B1">
        <w:rPr>
          <w:rFonts w:ascii="Arial" w:hAnsi="Arial"/>
          <w:sz w:val="20"/>
          <w:szCs w:val="20"/>
          <w:lang w:val="en-SG"/>
        </w:rPr>
        <w:t xml:space="preserve"> </w:t>
      </w:r>
      <w:r>
        <w:rPr>
          <w:rFonts w:ascii="Arial" w:hAnsi="Arial" w:cs="Arial"/>
          <w:sz w:val="20"/>
          <w:szCs w:val="20"/>
          <w:lang w:val="en-SG"/>
        </w:rPr>
        <w:t>α</w:t>
      </w:r>
      <w:r>
        <w:rPr>
          <w:rFonts w:ascii="Arial" w:hAnsi="Arial"/>
          <w:sz w:val="20"/>
          <w:szCs w:val="20"/>
          <w:lang w:val="en-SG"/>
        </w:rPr>
        <w:t xml:space="preserve"> = 0.01</w:t>
      </w:r>
      <w:r w:rsidR="001868C7">
        <w:rPr>
          <w:rFonts w:ascii="Arial" w:hAnsi="Arial"/>
          <w:sz w:val="20"/>
          <w:szCs w:val="20"/>
          <w:lang w:val="en-SG"/>
        </w:rPr>
        <w:t>)</w:t>
      </w:r>
      <w:r>
        <w:rPr>
          <w:rFonts w:ascii="Arial" w:hAnsi="Arial"/>
          <w:sz w:val="20"/>
          <w:szCs w:val="20"/>
          <w:lang w:val="en-SG"/>
        </w:rPr>
        <w:t xml:space="preserve">. However, overall males </w:t>
      </w:r>
      <w:r w:rsidR="00930468">
        <w:rPr>
          <w:rFonts w:ascii="Arial" w:hAnsi="Arial"/>
          <w:sz w:val="20"/>
          <w:szCs w:val="20"/>
          <w:lang w:val="en-SG"/>
        </w:rPr>
        <w:t>are</w:t>
      </w:r>
      <w:r>
        <w:rPr>
          <w:rFonts w:ascii="Arial" w:hAnsi="Arial"/>
          <w:sz w:val="20"/>
          <w:szCs w:val="20"/>
          <w:lang w:val="en-SG"/>
        </w:rPr>
        <w:t xml:space="preserve"> only marginally statistically </w:t>
      </w:r>
      <w:r w:rsidR="00677378">
        <w:rPr>
          <w:rFonts w:ascii="Arial" w:hAnsi="Arial"/>
          <w:sz w:val="20"/>
          <w:szCs w:val="20"/>
          <w:lang w:val="en-SG"/>
        </w:rPr>
        <w:t>significant</w:t>
      </w:r>
      <w:r>
        <w:rPr>
          <w:rFonts w:ascii="Arial" w:hAnsi="Arial"/>
          <w:sz w:val="20"/>
          <w:szCs w:val="20"/>
          <w:lang w:val="en-SG"/>
        </w:rPr>
        <w:t xml:space="preserve"> since p value is 0.087. </w:t>
      </w:r>
    </w:p>
    <w:p w14:paraId="62D23746" w14:textId="77777777" w:rsidR="007F78D4" w:rsidRDefault="00ED027F">
      <w:pPr>
        <w:rPr>
          <w:rFonts w:ascii="Arial" w:hAnsi="Arial"/>
          <w:sz w:val="20"/>
          <w:szCs w:val="20"/>
          <w:lang w:val="en-SG"/>
        </w:rPr>
      </w:pPr>
      <w:r>
        <w:rPr>
          <w:rFonts w:ascii="Arial" w:hAnsi="Arial"/>
          <w:sz w:val="20"/>
          <w:szCs w:val="20"/>
          <w:lang w:val="en-SG"/>
        </w:rPr>
        <w:t xml:space="preserve">Individuals with a previous AIDS diagnosis are approximately </w:t>
      </w:r>
      <w:r>
        <w:rPr>
          <w:rFonts w:ascii="Arial" w:hAnsi="Arial"/>
          <w:b/>
          <w:bCs/>
          <w:sz w:val="20"/>
          <w:szCs w:val="20"/>
          <w:lang w:val="en-SG"/>
        </w:rPr>
        <w:t>64.9%</w:t>
      </w:r>
      <w:r>
        <w:rPr>
          <w:rFonts w:ascii="Arial" w:hAnsi="Arial"/>
          <w:sz w:val="20"/>
          <w:szCs w:val="20"/>
          <w:lang w:val="en-SG"/>
        </w:rPr>
        <w:t xml:space="preserve"> more likely to experience the event compared to those without a previous diagnosis. This finding highlights the importance of considering prior medical history when assessing the risk of adverse outcomes in patients with HIV/AIDS.</w:t>
      </w:r>
    </w:p>
    <w:p w14:paraId="76D364FC" w14:textId="040BBD25" w:rsidR="000B2FFD" w:rsidRDefault="000B2FFD">
      <w:pPr>
        <w:rPr>
          <w:rFonts w:ascii="Arial" w:hAnsi="Arial"/>
          <w:sz w:val="20"/>
          <w:szCs w:val="20"/>
          <w:lang w:val="en-SG"/>
        </w:rPr>
      </w:pPr>
      <w:r>
        <w:rPr>
          <w:rFonts w:ascii="Arial" w:hAnsi="Arial"/>
          <w:sz w:val="20"/>
          <w:szCs w:val="20"/>
          <w:lang w:val="en-SG"/>
        </w:rPr>
        <w:t>Although in Table 1</w:t>
      </w:r>
      <w:r w:rsidR="00A3780C">
        <w:rPr>
          <w:rFonts w:ascii="Arial" w:hAnsi="Arial"/>
          <w:sz w:val="20"/>
          <w:szCs w:val="20"/>
          <w:lang w:val="en-SG"/>
        </w:rPr>
        <w:t>4</w:t>
      </w:r>
      <w:r>
        <w:rPr>
          <w:rFonts w:ascii="Arial" w:hAnsi="Arial"/>
          <w:sz w:val="20"/>
          <w:szCs w:val="20"/>
          <w:lang w:val="en-SG"/>
        </w:rPr>
        <w:t xml:space="preserve"> the AZTfailure is not statistically significant, </w:t>
      </w:r>
      <w:r w:rsidR="003B3533">
        <w:rPr>
          <w:rFonts w:ascii="Arial" w:hAnsi="Arial"/>
          <w:sz w:val="20"/>
          <w:szCs w:val="20"/>
          <w:lang w:val="en-SG"/>
        </w:rPr>
        <w:t>overall,</w:t>
      </w:r>
      <w:r>
        <w:rPr>
          <w:rFonts w:ascii="Arial" w:hAnsi="Arial"/>
          <w:sz w:val="20"/>
          <w:szCs w:val="20"/>
          <w:lang w:val="en-SG"/>
        </w:rPr>
        <w:t xml:space="preserve"> in the </w:t>
      </w:r>
      <w:r w:rsidR="00566AD3">
        <w:rPr>
          <w:rFonts w:ascii="Arial" w:hAnsi="Arial"/>
          <w:sz w:val="20"/>
          <w:szCs w:val="20"/>
          <w:lang w:val="en-SG"/>
        </w:rPr>
        <w:t xml:space="preserve">anova </w:t>
      </w:r>
      <w:r w:rsidR="005D17D0">
        <w:rPr>
          <w:rFonts w:ascii="Arial" w:hAnsi="Arial"/>
          <w:sz w:val="20"/>
          <w:szCs w:val="20"/>
          <w:lang w:val="en-SG"/>
        </w:rPr>
        <w:t>Table</w:t>
      </w:r>
      <w:r w:rsidR="00566AD3">
        <w:rPr>
          <w:rFonts w:ascii="Arial" w:hAnsi="Arial"/>
          <w:sz w:val="20"/>
          <w:szCs w:val="20"/>
          <w:lang w:val="en-SG"/>
        </w:rPr>
        <w:t xml:space="preserve"> AZT factor is statistically significant to the outcome of the event.</w:t>
      </w:r>
    </w:p>
    <w:p w14:paraId="3362C2F4" w14:textId="3C86112A" w:rsidR="00D45BF6" w:rsidRDefault="00D45BF6">
      <w:pPr>
        <w:rPr>
          <w:rFonts w:ascii="Arial" w:hAnsi="Arial"/>
          <w:sz w:val="20"/>
          <w:szCs w:val="20"/>
          <w:lang w:val="en-SG"/>
        </w:rPr>
      </w:pPr>
      <w:r w:rsidRPr="00543951">
        <w:rPr>
          <w:rFonts w:ascii="Arial" w:eastAsia="Aptos" w:hAnsi="Arial" w:cs="Arial"/>
          <w:b/>
          <w:bCs/>
          <w:sz w:val="20"/>
          <w:szCs w:val="20"/>
        </w:rPr>
        <w:lastRenderedPageBreak/>
        <w:t>Interpretation</w:t>
      </w:r>
      <w:r w:rsidRPr="00543951">
        <w:rPr>
          <w:rFonts w:ascii="Arial" w:eastAsia="Aptos" w:hAnsi="Arial" w:cs="Arial"/>
          <w:sz w:val="20"/>
          <w:szCs w:val="20"/>
        </w:rPr>
        <w:t>:</w:t>
      </w:r>
      <w:r w:rsidR="000E3537">
        <w:rPr>
          <w:rFonts w:ascii="Arial" w:eastAsia="Aptos" w:hAnsi="Arial" w:cs="Arial"/>
          <w:sz w:val="20"/>
          <w:szCs w:val="20"/>
        </w:rPr>
        <w:t xml:space="preserve"> </w:t>
      </w:r>
      <w:r w:rsidR="00566AD3">
        <w:rPr>
          <w:rFonts w:ascii="Arial" w:eastAsia="Aptos" w:hAnsi="Arial" w:cs="Arial"/>
          <w:sz w:val="20"/>
          <w:szCs w:val="20"/>
        </w:rPr>
        <w:t xml:space="preserve">The GEE model </w:t>
      </w:r>
      <w:r w:rsidR="000F3FD1">
        <w:rPr>
          <w:rFonts w:ascii="Arial" w:eastAsia="Aptos" w:hAnsi="Arial" w:cs="Arial"/>
          <w:sz w:val="20"/>
          <w:szCs w:val="20"/>
        </w:rPr>
        <w:t>suggests that all the</w:t>
      </w:r>
      <w:r w:rsidR="00C97A41">
        <w:rPr>
          <w:rFonts w:ascii="Arial" w:eastAsia="Aptos" w:hAnsi="Arial" w:cs="Arial"/>
          <w:sz w:val="20"/>
          <w:szCs w:val="20"/>
        </w:rPr>
        <w:t>se</w:t>
      </w:r>
      <w:r w:rsidR="000F3FD1">
        <w:rPr>
          <w:rFonts w:ascii="Arial" w:eastAsia="Aptos" w:hAnsi="Arial" w:cs="Arial"/>
          <w:sz w:val="20"/>
          <w:szCs w:val="20"/>
        </w:rPr>
        <w:t xml:space="preserve"> factors (</w:t>
      </w:r>
      <w:r w:rsidR="00C97A41">
        <w:rPr>
          <w:rFonts w:ascii="Arial" w:eastAsia="Aptos" w:hAnsi="Arial" w:cs="Arial"/>
          <w:sz w:val="20"/>
          <w:szCs w:val="20"/>
        </w:rPr>
        <w:t xml:space="preserve">i.e. </w:t>
      </w:r>
      <w:r w:rsidR="000F3FD1">
        <w:rPr>
          <w:rFonts w:ascii="Arial" w:eastAsia="Aptos" w:hAnsi="Arial" w:cs="Arial"/>
          <w:sz w:val="20"/>
          <w:szCs w:val="20"/>
        </w:rPr>
        <w:t xml:space="preserve">AZT, </w:t>
      </w:r>
      <w:r w:rsidR="00297121" w:rsidRPr="00297121">
        <w:rPr>
          <w:rFonts w:ascii="Arial" w:eastAsia="Aptos" w:hAnsi="Arial" w:cs="Arial"/>
          <w:sz w:val="20"/>
          <w:szCs w:val="20"/>
        </w:rPr>
        <w:t>prevOIAIDS</w:t>
      </w:r>
      <w:r w:rsidR="00297121">
        <w:rPr>
          <w:rFonts w:ascii="Arial" w:eastAsia="Aptos" w:hAnsi="Arial" w:cs="Arial"/>
          <w:sz w:val="20"/>
          <w:szCs w:val="20"/>
        </w:rPr>
        <w:t xml:space="preserve">, and the interaction of the </w:t>
      </w:r>
      <w:r w:rsidR="00E4520E">
        <w:rPr>
          <w:rFonts w:ascii="Arial" w:eastAsia="Aptos" w:hAnsi="Arial" w:cs="Arial"/>
          <w:sz w:val="20"/>
          <w:szCs w:val="20"/>
        </w:rPr>
        <w:t xml:space="preserve">obstime with drug, gender and AZT) show that </w:t>
      </w:r>
      <w:r w:rsidR="00C97A41">
        <w:rPr>
          <w:rFonts w:ascii="Arial" w:eastAsia="Aptos" w:hAnsi="Arial" w:cs="Arial"/>
          <w:sz w:val="20"/>
          <w:szCs w:val="20"/>
        </w:rPr>
        <w:t xml:space="preserve">they are </w:t>
      </w:r>
      <w:r w:rsidR="00E60074">
        <w:rPr>
          <w:rFonts w:ascii="Arial" w:eastAsia="Aptos" w:hAnsi="Arial" w:cs="Arial"/>
          <w:sz w:val="20"/>
          <w:szCs w:val="20"/>
        </w:rPr>
        <w:t xml:space="preserve">statistically </w:t>
      </w:r>
      <w:r w:rsidR="0063750C">
        <w:rPr>
          <w:rFonts w:ascii="Arial" w:eastAsia="Aptos" w:hAnsi="Arial" w:cs="Arial"/>
          <w:sz w:val="20"/>
          <w:szCs w:val="20"/>
        </w:rPr>
        <w:t>significant</w:t>
      </w:r>
      <w:r w:rsidR="00C97A41">
        <w:rPr>
          <w:rFonts w:ascii="Arial" w:eastAsia="Aptos" w:hAnsi="Arial" w:cs="Arial"/>
          <w:sz w:val="20"/>
          <w:szCs w:val="20"/>
        </w:rPr>
        <w:t xml:space="preserve"> to the outcome of the event.</w:t>
      </w:r>
      <w:r w:rsidR="004E072D">
        <w:rPr>
          <w:rFonts w:ascii="Arial" w:eastAsia="Aptos" w:hAnsi="Arial" w:cs="Arial"/>
          <w:sz w:val="20"/>
          <w:szCs w:val="20"/>
        </w:rPr>
        <w:t xml:space="preserve"> </w:t>
      </w:r>
      <w:r w:rsidR="00254D7E">
        <w:rPr>
          <w:rFonts w:ascii="Arial" w:eastAsia="Aptos" w:hAnsi="Arial" w:cs="Arial"/>
          <w:sz w:val="20"/>
          <w:szCs w:val="20"/>
        </w:rPr>
        <w:t xml:space="preserve">Similarly to the interpretation in Question A, </w:t>
      </w:r>
      <w:r w:rsidR="00254D7E" w:rsidRPr="00254D7E">
        <w:rPr>
          <w:rFonts w:ascii="Arial" w:eastAsia="Aptos" w:hAnsi="Arial" w:cs="Arial"/>
          <w:sz w:val="20"/>
          <w:szCs w:val="20"/>
        </w:rPr>
        <w:t>the interaction of the drug</w:t>
      </w:r>
      <w:r w:rsidR="00F37E04">
        <w:rPr>
          <w:rFonts w:ascii="Arial" w:eastAsia="Aptos" w:hAnsi="Arial" w:cs="Arial"/>
          <w:sz w:val="20"/>
          <w:szCs w:val="20"/>
        </w:rPr>
        <w:t>, gender, and AZT with</w:t>
      </w:r>
      <w:r w:rsidR="00254D7E" w:rsidRPr="00254D7E">
        <w:rPr>
          <w:rFonts w:ascii="Arial" w:eastAsia="Aptos" w:hAnsi="Arial" w:cs="Arial"/>
          <w:sz w:val="20"/>
          <w:szCs w:val="20"/>
        </w:rPr>
        <w:t xml:space="preserve"> observation time at the 18-month time point shows that this time point is </w:t>
      </w:r>
      <w:r w:rsidR="00F0619A">
        <w:rPr>
          <w:rFonts w:ascii="Arial" w:eastAsia="Aptos" w:hAnsi="Arial" w:cs="Arial"/>
          <w:sz w:val="20"/>
          <w:szCs w:val="20"/>
        </w:rPr>
        <w:t xml:space="preserve">critical </w:t>
      </w:r>
      <w:r w:rsidR="00254D7E" w:rsidRPr="00254D7E">
        <w:rPr>
          <w:rFonts w:ascii="Arial" w:eastAsia="Aptos" w:hAnsi="Arial" w:cs="Arial"/>
          <w:sz w:val="20"/>
          <w:szCs w:val="20"/>
        </w:rPr>
        <w:t xml:space="preserve">in </w:t>
      </w:r>
      <w:r w:rsidR="00F0619A">
        <w:rPr>
          <w:rFonts w:ascii="Arial" w:eastAsia="Aptos" w:hAnsi="Arial" w:cs="Arial"/>
          <w:sz w:val="20"/>
          <w:szCs w:val="20"/>
        </w:rPr>
        <w:t>determining the</w:t>
      </w:r>
      <w:r w:rsidR="00254D7E" w:rsidRPr="00254D7E">
        <w:rPr>
          <w:rFonts w:ascii="Arial" w:eastAsia="Aptos" w:hAnsi="Arial" w:cs="Arial"/>
          <w:sz w:val="20"/>
          <w:szCs w:val="20"/>
        </w:rPr>
        <w:t xml:space="preserve"> outcome of the event.</w:t>
      </w:r>
      <w:r w:rsidR="00696DA0">
        <w:rPr>
          <w:rFonts w:ascii="Arial" w:eastAsia="Aptos" w:hAnsi="Arial" w:cs="Arial"/>
          <w:sz w:val="20"/>
          <w:szCs w:val="20"/>
        </w:rPr>
        <w:t xml:space="preserve"> As such</w:t>
      </w:r>
      <w:r w:rsidR="005055F6">
        <w:rPr>
          <w:rFonts w:ascii="Arial" w:eastAsia="Aptos" w:hAnsi="Arial" w:cs="Arial"/>
          <w:sz w:val="20"/>
          <w:szCs w:val="20"/>
        </w:rPr>
        <w:t xml:space="preserve">, alternatives </w:t>
      </w:r>
      <w:r w:rsidR="00F725BD">
        <w:rPr>
          <w:rFonts w:ascii="Arial" w:eastAsia="Aptos" w:hAnsi="Arial" w:cs="Arial"/>
          <w:sz w:val="20"/>
          <w:szCs w:val="20"/>
        </w:rPr>
        <w:t>such as customized therapy t</w:t>
      </w:r>
      <w:r w:rsidR="00D72EA5">
        <w:rPr>
          <w:rFonts w:ascii="Arial" w:eastAsia="Aptos" w:hAnsi="Arial" w:cs="Arial"/>
          <w:sz w:val="20"/>
          <w:szCs w:val="20"/>
        </w:rPr>
        <w:t>argeting</w:t>
      </w:r>
      <w:r w:rsidR="00F725BD">
        <w:rPr>
          <w:rFonts w:ascii="Arial" w:eastAsia="Aptos" w:hAnsi="Arial" w:cs="Arial"/>
          <w:sz w:val="20"/>
          <w:szCs w:val="20"/>
        </w:rPr>
        <w:t xml:space="preserve"> </w:t>
      </w:r>
      <w:r w:rsidR="00D72EA5">
        <w:rPr>
          <w:rFonts w:ascii="Arial" w:eastAsia="Aptos" w:hAnsi="Arial" w:cs="Arial"/>
          <w:sz w:val="20"/>
          <w:szCs w:val="20"/>
        </w:rPr>
        <w:t xml:space="preserve">high risk </w:t>
      </w:r>
      <w:r w:rsidR="00F725BD">
        <w:rPr>
          <w:rFonts w:ascii="Arial" w:eastAsia="Aptos" w:hAnsi="Arial" w:cs="Arial"/>
          <w:sz w:val="20"/>
          <w:szCs w:val="20"/>
        </w:rPr>
        <w:t xml:space="preserve">group (such as those </w:t>
      </w:r>
      <w:r w:rsidR="00BF56A9">
        <w:rPr>
          <w:rFonts w:ascii="Arial" w:eastAsia="Aptos" w:hAnsi="Arial" w:cs="Arial"/>
          <w:sz w:val="20"/>
          <w:szCs w:val="20"/>
        </w:rPr>
        <w:t xml:space="preserve">females </w:t>
      </w:r>
      <w:r w:rsidR="00F725BD">
        <w:rPr>
          <w:rFonts w:ascii="Arial" w:eastAsia="Aptos" w:hAnsi="Arial" w:cs="Arial"/>
          <w:sz w:val="20"/>
          <w:szCs w:val="20"/>
        </w:rPr>
        <w:t xml:space="preserve">with </w:t>
      </w:r>
      <w:r w:rsidR="00BF56A9">
        <w:rPr>
          <w:rFonts w:ascii="Arial" w:eastAsia="Aptos" w:hAnsi="Arial" w:cs="Arial"/>
          <w:sz w:val="20"/>
          <w:szCs w:val="20"/>
        </w:rPr>
        <w:t xml:space="preserve">AZT failure and </w:t>
      </w:r>
      <w:r w:rsidR="00D72EA5">
        <w:rPr>
          <w:rFonts w:ascii="Arial" w:eastAsia="Aptos" w:hAnsi="Arial" w:cs="Arial"/>
          <w:sz w:val="20"/>
          <w:szCs w:val="20"/>
        </w:rPr>
        <w:t xml:space="preserve">has </w:t>
      </w:r>
      <w:r w:rsidR="004D7F44" w:rsidRPr="004D7F44">
        <w:rPr>
          <w:rFonts w:ascii="Arial" w:eastAsia="Aptos" w:hAnsi="Arial" w:cs="Arial"/>
          <w:sz w:val="20"/>
          <w:szCs w:val="20"/>
        </w:rPr>
        <w:t>previous opportunistic infection</w:t>
      </w:r>
      <w:r w:rsidR="00D72EA5">
        <w:rPr>
          <w:rFonts w:ascii="Arial" w:eastAsia="Aptos" w:hAnsi="Arial" w:cs="Arial"/>
          <w:sz w:val="20"/>
          <w:szCs w:val="20"/>
        </w:rPr>
        <w:t>)</w:t>
      </w:r>
      <w:r w:rsidR="00F725BD">
        <w:rPr>
          <w:rFonts w:ascii="Arial" w:eastAsia="Aptos" w:hAnsi="Arial" w:cs="Arial"/>
          <w:sz w:val="20"/>
          <w:szCs w:val="20"/>
        </w:rPr>
        <w:t xml:space="preserve"> might be </w:t>
      </w:r>
      <w:r w:rsidR="00D72EA5">
        <w:rPr>
          <w:rFonts w:ascii="Arial" w:eastAsia="Aptos" w:hAnsi="Arial" w:cs="Arial"/>
          <w:sz w:val="20"/>
          <w:szCs w:val="20"/>
        </w:rPr>
        <w:t xml:space="preserve">more effective in </w:t>
      </w:r>
      <w:r w:rsidR="00CA604F">
        <w:rPr>
          <w:rFonts w:ascii="Arial" w:eastAsia="Aptos" w:hAnsi="Arial" w:cs="Arial"/>
          <w:sz w:val="20"/>
          <w:szCs w:val="20"/>
        </w:rPr>
        <w:t>reducing the risk of having the event.</w:t>
      </w:r>
    </w:p>
    <w:p w14:paraId="151EC1CA" w14:textId="77777777" w:rsidR="00DA7C8D" w:rsidRPr="006504FD" w:rsidRDefault="00DA7C8D" w:rsidP="006504FD">
      <w:pPr>
        <w:pStyle w:val="ListParagraph"/>
        <w:numPr>
          <w:ilvl w:val="0"/>
          <w:numId w:val="15"/>
        </w:numPr>
        <w:rPr>
          <w:rFonts w:ascii="Arial" w:hAnsi="Arial"/>
          <w:b/>
          <w:bCs/>
          <w:sz w:val="20"/>
          <w:szCs w:val="20"/>
          <w:lang w:val="en-SG"/>
        </w:rPr>
      </w:pPr>
      <w:r w:rsidRPr="006504FD">
        <w:rPr>
          <w:rFonts w:ascii="Arial" w:hAnsi="Arial"/>
          <w:b/>
          <w:bCs/>
          <w:sz w:val="20"/>
          <w:szCs w:val="20"/>
          <w:lang w:val="en-SG"/>
        </w:rPr>
        <w:t>How does CD4 cell count change over time for patients on ddC and ddI?</w:t>
      </w:r>
    </w:p>
    <w:p w14:paraId="57FD2D9C" w14:textId="77777777" w:rsidR="00DA7C8D" w:rsidRPr="00DA7C8D" w:rsidRDefault="00DA7C8D" w:rsidP="00DA7C8D">
      <w:pPr>
        <w:pStyle w:val="ListParagraph"/>
        <w:numPr>
          <w:ilvl w:val="0"/>
          <w:numId w:val="9"/>
        </w:numPr>
        <w:rPr>
          <w:rFonts w:ascii="Arial" w:hAnsi="Arial"/>
          <w:sz w:val="20"/>
          <w:szCs w:val="20"/>
          <w:lang w:val="en-SG"/>
        </w:rPr>
      </w:pPr>
      <w:r w:rsidRPr="00AB2D4C">
        <w:rPr>
          <w:rFonts w:ascii="Arial" w:hAnsi="Arial"/>
          <w:b/>
          <w:bCs/>
          <w:sz w:val="20"/>
          <w:szCs w:val="20"/>
          <w:lang w:val="en-SG"/>
        </w:rPr>
        <w:t>Intercept:</w:t>
      </w:r>
      <w:r w:rsidRPr="00DA7C8D">
        <w:rPr>
          <w:rFonts w:ascii="Arial" w:hAnsi="Arial"/>
          <w:sz w:val="20"/>
          <w:szCs w:val="20"/>
          <w:lang w:val="en-SG"/>
        </w:rPr>
        <w:t xml:space="preserve"> 3.1534 </w:t>
      </w:r>
    </w:p>
    <w:p w14:paraId="26CBA199" w14:textId="77777777" w:rsidR="00DA7C8D" w:rsidRPr="00DA7C8D" w:rsidRDefault="00DA7C8D" w:rsidP="00DA7C8D">
      <w:pPr>
        <w:pStyle w:val="ListParagraph"/>
        <w:numPr>
          <w:ilvl w:val="0"/>
          <w:numId w:val="9"/>
        </w:numPr>
        <w:rPr>
          <w:rFonts w:ascii="Arial" w:hAnsi="Arial"/>
          <w:sz w:val="20"/>
          <w:szCs w:val="20"/>
          <w:lang w:val="en-SG"/>
        </w:rPr>
      </w:pPr>
      <w:r w:rsidRPr="00AB2D4C">
        <w:rPr>
          <w:rFonts w:ascii="Arial" w:hAnsi="Arial"/>
          <w:b/>
          <w:bCs/>
          <w:sz w:val="20"/>
          <w:szCs w:val="20"/>
          <w:lang w:val="en-SG"/>
        </w:rPr>
        <w:t>Coefficient for time:</w:t>
      </w:r>
      <w:r w:rsidRPr="00DA7C8D">
        <w:rPr>
          <w:rFonts w:ascii="Arial" w:hAnsi="Arial"/>
          <w:sz w:val="20"/>
          <w:szCs w:val="20"/>
          <w:lang w:val="en-SG"/>
        </w:rPr>
        <w:t xml:space="preserve"> 0.2455</w:t>
      </w:r>
    </w:p>
    <w:p w14:paraId="6D0341F2" w14:textId="77777777" w:rsidR="00DA7C8D" w:rsidRPr="00DA7C8D" w:rsidRDefault="00DA7C8D" w:rsidP="00DA7C8D">
      <w:pPr>
        <w:pStyle w:val="ListParagraph"/>
        <w:numPr>
          <w:ilvl w:val="0"/>
          <w:numId w:val="9"/>
        </w:numPr>
        <w:spacing w:after="0" w:line="257" w:lineRule="auto"/>
        <w:rPr>
          <w:rFonts w:ascii="Arial" w:hAnsi="Arial"/>
          <w:sz w:val="20"/>
          <w:szCs w:val="20"/>
          <w:lang w:val="en-SG"/>
        </w:rPr>
      </w:pPr>
      <w:r w:rsidRPr="00AB2D4C">
        <w:rPr>
          <w:rFonts w:ascii="Arial" w:hAnsi="Arial"/>
          <w:b/>
          <w:bCs/>
          <w:sz w:val="20"/>
          <w:szCs w:val="20"/>
          <w:lang w:val="en-SG"/>
        </w:rPr>
        <w:t>Standard Error:</w:t>
      </w:r>
      <w:r w:rsidRPr="00DA7C8D">
        <w:rPr>
          <w:rFonts w:ascii="Arial" w:hAnsi="Arial"/>
          <w:sz w:val="20"/>
          <w:szCs w:val="20"/>
          <w:lang w:val="en-SG"/>
        </w:rPr>
        <w:t xml:space="preserve"> 1.339</w:t>
      </w:r>
    </w:p>
    <w:p w14:paraId="3105D92D" w14:textId="021027CA" w:rsidR="00DA7C8D" w:rsidRDefault="00DA7C8D" w:rsidP="00DA7C8D">
      <w:pPr>
        <w:pStyle w:val="ListParagraph"/>
        <w:numPr>
          <w:ilvl w:val="0"/>
          <w:numId w:val="9"/>
        </w:numPr>
        <w:spacing w:after="0" w:line="257" w:lineRule="auto"/>
        <w:rPr>
          <w:rFonts w:ascii="Arial" w:hAnsi="Arial"/>
          <w:sz w:val="20"/>
          <w:szCs w:val="20"/>
          <w:lang w:val="en-SG"/>
        </w:rPr>
      </w:pPr>
      <w:r w:rsidRPr="00AB2D4C">
        <w:rPr>
          <w:rFonts w:ascii="Arial" w:hAnsi="Arial"/>
          <w:b/>
          <w:bCs/>
          <w:sz w:val="20"/>
          <w:szCs w:val="20"/>
          <w:lang w:val="en-SG"/>
        </w:rPr>
        <w:t>QIC Score for (</w:t>
      </w:r>
      <w:r w:rsidR="00843A01">
        <w:rPr>
          <w:rFonts w:ascii="Arial" w:hAnsi="Arial"/>
          <w:b/>
          <w:bCs/>
          <w:sz w:val="20"/>
          <w:szCs w:val="20"/>
          <w:lang w:val="en-SG"/>
        </w:rPr>
        <w:t>ar</w:t>
      </w:r>
      <w:r w:rsidRPr="00AB2D4C">
        <w:rPr>
          <w:rFonts w:ascii="Arial" w:hAnsi="Arial"/>
          <w:b/>
          <w:bCs/>
          <w:sz w:val="20"/>
          <w:szCs w:val="20"/>
          <w:lang w:val="en-SG"/>
        </w:rPr>
        <w:t>1/Unstructured/ exchangeable):</w:t>
      </w:r>
      <w:r w:rsidRPr="00DA7C8D">
        <w:rPr>
          <w:rFonts w:ascii="Arial" w:hAnsi="Arial"/>
          <w:sz w:val="20"/>
          <w:szCs w:val="20"/>
          <w:lang w:val="en-SG"/>
        </w:rPr>
        <w:t xml:space="preserve"> 32922.986/</w:t>
      </w:r>
      <w:r w:rsidR="00156D9B">
        <w:rPr>
          <w:rFonts w:ascii="Arial" w:hAnsi="Arial"/>
          <w:sz w:val="20"/>
          <w:szCs w:val="20"/>
          <w:lang w:val="en-SG"/>
        </w:rPr>
        <w:t xml:space="preserve"> </w:t>
      </w:r>
      <w:r w:rsidRPr="00DA7C8D">
        <w:rPr>
          <w:rFonts w:ascii="Arial" w:hAnsi="Arial"/>
          <w:sz w:val="20"/>
          <w:szCs w:val="20"/>
          <w:lang w:val="en-SG"/>
        </w:rPr>
        <w:t>33272.84/</w:t>
      </w:r>
      <w:r w:rsidR="00156D9B">
        <w:rPr>
          <w:rFonts w:ascii="Arial" w:hAnsi="Arial"/>
          <w:sz w:val="20"/>
          <w:szCs w:val="20"/>
          <w:lang w:val="en-SG"/>
        </w:rPr>
        <w:t xml:space="preserve"> </w:t>
      </w:r>
      <w:r w:rsidRPr="00DA7C8D">
        <w:rPr>
          <w:rFonts w:ascii="Arial" w:hAnsi="Arial"/>
          <w:sz w:val="20"/>
          <w:szCs w:val="20"/>
          <w:lang w:val="en-SG"/>
        </w:rPr>
        <w:t>32878.47</w:t>
      </w:r>
    </w:p>
    <w:p w14:paraId="4D7049C6" w14:textId="71B12D06" w:rsidR="00D22673" w:rsidRPr="00DA7C8D" w:rsidRDefault="00D22673" w:rsidP="00D22673">
      <w:pPr>
        <w:pStyle w:val="ListParagraph"/>
        <w:spacing w:after="0" w:line="257" w:lineRule="auto"/>
        <w:rPr>
          <w:rFonts w:ascii="Arial" w:hAnsi="Arial"/>
          <w:sz w:val="20"/>
          <w:szCs w:val="20"/>
          <w:lang w:val="en-SG"/>
        </w:rPr>
      </w:pPr>
    </w:p>
    <w:p w14:paraId="61D41984" w14:textId="0E4D9A9E" w:rsidR="00D22673" w:rsidRDefault="00D22673" w:rsidP="006F3151">
      <w:pPr>
        <w:contextualSpacing/>
        <w:rPr>
          <w:rFonts w:ascii="Arial" w:hAnsi="Arial"/>
          <w:sz w:val="20"/>
          <w:szCs w:val="20"/>
        </w:rPr>
      </w:pPr>
      <w:r w:rsidRPr="00D22673">
        <w:rPr>
          <w:rFonts w:ascii="Arial" w:hAnsi="Arial"/>
          <w:sz w:val="20"/>
          <w:szCs w:val="20"/>
        </w:rPr>
        <w:t xml:space="preserve">The estimate of the </w:t>
      </w:r>
      <w:r w:rsidRPr="00356289">
        <w:rPr>
          <w:rFonts w:ascii="Arial" w:hAnsi="Arial"/>
          <w:b/>
          <w:bCs/>
          <w:sz w:val="20"/>
          <w:szCs w:val="20"/>
        </w:rPr>
        <w:t xml:space="preserve">intercept </w:t>
      </w:r>
      <w:r w:rsidRPr="00D22673">
        <w:rPr>
          <w:rFonts w:ascii="Arial" w:hAnsi="Arial"/>
          <w:sz w:val="20"/>
          <w:szCs w:val="20"/>
        </w:rPr>
        <w:t>(3.15341) represents the baseline CD4 count at time zero.</w:t>
      </w:r>
      <w:r>
        <w:rPr>
          <w:rFonts w:ascii="Arial" w:hAnsi="Arial"/>
          <w:sz w:val="20"/>
          <w:szCs w:val="20"/>
        </w:rPr>
        <w:t xml:space="preserve"> </w:t>
      </w:r>
      <w:r w:rsidRPr="00D22673">
        <w:rPr>
          <w:rFonts w:ascii="Arial" w:hAnsi="Arial"/>
          <w:sz w:val="20"/>
          <w:szCs w:val="20"/>
        </w:rPr>
        <w:t xml:space="preserve">The estimate for the effect of time (0.24553) is positive and highly significant (p&lt;0.001). </w:t>
      </w:r>
      <w:r w:rsidRPr="00B648F9">
        <w:rPr>
          <w:rFonts w:ascii="Arial" w:hAnsi="Arial"/>
          <w:b/>
          <w:bCs/>
          <w:sz w:val="20"/>
          <w:szCs w:val="20"/>
        </w:rPr>
        <w:t>drugddI</w:t>
      </w:r>
      <w:r w:rsidRPr="00D22673">
        <w:rPr>
          <w:rFonts w:ascii="Arial" w:hAnsi="Arial"/>
          <w:sz w:val="20"/>
          <w:szCs w:val="20"/>
        </w:rPr>
        <w:t xml:space="preserve"> (0.70742) shows the effect of taking ddI compared to a reference category (ddC). This positive coefficient implies that ddI is associated with a higher CD4 count compared to the reference, and the significance of p=0.49 indicates this might not be statistically significant. The </w:t>
      </w:r>
      <w:r w:rsidRPr="00F437B2">
        <w:rPr>
          <w:rFonts w:ascii="Arial" w:hAnsi="Arial"/>
          <w:b/>
          <w:bCs/>
          <w:sz w:val="20"/>
          <w:szCs w:val="20"/>
        </w:rPr>
        <w:t>interaction term between time and the ddI drug</w:t>
      </w:r>
      <w:r w:rsidRPr="00D22673">
        <w:rPr>
          <w:rFonts w:ascii="Arial" w:hAnsi="Arial"/>
          <w:sz w:val="20"/>
          <w:szCs w:val="20"/>
        </w:rPr>
        <w:t xml:space="preserve"> (-0.01108) indicates a slight reduction in the effect of time on CD4 count when using ddI compared to the reference category. However, this effect is not statistically significant (p=0.89). </w:t>
      </w:r>
      <w:r w:rsidR="00AA475F">
        <w:rPr>
          <w:rFonts w:ascii="Arial" w:hAnsi="Arial"/>
          <w:sz w:val="20"/>
          <w:szCs w:val="20"/>
        </w:rPr>
        <w:t>Comparing</w:t>
      </w:r>
      <w:r w:rsidRPr="00D22673">
        <w:rPr>
          <w:rFonts w:ascii="Arial" w:hAnsi="Arial"/>
          <w:sz w:val="20"/>
          <w:szCs w:val="20"/>
        </w:rPr>
        <w:t xml:space="preserve"> the QIC score</w:t>
      </w:r>
      <w:r w:rsidR="00AA475F">
        <w:rPr>
          <w:rFonts w:ascii="Arial" w:hAnsi="Arial"/>
          <w:sz w:val="20"/>
          <w:szCs w:val="20"/>
        </w:rPr>
        <w:t>s</w:t>
      </w:r>
      <w:r w:rsidRPr="00D22673">
        <w:rPr>
          <w:rFonts w:ascii="Arial" w:hAnsi="Arial"/>
          <w:sz w:val="20"/>
          <w:szCs w:val="20"/>
        </w:rPr>
        <w:t xml:space="preserve">, it indicates that </w:t>
      </w:r>
      <w:r w:rsidR="00616485">
        <w:rPr>
          <w:rFonts w:ascii="Arial" w:hAnsi="Arial"/>
          <w:sz w:val="20"/>
          <w:szCs w:val="20"/>
        </w:rPr>
        <w:t xml:space="preserve">correlation structure of </w:t>
      </w:r>
      <w:r w:rsidRPr="00616485">
        <w:rPr>
          <w:rFonts w:ascii="Arial" w:hAnsi="Arial"/>
          <w:b/>
          <w:bCs/>
          <w:sz w:val="20"/>
          <w:szCs w:val="20"/>
        </w:rPr>
        <w:t>exchangeable</w:t>
      </w:r>
      <w:r w:rsidRPr="00D22673">
        <w:rPr>
          <w:rFonts w:ascii="Arial" w:hAnsi="Arial"/>
          <w:sz w:val="20"/>
          <w:szCs w:val="20"/>
        </w:rPr>
        <w:t xml:space="preserve"> is the </w:t>
      </w:r>
      <w:r w:rsidR="002F7324">
        <w:rPr>
          <w:rFonts w:ascii="Arial" w:hAnsi="Arial"/>
          <w:sz w:val="20"/>
          <w:szCs w:val="20"/>
        </w:rPr>
        <w:t>best</w:t>
      </w:r>
      <w:r w:rsidRPr="00D22673">
        <w:rPr>
          <w:rFonts w:ascii="Arial" w:hAnsi="Arial"/>
          <w:sz w:val="20"/>
          <w:szCs w:val="20"/>
        </w:rPr>
        <w:t xml:space="preserve"> GEE model.</w:t>
      </w:r>
    </w:p>
    <w:p w14:paraId="5B365D48" w14:textId="77777777" w:rsidR="006F3151" w:rsidRPr="00D22673" w:rsidRDefault="006F3151" w:rsidP="006F3151">
      <w:pPr>
        <w:contextualSpacing/>
        <w:rPr>
          <w:rFonts w:ascii="Arial" w:hAnsi="Arial"/>
          <w:sz w:val="20"/>
          <w:szCs w:val="20"/>
        </w:rPr>
      </w:pPr>
    </w:p>
    <w:p w14:paraId="568261C8" w14:textId="5E5513F9" w:rsidR="005D4F7F" w:rsidRPr="005D4F7F" w:rsidRDefault="00D22673" w:rsidP="006F3151">
      <w:pPr>
        <w:contextualSpacing/>
        <w:rPr>
          <w:rFonts w:ascii="Arial" w:hAnsi="Arial"/>
          <w:sz w:val="20"/>
          <w:szCs w:val="20"/>
        </w:rPr>
      </w:pPr>
      <w:r w:rsidRPr="00BB5153">
        <w:rPr>
          <w:rFonts w:ascii="Arial" w:hAnsi="Arial"/>
          <w:b/>
          <w:bCs/>
          <w:sz w:val="20"/>
          <w:szCs w:val="20"/>
        </w:rPr>
        <w:t>Interpretation:</w:t>
      </w:r>
      <w:r w:rsidRPr="00D22673">
        <w:rPr>
          <w:rFonts w:ascii="Arial" w:hAnsi="Arial"/>
          <w:sz w:val="20"/>
          <w:szCs w:val="20"/>
        </w:rPr>
        <w:t xml:space="preserve"> The GEE model suggests that time is a significant factor in increasing CD4 counts, implying a general improvement for patients over the study period. The specific drug treatment (ddC vs ddI) and its interaction with time do not show significant differences, indicating that both drugs have similar effects on CD4 counts over the analyzed time frame.</w:t>
      </w:r>
    </w:p>
    <w:p w14:paraId="528663AC" w14:textId="77777777" w:rsidR="007D4480" w:rsidRPr="006504FD" w:rsidRDefault="007D4480" w:rsidP="006F3151">
      <w:pPr>
        <w:pStyle w:val="ListParagraph"/>
        <w:numPr>
          <w:ilvl w:val="0"/>
          <w:numId w:val="15"/>
        </w:numPr>
        <w:spacing w:after="0"/>
        <w:jc w:val="both"/>
        <w:rPr>
          <w:rFonts w:ascii="Arial" w:eastAsia="Aptos" w:hAnsi="Arial" w:cs="Arial"/>
          <w:b/>
          <w:bCs/>
          <w:sz w:val="20"/>
          <w:szCs w:val="20"/>
        </w:rPr>
      </w:pPr>
      <w:r w:rsidRPr="006504FD">
        <w:rPr>
          <w:rFonts w:ascii="Arial" w:eastAsia="Aptos" w:hAnsi="Arial" w:cs="Arial"/>
          <w:b/>
          <w:bCs/>
          <w:sz w:val="20"/>
          <w:szCs w:val="20"/>
        </w:rPr>
        <w:t>Do factors like gender, prevOI, and AZT factors influence CD4 cell count changes?</w:t>
      </w:r>
    </w:p>
    <w:p w14:paraId="08AAAAE2" w14:textId="77777777" w:rsidR="007D4480" w:rsidRPr="007D4480" w:rsidRDefault="007D4480" w:rsidP="006F3151">
      <w:pPr>
        <w:pStyle w:val="ListParagraph"/>
        <w:numPr>
          <w:ilvl w:val="0"/>
          <w:numId w:val="9"/>
        </w:numPr>
        <w:rPr>
          <w:rFonts w:ascii="Arial" w:eastAsia="Aptos" w:hAnsi="Arial" w:cs="Arial"/>
          <w:sz w:val="20"/>
          <w:szCs w:val="20"/>
        </w:rPr>
      </w:pPr>
      <w:r w:rsidRPr="007D4480">
        <w:rPr>
          <w:rFonts w:ascii="Arial" w:eastAsia="Aptos" w:hAnsi="Arial" w:cs="Arial"/>
          <w:b/>
          <w:bCs/>
          <w:sz w:val="20"/>
          <w:szCs w:val="20"/>
        </w:rPr>
        <w:t>Coefficient</w:t>
      </w:r>
      <w:r w:rsidRPr="007D4480">
        <w:rPr>
          <w:rFonts w:ascii="Arial" w:eastAsia="Aptos" w:hAnsi="Arial" w:cs="Arial"/>
          <w:sz w:val="20"/>
          <w:szCs w:val="20"/>
        </w:rPr>
        <w:t xml:space="preserve"> for </w:t>
      </w:r>
      <w:r w:rsidRPr="007D4480">
        <w:rPr>
          <w:rFonts w:ascii="Arial" w:eastAsia="Aptos" w:hAnsi="Arial" w:cs="Arial"/>
          <w:b/>
          <w:bCs/>
          <w:sz w:val="20"/>
          <w:szCs w:val="20"/>
        </w:rPr>
        <w:t>time (gender/prevOI/AZT)</w:t>
      </w:r>
      <w:r w:rsidRPr="007D4480">
        <w:rPr>
          <w:rFonts w:ascii="Arial" w:eastAsia="Aptos" w:hAnsi="Arial" w:cs="Arial"/>
          <w:sz w:val="20"/>
          <w:szCs w:val="20"/>
        </w:rPr>
        <w:t>: 0.220/0.051/0.234</w:t>
      </w:r>
    </w:p>
    <w:p w14:paraId="166A5B13" w14:textId="77777777" w:rsidR="007D4480" w:rsidRPr="007D4480" w:rsidRDefault="007D4480" w:rsidP="006F3151">
      <w:pPr>
        <w:pStyle w:val="ListParagraph"/>
        <w:numPr>
          <w:ilvl w:val="0"/>
          <w:numId w:val="9"/>
        </w:numPr>
        <w:spacing w:after="0" w:line="257" w:lineRule="auto"/>
        <w:rPr>
          <w:rFonts w:ascii="Arial" w:eastAsia="Aptos" w:hAnsi="Arial" w:cs="Arial"/>
          <w:sz w:val="20"/>
          <w:szCs w:val="20"/>
        </w:rPr>
      </w:pPr>
      <w:r w:rsidRPr="007D4480">
        <w:rPr>
          <w:rFonts w:ascii="Arial" w:eastAsia="Aptos" w:hAnsi="Arial" w:cs="Arial"/>
          <w:b/>
          <w:bCs/>
          <w:sz w:val="20"/>
          <w:szCs w:val="20"/>
        </w:rPr>
        <w:t xml:space="preserve">Coefficient </w:t>
      </w:r>
      <w:r w:rsidRPr="007D4480">
        <w:rPr>
          <w:rFonts w:ascii="Arial" w:eastAsia="Aptos" w:hAnsi="Arial" w:cs="Arial"/>
          <w:sz w:val="20"/>
          <w:szCs w:val="20"/>
        </w:rPr>
        <w:t xml:space="preserve">for </w:t>
      </w:r>
      <w:r w:rsidRPr="007D4480">
        <w:rPr>
          <w:rFonts w:ascii="Arial" w:eastAsia="Aptos" w:hAnsi="Arial" w:cs="Arial"/>
          <w:b/>
          <w:bCs/>
          <w:sz w:val="20"/>
          <w:szCs w:val="20"/>
        </w:rPr>
        <w:t>prevOIAIDS</w:t>
      </w:r>
      <w:r w:rsidRPr="007D4480">
        <w:rPr>
          <w:rFonts w:ascii="Arial" w:eastAsia="Aptos" w:hAnsi="Arial" w:cs="Arial"/>
          <w:sz w:val="20"/>
          <w:szCs w:val="20"/>
        </w:rPr>
        <w:t>: -5.437</w:t>
      </w:r>
    </w:p>
    <w:p w14:paraId="09349982" w14:textId="77777777" w:rsidR="007D4480" w:rsidRPr="007D4480" w:rsidRDefault="007D4480" w:rsidP="006F3151">
      <w:pPr>
        <w:pStyle w:val="ListParagraph"/>
        <w:numPr>
          <w:ilvl w:val="0"/>
          <w:numId w:val="9"/>
        </w:numPr>
        <w:spacing w:after="0" w:line="257" w:lineRule="auto"/>
        <w:rPr>
          <w:rFonts w:ascii="Arial" w:eastAsia="Aptos" w:hAnsi="Arial" w:cs="Arial"/>
          <w:b/>
          <w:bCs/>
          <w:sz w:val="20"/>
          <w:szCs w:val="20"/>
        </w:rPr>
      </w:pPr>
      <w:r w:rsidRPr="007D4480">
        <w:rPr>
          <w:rFonts w:ascii="Arial" w:eastAsia="Aptos" w:hAnsi="Arial" w:cs="Arial"/>
          <w:b/>
          <w:bCs/>
          <w:sz w:val="20"/>
          <w:szCs w:val="20"/>
        </w:rPr>
        <w:t xml:space="preserve">Standard Error (gender/prevOI/AZT): </w:t>
      </w:r>
      <w:r w:rsidRPr="007D4480">
        <w:rPr>
          <w:rFonts w:ascii="Arial" w:eastAsia="Aptos" w:hAnsi="Arial" w:cs="Arial"/>
          <w:sz w:val="20"/>
          <w:szCs w:val="20"/>
        </w:rPr>
        <w:t>1.34/1.2/1.26</w:t>
      </w:r>
    </w:p>
    <w:p w14:paraId="41F1CD25" w14:textId="77777777" w:rsidR="007D4480" w:rsidRPr="007D4480" w:rsidRDefault="007D4480" w:rsidP="006F3151">
      <w:pPr>
        <w:pStyle w:val="ListParagraph"/>
        <w:numPr>
          <w:ilvl w:val="0"/>
          <w:numId w:val="9"/>
        </w:numPr>
        <w:spacing w:after="0" w:line="257" w:lineRule="auto"/>
        <w:rPr>
          <w:rFonts w:ascii="Arial" w:eastAsia="Aptos" w:hAnsi="Arial" w:cs="Arial"/>
          <w:color w:val="000000" w:themeColor="text1"/>
          <w:sz w:val="20"/>
          <w:szCs w:val="20"/>
        </w:rPr>
      </w:pPr>
      <w:r w:rsidRPr="007D4480">
        <w:rPr>
          <w:rFonts w:ascii="Arial" w:eastAsia="Aptos" w:hAnsi="Arial" w:cs="Arial"/>
          <w:b/>
          <w:bCs/>
          <w:sz w:val="20"/>
          <w:szCs w:val="20"/>
        </w:rPr>
        <w:t xml:space="preserve">QIC Score </w:t>
      </w:r>
      <w:r w:rsidRPr="007D4480">
        <w:rPr>
          <w:rFonts w:ascii="Arial" w:eastAsia="Aptos" w:hAnsi="Arial" w:cs="Arial"/>
          <w:sz w:val="20"/>
          <w:szCs w:val="20"/>
        </w:rPr>
        <w:t>for</w:t>
      </w:r>
      <w:r w:rsidRPr="007D4480">
        <w:rPr>
          <w:rFonts w:ascii="Arial" w:eastAsia="Aptos" w:hAnsi="Arial" w:cs="Arial"/>
          <w:b/>
          <w:bCs/>
          <w:sz w:val="20"/>
          <w:szCs w:val="20"/>
        </w:rPr>
        <w:t xml:space="preserve"> (gender/prevOI/AZT): </w:t>
      </w:r>
      <w:r w:rsidRPr="007D4480">
        <w:rPr>
          <w:rFonts w:ascii="Arial" w:eastAsia="Aptos" w:hAnsi="Arial" w:cs="Arial"/>
          <w:sz w:val="20"/>
          <w:szCs w:val="20"/>
        </w:rPr>
        <w:t>32883.70</w:t>
      </w:r>
      <w:r w:rsidRPr="007D4480">
        <w:rPr>
          <w:rFonts w:ascii="Arial" w:eastAsia="Aptos" w:hAnsi="Arial" w:cs="Arial"/>
          <w:color w:val="000000" w:themeColor="text1"/>
          <w:sz w:val="20"/>
          <w:szCs w:val="20"/>
        </w:rPr>
        <w:t>/27522.9/30944.72</w:t>
      </w:r>
    </w:p>
    <w:p w14:paraId="4ED78468" w14:textId="77777777" w:rsidR="007D4480" w:rsidRDefault="007D4480" w:rsidP="006F3151">
      <w:pPr>
        <w:spacing w:after="0"/>
        <w:contextualSpacing/>
        <w:jc w:val="both"/>
        <w:rPr>
          <w:rFonts w:ascii="Arial" w:eastAsia="Aptos" w:hAnsi="Arial" w:cs="Arial"/>
          <w:color w:val="000000" w:themeColor="text1"/>
          <w:sz w:val="20"/>
          <w:szCs w:val="20"/>
        </w:rPr>
      </w:pPr>
    </w:p>
    <w:p w14:paraId="7457D1C4" w14:textId="71DDC43D" w:rsidR="007D4480" w:rsidRPr="007D4480" w:rsidRDefault="007D4480" w:rsidP="006F3151">
      <w:pPr>
        <w:spacing w:after="0"/>
        <w:contextualSpacing/>
        <w:jc w:val="both"/>
        <w:rPr>
          <w:rFonts w:ascii="Arial" w:eastAsia="Aptos" w:hAnsi="Arial" w:cs="Arial"/>
          <w:color w:val="000000" w:themeColor="text1"/>
          <w:sz w:val="20"/>
          <w:szCs w:val="20"/>
        </w:rPr>
      </w:pPr>
      <w:r w:rsidRPr="007D4480">
        <w:rPr>
          <w:rFonts w:ascii="Arial" w:eastAsia="Aptos" w:hAnsi="Arial" w:cs="Arial"/>
          <w:color w:val="000000" w:themeColor="text1"/>
          <w:sz w:val="20"/>
          <w:szCs w:val="20"/>
        </w:rPr>
        <w:t xml:space="preserve">The estimate for the effect of </w:t>
      </w:r>
      <w:r w:rsidRPr="007D4480">
        <w:rPr>
          <w:rFonts w:ascii="Arial" w:eastAsia="Aptos" w:hAnsi="Arial" w:cs="Arial"/>
          <w:b/>
          <w:bCs/>
          <w:color w:val="000000" w:themeColor="text1"/>
          <w:sz w:val="20"/>
          <w:szCs w:val="20"/>
        </w:rPr>
        <w:t>time</w:t>
      </w:r>
      <w:r w:rsidRPr="007D4480">
        <w:rPr>
          <w:rFonts w:ascii="Arial" w:eastAsia="Aptos" w:hAnsi="Arial" w:cs="Arial"/>
          <w:color w:val="000000" w:themeColor="text1"/>
          <w:sz w:val="20"/>
          <w:szCs w:val="20"/>
        </w:rPr>
        <w:t xml:space="preserve"> (</w:t>
      </w:r>
      <w:r w:rsidRPr="007D4480">
        <w:rPr>
          <w:rFonts w:ascii="Arial" w:eastAsia="Aptos" w:hAnsi="Arial" w:cs="Arial"/>
          <w:sz w:val="20"/>
          <w:szCs w:val="20"/>
        </w:rPr>
        <w:t>0.220/0.051/0.234</w:t>
      </w:r>
      <w:r w:rsidRPr="007D4480">
        <w:rPr>
          <w:rFonts w:ascii="Arial" w:eastAsia="Aptos" w:hAnsi="Arial" w:cs="Arial"/>
          <w:color w:val="000000" w:themeColor="text1"/>
          <w:sz w:val="20"/>
          <w:szCs w:val="20"/>
        </w:rPr>
        <w:t xml:space="preserve">) is positive, though its significance varies depending on the context (Only in model </w:t>
      </w:r>
      <w:r w:rsidRPr="007D4480">
        <w:rPr>
          <w:rFonts w:ascii="Arial" w:eastAsia="Aptos" w:hAnsi="Arial" w:cs="Arial"/>
          <w:b/>
          <w:bCs/>
          <w:color w:val="000000" w:themeColor="text1"/>
          <w:sz w:val="20"/>
          <w:szCs w:val="20"/>
        </w:rPr>
        <w:t>AZT</w:t>
      </w:r>
      <w:r w:rsidRPr="007D4480">
        <w:rPr>
          <w:rFonts w:ascii="Arial" w:eastAsia="Aptos" w:hAnsi="Arial" w:cs="Arial"/>
          <w:color w:val="000000" w:themeColor="text1"/>
          <w:sz w:val="20"/>
          <w:szCs w:val="20"/>
        </w:rPr>
        <w:t xml:space="preserve"> is significant (p&lt;0.01)). </w:t>
      </w:r>
      <w:r w:rsidRPr="007D4480">
        <w:rPr>
          <w:rFonts w:ascii="Arial" w:eastAsia="Aptos" w:hAnsi="Arial" w:cs="Arial"/>
          <w:b/>
          <w:bCs/>
          <w:sz w:val="20"/>
          <w:szCs w:val="20"/>
        </w:rPr>
        <w:t>prevOIAIDS</w:t>
      </w:r>
      <w:r w:rsidRPr="007D4480">
        <w:rPr>
          <w:rFonts w:ascii="Arial" w:hAnsi="Arial" w:cs="Arial"/>
          <w:color w:val="000000" w:themeColor="text1"/>
          <w:sz w:val="20"/>
          <w:szCs w:val="20"/>
        </w:rPr>
        <w:t xml:space="preserve"> (-5.437) shows a significant negative impact on CD4 count levels</w:t>
      </w:r>
      <w:r w:rsidRPr="007D4480">
        <w:rPr>
          <w:rFonts w:ascii="Arial" w:eastAsia="Aptos" w:hAnsi="Arial" w:cs="Arial"/>
          <w:color w:val="000000" w:themeColor="text1"/>
          <w:sz w:val="20"/>
          <w:szCs w:val="20"/>
        </w:rPr>
        <w:t xml:space="preserve"> and highly significant (p&lt;0.01). Looking at the QIC score</w:t>
      </w:r>
      <w:r w:rsidR="0093718A">
        <w:rPr>
          <w:rFonts w:ascii="Arial" w:eastAsia="Aptos" w:hAnsi="Arial" w:cs="Arial"/>
          <w:color w:val="000000" w:themeColor="text1"/>
          <w:sz w:val="20"/>
          <w:szCs w:val="20"/>
        </w:rPr>
        <w:t>s</w:t>
      </w:r>
      <w:r w:rsidRPr="007D4480">
        <w:rPr>
          <w:rFonts w:ascii="Arial" w:eastAsia="Aptos" w:hAnsi="Arial" w:cs="Arial"/>
          <w:color w:val="000000" w:themeColor="text1"/>
          <w:sz w:val="20"/>
          <w:szCs w:val="20"/>
        </w:rPr>
        <w:t xml:space="preserve">, it indicates that GEE </w:t>
      </w:r>
      <w:r w:rsidR="00E64420">
        <w:rPr>
          <w:rFonts w:ascii="Arial" w:eastAsia="Aptos" w:hAnsi="Arial" w:cs="Arial"/>
          <w:color w:val="000000" w:themeColor="text1"/>
          <w:sz w:val="20"/>
          <w:szCs w:val="20"/>
        </w:rPr>
        <w:t xml:space="preserve">with </w:t>
      </w:r>
      <w:r w:rsidR="00A90C0A" w:rsidRPr="007D4480">
        <w:rPr>
          <w:rFonts w:ascii="Arial" w:eastAsia="Aptos" w:hAnsi="Arial" w:cs="Arial"/>
          <w:b/>
          <w:bCs/>
          <w:color w:val="000000" w:themeColor="text1"/>
          <w:sz w:val="20"/>
          <w:szCs w:val="20"/>
        </w:rPr>
        <w:t>prevOI</w:t>
      </w:r>
      <w:r w:rsidR="00A90C0A">
        <w:rPr>
          <w:rFonts w:ascii="Arial" w:eastAsia="Aptos" w:hAnsi="Arial" w:cs="Arial"/>
          <w:color w:val="000000" w:themeColor="text1"/>
          <w:sz w:val="20"/>
          <w:szCs w:val="20"/>
        </w:rPr>
        <w:t xml:space="preserve"> factor is a better </w:t>
      </w:r>
      <w:r w:rsidRPr="007D4480">
        <w:rPr>
          <w:rFonts w:ascii="Arial" w:eastAsia="Aptos" w:hAnsi="Arial" w:cs="Arial"/>
          <w:color w:val="000000" w:themeColor="text1"/>
          <w:sz w:val="20"/>
          <w:szCs w:val="20"/>
        </w:rPr>
        <w:t>model</w:t>
      </w:r>
      <w:r w:rsidR="00A90C0A">
        <w:rPr>
          <w:rFonts w:ascii="Arial" w:eastAsia="Aptos" w:hAnsi="Arial" w:cs="Arial"/>
          <w:color w:val="000000" w:themeColor="text1"/>
          <w:sz w:val="20"/>
          <w:szCs w:val="20"/>
        </w:rPr>
        <w:t xml:space="preserve"> as compared to the others</w:t>
      </w:r>
      <w:r w:rsidRPr="007D4480">
        <w:rPr>
          <w:rFonts w:ascii="Arial" w:eastAsia="Aptos" w:hAnsi="Arial" w:cs="Arial"/>
          <w:color w:val="000000" w:themeColor="text1"/>
          <w:sz w:val="20"/>
          <w:szCs w:val="20"/>
        </w:rPr>
        <w:t>.</w:t>
      </w:r>
    </w:p>
    <w:p w14:paraId="6817376C" w14:textId="77777777" w:rsidR="007D4480" w:rsidRPr="007D4480" w:rsidRDefault="007D4480" w:rsidP="006F3151">
      <w:pPr>
        <w:spacing w:after="0"/>
        <w:contextualSpacing/>
        <w:jc w:val="both"/>
        <w:rPr>
          <w:rFonts w:ascii="Arial" w:eastAsia="Aptos" w:hAnsi="Arial" w:cs="Arial"/>
          <w:color w:val="000000" w:themeColor="text1"/>
          <w:sz w:val="20"/>
          <w:szCs w:val="20"/>
        </w:rPr>
      </w:pPr>
    </w:p>
    <w:p w14:paraId="5DB627BD" w14:textId="0E3557E4" w:rsidR="007D4480" w:rsidRDefault="007D4480" w:rsidP="006F3151">
      <w:pPr>
        <w:spacing w:after="0"/>
        <w:contextualSpacing/>
        <w:jc w:val="both"/>
        <w:rPr>
          <w:rFonts w:ascii="Arial" w:eastAsia="Aptos" w:hAnsi="Arial" w:cs="Arial"/>
          <w:color w:val="000000" w:themeColor="text1"/>
          <w:sz w:val="20"/>
          <w:szCs w:val="20"/>
        </w:rPr>
      </w:pPr>
      <w:r w:rsidRPr="007D4480">
        <w:rPr>
          <w:rFonts w:ascii="Arial" w:eastAsia="Aptos" w:hAnsi="Arial" w:cs="Arial"/>
          <w:b/>
          <w:bCs/>
          <w:color w:val="000000" w:themeColor="text1"/>
          <w:sz w:val="20"/>
          <w:szCs w:val="20"/>
        </w:rPr>
        <w:t>Interpretation:</w:t>
      </w:r>
      <w:r w:rsidR="003A0097">
        <w:rPr>
          <w:rFonts w:ascii="Arial" w:eastAsia="Aptos" w:hAnsi="Arial" w:cs="Arial"/>
          <w:b/>
          <w:bCs/>
          <w:color w:val="000000" w:themeColor="text1"/>
          <w:sz w:val="20"/>
          <w:szCs w:val="20"/>
        </w:rPr>
        <w:t xml:space="preserve"> </w:t>
      </w:r>
      <w:r w:rsidR="00DC080A">
        <w:rPr>
          <w:rFonts w:ascii="Arial" w:eastAsia="Aptos" w:hAnsi="Arial" w:cs="Arial"/>
          <w:color w:val="000000" w:themeColor="text1"/>
          <w:sz w:val="20"/>
          <w:szCs w:val="20"/>
        </w:rPr>
        <w:t>P</w:t>
      </w:r>
      <w:r w:rsidRPr="007D4480">
        <w:rPr>
          <w:rFonts w:ascii="Arial" w:eastAsia="Aptos" w:hAnsi="Arial" w:cs="Arial"/>
          <w:color w:val="000000" w:themeColor="text1"/>
          <w:sz w:val="20"/>
          <w:szCs w:val="20"/>
        </w:rPr>
        <w:t>revious opportunistic infections have the most statistically significant impact on CD4 counts among the factors we analyzed. Time consistently shows a positive trend in influencing CD4 counts, while other interactions and direct effects like gender and AZT failure appear less impactful based on this analysis.</w:t>
      </w:r>
    </w:p>
    <w:p w14:paraId="7D73B74D" w14:textId="77777777" w:rsidR="006504FD" w:rsidRPr="007D4480" w:rsidRDefault="006504FD" w:rsidP="006F3151">
      <w:pPr>
        <w:spacing w:after="0"/>
        <w:contextualSpacing/>
        <w:jc w:val="both"/>
        <w:rPr>
          <w:rFonts w:ascii="Arial" w:eastAsia="Aptos" w:hAnsi="Arial" w:cs="Arial"/>
          <w:b/>
          <w:bCs/>
          <w:color w:val="000000" w:themeColor="text1"/>
          <w:sz w:val="20"/>
          <w:szCs w:val="20"/>
        </w:rPr>
      </w:pPr>
    </w:p>
    <w:p w14:paraId="47A0E37F" w14:textId="1A31A97B" w:rsidR="0014192F" w:rsidRPr="001911E0" w:rsidRDefault="0014192F" w:rsidP="006F3151">
      <w:pPr>
        <w:pStyle w:val="ListParagraph"/>
        <w:numPr>
          <w:ilvl w:val="0"/>
          <w:numId w:val="15"/>
        </w:numPr>
        <w:spacing w:line="257" w:lineRule="auto"/>
        <w:rPr>
          <w:rFonts w:ascii="Arial" w:hAnsi="Arial" w:cs="Arial"/>
          <w:b/>
          <w:bCs/>
          <w:sz w:val="20"/>
          <w:szCs w:val="20"/>
        </w:rPr>
      </w:pPr>
      <w:r w:rsidRPr="001911E0">
        <w:rPr>
          <w:rFonts w:ascii="Arial" w:eastAsia="Aptos" w:hAnsi="Arial" w:cs="Arial"/>
          <w:b/>
          <w:bCs/>
          <w:sz w:val="20"/>
          <w:szCs w:val="20"/>
        </w:rPr>
        <w:t>Is there a significant difference in survival rates between the two drug groups (ddC vs. ddI)?</w:t>
      </w:r>
    </w:p>
    <w:p w14:paraId="024458E8" w14:textId="77777777" w:rsidR="0014192F" w:rsidRPr="00543951" w:rsidRDefault="0014192F" w:rsidP="006F3151">
      <w:pPr>
        <w:pStyle w:val="ListParagraph"/>
        <w:numPr>
          <w:ilvl w:val="0"/>
          <w:numId w:val="12"/>
        </w:numPr>
        <w:spacing w:after="0" w:line="257" w:lineRule="auto"/>
        <w:rPr>
          <w:rFonts w:ascii="Arial" w:eastAsia="Aptos" w:hAnsi="Arial" w:cs="Arial"/>
          <w:sz w:val="20"/>
          <w:szCs w:val="20"/>
        </w:rPr>
      </w:pPr>
      <w:r w:rsidRPr="00543951">
        <w:rPr>
          <w:rFonts w:ascii="Arial" w:eastAsia="Aptos" w:hAnsi="Arial" w:cs="Arial"/>
          <w:b/>
          <w:bCs/>
          <w:sz w:val="20"/>
          <w:szCs w:val="20"/>
        </w:rPr>
        <w:t>Coefficient</w:t>
      </w:r>
      <w:r w:rsidRPr="00543951">
        <w:rPr>
          <w:rFonts w:ascii="Arial" w:eastAsia="Aptos" w:hAnsi="Arial" w:cs="Arial"/>
          <w:sz w:val="20"/>
          <w:szCs w:val="20"/>
        </w:rPr>
        <w:t xml:space="preserve"> for </w:t>
      </w:r>
      <w:r w:rsidRPr="00543951">
        <w:rPr>
          <w:rFonts w:ascii="Arial" w:eastAsia="Aptos" w:hAnsi="Arial" w:cs="Arial"/>
          <w:b/>
          <w:bCs/>
          <w:sz w:val="20"/>
          <w:szCs w:val="20"/>
        </w:rPr>
        <w:t>drugddI</w:t>
      </w:r>
      <w:r w:rsidRPr="00543951">
        <w:rPr>
          <w:rFonts w:ascii="Arial" w:eastAsia="Aptos" w:hAnsi="Arial" w:cs="Arial"/>
          <w:sz w:val="20"/>
          <w:szCs w:val="20"/>
        </w:rPr>
        <w:t>: 0.2652</w:t>
      </w:r>
    </w:p>
    <w:p w14:paraId="131360A0" w14:textId="77777777" w:rsidR="0014192F" w:rsidRPr="00543951" w:rsidRDefault="0014192F" w:rsidP="006F3151">
      <w:pPr>
        <w:pStyle w:val="ListParagraph"/>
        <w:numPr>
          <w:ilvl w:val="0"/>
          <w:numId w:val="12"/>
        </w:numPr>
        <w:spacing w:after="0" w:line="257" w:lineRule="auto"/>
        <w:rPr>
          <w:rFonts w:ascii="Arial" w:eastAsia="Aptos" w:hAnsi="Arial" w:cs="Arial"/>
          <w:sz w:val="20"/>
          <w:szCs w:val="20"/>
        </w:rPr>
      </w:pPr>
      <w:r w:rsidRPr="00543951">
        <w:rPr>
          <w:rFonts w:ascii="Arial" w:eastAsia="Aptos" w:hAnsi="Arial" w:cs="Arial"/>
          <w:b/>
          <w:bCs/>
          <w:sz w:val="20"/>
          <w:szCs w:val="20"/>
        </w:rPr>
        <w:t>Hazard Ratio (HR)</w:t>
      </w:r>
      <w:r w:rsidRPr="00543951">
        <w:rPr>
          <w:rFonts w:ascii="Arial" w:eastAsia="Aptos" w:hAnsi="Arial" w:cs="Arial"/>
          <w:sz w:val="20"/>
          <w:szCs w:val="20"/>
        </w:rPr>
        <w:t>: 1.3037</w:t>
      </w:r>
    </w:p>
    <w:p w14:paraId="696E9146" w14:textId="77777777" w:rsidR="0014192F" w:rsidRPr="00543951" w:rsidRDefault="0014192F" w:rsidP="006F3151">
      <w:pPr>
        <w:pStyle w:val="ListParagraph"/>
        <w:numPr>
          <w:ilvl w:val="0"/>
          <w:numId w:val="12"/>
        </w:numPr>
        <w:spacing w:after="0" w:line="257" w:lineRule="auto"/>
        <w:rPr>
          <w:rFonts w:ascii="Arial" w:eastAsia="Aptos" w:hAnsi="Arial" w:cs="Arial"/>
          <w:sz w:val="20"/>
          <w:szCs w:val="20"/>
        </w:rPr>
      </w:pPr>
      <w:r w:rsidRPr="00543951">
        <w:rPr>
          <w:rFonts w:ascii="Arial" w:eastAsia="Aptos" w:hAnsi="Arial" w:cs="Arial"/>
          <w:b/>
          <w:bCs/>
          <w:sz w:val="20"/>
          <w:szCs w:val="20"/>
        </w:rPr>
        <w:t>95% Confidence Interval (CI)</w:t>
      </w:r>
      <w:r w:rsidRPr="00543951">
        <w:rPr>
          <w:rFonts w:ascii="Arial" w:eastAsia="Aptos" w:hAnsi="Arial" w:cs="Arial"/>
          <w:sz w:val="20"/>
          <w:szCs w:val="20"/>
        </w:rPr>
        <w:t>: [0.7345, 2.3139]</w:t>
      </w:r>
    </w:p>
    <w:p w14:paraId="51C80F48" w14:textId="77777777" w:rsidR="0014192F" w:rsidRDefault="0014192F" w:rsidP="006F3151">
      <w:pPr>
        <w:pStyle w:val="ListParagraph"/>
        <w:numPr>
          <w:ilvl w:val="0"/>
          <w:numId w:val="12"/>
        </w:numPr>
        <w:spacing w:after="0" w:line="257" w:lineRule="auto"/>
        <w:rPr>
          <w:rFonts w:ascii="Arial" w:eastAsia="Aptos" w:hAnsi="Arial" w:cs="Arial"/>
          <w:sz w:val="20"/>
          <w:szCs w:val="20"/>
        </w:rPr>
      </w:pPr>
      <w:r w:rsidRPr="00543951">
        <w:rPr>
          <w:rFonts w:ascii="Arial" w:eastAsia="Aptos" w:hAnsi="Arial" w:cs="Arial"/>
          <w:b/>
          <w:bCs/>
          <w:sz w:val="20"/>
          <w:szCs w:val="20"/>
        </w:rPr>
        <w:t>p-value</w:t>
      </w:r>
      <w:r w:rsidRPr="00543951">
        <w:rPr>
          <w:rFonts w:ascii="Arial" w:eastAsia="Aptos" w:hAnsi="Arial" w:cs="Arial"/>
          <w:sz w:val="20"/>
          <w:szCs w:val="20"/>
        </w:rPr>
        <w:t>: 0.3649</w:t>
      </w:r>
    </w:p>
    <w:p w14:paraId="7B59E015" w14:textId="77777777" w:rsidR="009A7617" w:rsidRPr="00543951" w:rsidRDefault="009A7617" w:rsidP="006F3151">
      <w:pPr>
        <w:pStyle w:val="ListParagraph"/>
        <w:spacing w:after="0" w:line="257" w:lineRule="auto"/>
        <w:rPr>
          <w:rFonts w:ascii="Arial" w:eastAsia="Aptos" w:hAnsi="Arial" w:cs="Arial"/>
          <w:sz w:val="20"/>
          <w:szCs w:val="20"/>
        </w:rPr>
      </w:pPr>
    </w:p>
    <w:p w14:paraId="02FF29BB" w14:textId="77777777" w:rsidR="0014192F" w:rsidRDefault="0014192F" w:rsidP="006F3151">
      <w:pPr>
        <w:spacing w:line="257" w:lineRule="auto"/>
        <w:contextualSpacing/>
        <w:rPr>
          <w:rFonts w:ascii="Arial" w:eastAsia="Aptos" w:hAnsi="Arial" w:cs="Arial"/>
          <w:sz w:val="20"/>
          <w:szCs w:val="20"/>
        </w:rPr>
      </w:pPr>
      <w:r w:rsidRPr="00543951">
        <w:rPr>
          <w:rFonts w:ascii="Arial" w:eastAsia="Aptos" w:hAnsi="Arial" w:cs="Arial"/>
          <w:sz w:val="20"/>
          <w:szCs w:val="20"/>
        </w:rPr>
        <w:t xml:space="preserve">The hazard ratio of 1.3037 suggests that patients receiving </w:t>
      </w:r>
      <w:r w:rsidRPr="00543951">
        <w:rPr>
          <w:rFonts w:ascii="Arial" w:eastAsia="Aptos" w:hAnsi="Arial" w:cs="Arial"/>
          <w:b/>
          <w:bCs/>
          <w:sz w:val="20"/>
          <w:szCs w:val="20"/>
        </w:rPr>
        <w:t>ddI</w:t>
      </w:r>
      <w:r w:rsidRPr="00543951">
        <w:rPr>
          <w:rFonts w:ascii="Arial" w:eastAsia="Aptos" w:hAnsi="Arial" w:cs="Arial"/>
          <w:sz w:val="20"/>
          <w:szCs w:val="20"/>
        </w:rPr>
        <w:t xml:space="preserve"> have a 30.37% higher risk of death compared to those receiving </w:t>
      </w:r>
      <w:r w:rsidRPr="00543951">
        <w:rPr>
          <w:rFonts w:ascii="Arial" w:eastAsia="Aptos" w:hAnsi="Arial" w:cs="Arial"/>
          <w:b/>
          <w:bCs/>
          <w:sz w:val="20"/>
          <w:szCs w:val="20"/>
        </w:rPr>
        <w:t>ddC</w:t>
      </w:r>
      <w:r w:rsidRPr="00543951">
        <w:rPr>
          <w:rFonts w:ascii="Arial" w:eastAsia="Aptos" w:hAnsi="Arial" w:cs="Arial"/>
          <w:sz w:val="20"/>
          <w:szCs w:val="20"/>
        </w:rPr>
        <w:t>. However, this result is not statistically significant (p = 0.3649), as the confidence interval (0.7345 to 2.3139) includes 1. Therefore, we do not have sufficient evidence to conclude that there is a significant difference in survival between the two drug groups.</w:t>
      </w:r>
    </w:p>
    <w:p w14:paraId="424671D4" w14:textId="77777777" w:rsidR="003E7F66" w:rsidRPr="00543951" w:rsidRDefault="003E7F66" w:rsidP="006F3151">
      <w:pPr>
        <w:spacing w:line="257" w:lineRule="auto"/>
        <w:contextualSpacing/>
        <w:rPr>
          <w:rFonts w:ascii="Arial" w:hAnsi="Arial" w:cs="Arial"/>
          <w:sz w:val="20"/>
          <w:szCs w:val="20"/>
        </w:rPr>
      </w:pPr>
    </w:p>
    <w:p w14:paraId="11F0A5FB" w14:textId="77777777" w:rsidR="0014192F" w:rsidRPr="00543951" w:rsidRDefault="0014192F" w:rsidP="006F3151">
      <w:pPr>
        <w:spacing w:line="257" w:lineRule="auto"/>
        <w:contextualSpacing/>
        <w:rPr>
          <w:rFonts w:ascii="Arial" w:hAnsi="Arial" w:cs="Arial"/>
          <w:sz w:val="20"/>
          <w:szCs w:val="20"/>
        </w:rPr>
      </w:pPr>
      <w:r w:rsidRPr="00543951">
        <w:rPr>
          <w:rFonts w:ascii="Arial" w:eastAsia="Aptos" w:hAnsi="Arial" w:cs="Arial"/>
          <w:b/>
          <w:bCs/>
          <w:sz w:val="20"/>
          <w:szCs w:val="20"/>
        </w:rPr>
        <w:t>Interpretation</w:t>
      </w:r>
      <w:r w:rsidRPr="00543951">
        <w:rPr>
          <w:rFonts w:ascii="Arial" w:eastAsia="Aptos" w:hAnsi="Arial" w:cs="Arial"/>
          <w:sz w:val="20"/>
          <w:szCs w:val="20"/>
        </w:rPr>
        <w:t>: The choice of drug (ddC vs. ddI) does not appear to significantly impact survival time in this study. Both drugs may be considered comparable in terms of their effect on survival, and the selection between them could be based on other considerations such as side effects or patient tolerance.</w:t>
      </w:r>
    </w:p>
    <w:p w14:paraId="4FD35046" w14:textId="780C94A9" w:rsidR="0014192F" w:rsidRPr="00A8705D" w:rsidRDefault="0014192F" w:rsidP="006F3151">
      <w:pPr>
        <w:pStyle w:val="ListParagraph"/>
        <w:numPr>
          <w:ilvl w:val="0"/>
          <w:numId w:val="15"/>
        </w:numPr>
        <w:spacing w:line="257" w:lineRule="auto"/>
        <w:rPr>
          <w:rFonts w:ascii="Arial" w:hAnsi="Arial" w:cs="Arial"/>
          <w:b/>
          <w:bCs/>
          <w:sz w:val="20"/>
          <w:szCs w:val="20"/>
        </w:rPr>
      </w:pPr>
      <w:r w:rsidRPr="00A8705D">
        <w:rPr>
          <w:rFonts w:ascii="Arial" w:eastAsia="Aptos" w:hAnsi="Arial" w:cs="Arial"/>
          <w:b/>
          <w:bCs/>
          <w:sz w:val="20"/>
          <w:szCs w:val="20"/>
        </w:rPr>
        <w:t>Does gender significantly affect survival outcomes?</w:t>
      </w:r>
    </w:p>
    <w:p w14:paraId="78BB786D" w14:textId="77777777" w:rsidR="0014192F" w:rsidRPr="00543951" w:rsidRDefault="0014192F" w:rsidP="006F3151">
      <w:pPr>
        <w:pStyle w:val="ListParagraph"/>
        <w:numPr>
          <w:ilvl w:val="0"/>
          <w:numId w:val="11"/>
        </w:numPr>
        <w:spacing w:after="0" w:line="257" w:lineRule="auto"/>
        <w:rPr>
          <w:rFonts w:ascii="Arial" w:eastAsia="Aptos" w:hAnsi="Arial" w:cs="Arial"/>
          <w:sz w:val="20"/>
          <w:szCs w:val="20"/>
        </w:rPr>
      </w:pPr>
      <w:r w:rsidRPr="00543951">
        <w:rPr>
          <w:rFonts w:ascii="Arial" w:eastAsia="Aptos" w:hAnsi="Arial" w:cs="Arial"/>
          <w:b/>
          <w:bCs/>
          <w:sz w:val="20"/>
          <w:szCs w:val="20"/>
        </w:rPr>
        <w:t>Coefficient</w:t>
      </w:r>
      <w:r w:rsidRPr="00543951">
        <w:rPr>
          <w:rFonts w:ascii="Arial" w:eastAsia="Aptos" w:hAnsi="Arial" w:cs="Arial"/>
          <w:sz w:val="20"/>
          <w:szCs w:val="20"/>
        </w:rPr>
        <w:t xml:space="preserve"> for </w:t>
      </w:r>
      <w:r w:rsidRPr="00543951">
        <w:rPr>
          <w:rFonts w:ascii="Arial" w:eastAsia="Aptos" w:hAnsi="Arial" w:cs="Arial"/>
          <w:b/>
          <w:bCs/>
          <w:sz w:val="20"/>
          <w:szCs w:val="20"/>
        </w:rPr>
        <w:t>gendermale</w:t>
      </w:r>
      <w:r w:rsidRPr="00543951">
        <w:rPr>
          <w:rFonts w:ascii="Arial" w:eastAsia="Aptos" w:hAnsi="Arial" w:cs="Arial"/>
          <w:sz w:val="20"/>
          <w:szCs w:val="20"/>
        </w:rPr>
        <w:t>: -1.0617</w:t>
      </w:r>
    </w:p>
    <w:p w14:paraId="4B07D61F" w14:textId="77777777" w:rsidR="0014192F" w:rsidRPr="00543951" w:rsidRDefault="0014192F" w:rsidP="006F3151">
      <w:pPr>
        <w:pStyle w:val="ListParagraph"/>
        <w:numPr>
          <w:ilvl w:val="0"/>
          <w:numId w:val="11"/>
        </w:numPr>
        <w:spacing w:after="0" w:line="257" w:lineRule="auto"/>
        <w:rPr>
          <w:rFonts w:ascii="Arial" w:eastAsia="Aptos" w:hAnsi="Arial" w:cs="Arial"/>
          <w:sz w:val="20"/>
          <w:szCs w:val="20"/>
        </w:rPr>
      </w:pPr>
      <w:r w:rsidRPr="00543951">
        <w:rPr>
          <w:rFonts w:ascii="Arial" w:eastAsia="Aptos" w:hAnsi="Arial" w:cs="Arial"/>
          <w:b/>
          <w:bCs/>
          <w:sz w:val="20"/>
          <w:szCs w:val="20"/>
        </w:rPr>
        <w:t>Hazard Ratio (HR)</w:t>
      </w:r>
      <w:r w:rsidRPr="00543951">
        <w:rPr>
          <w:rFonts w:ascii="Arial" w:eastAsia="Aptos" w:hAnsi="Arial" w:cs="Arial"/>
          <w:sz w:val="20"/>
          <w:szCs w:val="20"/>
        </w:rPr>
        <w:t>: 0.3459</w:t>
      </w:r>
    </w:p>
    <w:p w14:paraId="06AE4C17" w14:textId="77777777" w:rsidR="0014192F" w:rsidRPr="00543951" w:rsidRDefault="0014192F" w:rsidP="006F3151">
      <w:pPr>
        <w:pStyle w:val="ListParagraph"/>
        <w:numPr>
          <w:ilvl w:val="0"/>
          <w:numId w:val="11"/>
        </w:numPr>
        <w:spacing w:after="0" w:line="257" w:lineRule="auto"/>
        <w:rPr>
          <w:rFonts w:ascii="Arial" w:eastAsia="Aptos" w:hAnsi="Arial" w:cs="Arial"/>
          <w:sz w:val="20"/>
          <w:szCs w:val="20"/>
        </w:rPr>
      </w:pPr>
      <w:r w:rsidRPr="00543951">
        <w:rPr>
          <w:rFonts w:ascii="Arial" w:eastAsia="Aptos" w:hAnsi="Arial" w:cs="Arial"/>
          <w:b/>
          <w:bCs/>
          <w:sz w:val="20"/>
          <w:szCs w:val="20"/>
        </w:rPr>
        <w:t>95% Confidence Interval (CI)</w:t>
      </w:r>
      <w:r w:rsidRPr="00543951">
        <w:rPr>
          <w:rFonts w:ascii="Arial" w:eastAsia="Aptos" w:hAnsi="Arial" w:cs="Arial"/>
          <w:sz w:val="20"/>
          <w:szCs w:val="20"/>
        </w:rPr>
        <w:t>: [0.1712, 0.6987]</w:t>
      </w:r>
    </w:p>
    <w:p w14:paraId="67A9C640" w14:textId="77777777" w:rsidR="0014192F" w:rsidRDefault="0014192F" w:rsidP="006F3151">
      <w:pPr>
        <w:pStyle w:val="ListParagraph"/>
        <w:numPr>
          <w:ilvl w:val="0"/>
          <w:numId w:val="11"/>
        </w:numPr>
        <w:spacing w:after="0" w:line="257" w:lineRule="auto"/>
        <w:rPr>
          <w:rFonts w:ascii="Arial" w:eastAsia="Aptos" w:hAnsi="Arial" w:cs="Arial"/>
          <w:sz w:val="20"/>
          <w:szCs w:val="20"/>
        </w:rPr>
      </w:pPr>
      <w:r w:rsidRPr="00543951">
        <w:rPr>
          <w:rFonts w:ascii="Arial" w:eastAsia="Aptos" w:hAnsi="Arial" w:cs="Arial"/>
          <w:b/>
          <w:bCs/>
          <w:sz w:val="20"/>
          <w:szCs w:val="20"/>
        </w:rPr>
        <w:t>p-value</w:t>
      </w:r>
      <w:r w:rsidRPr="00543951">
        <w:rPr>
          <w:rFonts w:ascii="Arial" w:eastAsia="Aptos" w:hAnsi="Arial" w:cs="Arial"/>
          <w:sz w:val="20"/>
          <w:szCs w:val="20"/>
        </w:rPr>
        <w:t>: 0.00309</w:t>
      </w:r>
    </w:p>
    <w:p w14:paraId="1B6C4DD9" w14:textId="77777777" w:rsidR="007A5278" w:rsidRPr="00543951" w:rsidRDefault="007A5278" w:rsidP="006F3151">
      <w:pPr>
        <w:pStyle w:val="ListParagraph"/>
        <w:spacing w:after="0" w:line="257" w:lineRule="auto"/>
        <w:rPr>
          <w:rFonts w:ascii="Arial" w:eastAsia="Aptos" w:hAnsi="Arial" w:cs="Arial"/>
          <w:sz w:val="20"/>
          <w:szCs w:val="20"/>
        </w:rPr>
      </w:pPr>
    </w:p>
    <w:p w14:paraId="7727726B" w14:textId="77777777" w:rsidR="0014192F" w:rsidRDefault="0014192F" w:rsidP="006F3151">
      <w:pPr>
        <w:spacing w:line="257" w:lineRule="auto"/>
        <w:contextualSpacing/>
        <w:rPr>
          <w:rFonts w:ascii="Arial" w:eastAsia="Aptos" w:hAnsi="Arial" w:cs="Arial"/>
          <w:sz w:val="20"/>
          <w:szCs w:val="20"/>
        </w:rPr>
      </w:pPr>
      <w:r w:rsidRPr="00543951">
        <w:rPr>
          <w:rFonts w:ascii="Arial" w:eastAsia="Aptos" w:hAnsi="Arial" w:cs="Arial"/>
          <w:sz w:val="20"/>
          <w:szCs w:val="20"/>
        </w:rPr>
        <w:t xml:space="preserve">The hazard ratio for </w:t>
      </w:r>
      <w:r w:rsidRPr="00543951">
        <w:rPr>
          <w:rFonts w:ascii="Arial" w:eastAsia="Aptos" w:hAnsi="Arial" w:cs="Arial"/>
          <w:b/>
          <w:bCs/>
          <w:sz w:val="20"/>
          <w:szCs w:val="20"/>
        </w:rPr>
        <w:t>male</w:t>
      </w:r>
      <w:r w:rsidRPr="00543951">
        <w:rPr>
          <w:rFonts w:ascii="Arial" w:eastAsia="Aptos" w:hAnsi="Arial" w:cs="Arial"/>
          <w:sz w:val="20"/>
          <w:szCs w:val="20"/>
        </w:rPr>
        <w:t xml:space="preserve"> patients compared to </w:t>
      </w:r>
      <w:r w:rsidRPr="00543951">
        <w:rPr>
          <w:rFonts w:ascii="Arial" w:eastAsia="Aptos" w:hAnsi="Arial" w:cs="Arial"/>
          <w:b/>
          <w:bCs/>
          <w:sz w:val="20"/>
          <w:szCs w:val="20"/>
        </w:rPr>
        <w:t>female</w:t>
      </w:r>
      <w:r w:rsidRPr="00543951">
        <w:rPr>
          <w:rFonts w:ascii="Arial" w:eastAsia="Aptos" w:hAnsi="Arial" w:cs="Arial"/>
          <w:sz w:val="20"/>
          <w:szCs w:val="20"/>
        </w:rPr>
        <w:t xml:space="preserve"> patients is 0.3459, indicating that male patients have a </w:t>
      </w:r>
      <w:r w:rsidRPr="00543951">
        <w:rPr>
          <w:rFonts w:ascii="Arial" w:eastAsia="Aptos" w:hAnsi="Arial" w:cs="Arial"/>
          <w:b/>
          <w:bCs/>
          <w:sz w:val="20"/>
          <w:szCs w:val="20"/>
        </w:rPr>
        <w:t>65.41% lower risk of death</w:t>
      </w:r>
      <w:r w:rsidRPr="00543951">
        <w:rPr>
          <w:rFonts w:ascii="Arial" w:eastAsia="Aptos" w:hAnsi="Arial" w:cs="Arial"/>
          <w:sz w:val="20"/>
          <w:szCs w:val="20"/>
        </w:rPr>
        <w:t xml:space="preserve"> than female patients. This effect is statistically significant (p = 0.00309), with a confidence interval that does not include 1, supporting the association between gender and survival.</w:t>
      </w:r>
    </w:p>
    <w:p w14:paraId="1CB44A4F" w14:textId="77777777" w:rsidR="00DD64C5" w:rsidRPr="00543951" w:rsidRDefault="00DD64C5" w:rsidP="006F3151">
      <w:pPr>
        <w:spacing w:line="257" w:lineRule="auto"/>
        <w:contextualSpacing/>
        <w:rPr>
          <w:rFonts w:ascii="Arial" w:hAnsi="Arial" w:cs="Arial"/>
          <w:sz w:val="20"/>
          <w:szCs w:val="20"/>
        </w:rPr>
      </w:pPr>
    </w:p>
    <w:p w14:paraId="3F5D65A9" w14:textId="77777777" w:rsidR="0014192F" w:rsidRPr="00543951" w:rsidRDefault="0014192F" w:rsidP="007A5278">
      <w:pPr>
        <w:spacing w:line="257" w:lineRule="auto"/>
        <w:contextualSpacing/>
        <w:rPr>
          <w:rFonts w:ascii="Arial" w:hAnsi="Arial" w:cs="Arial"/>
          <w:sz w:val="20"/>
          <w:szCs w:val="20"/>
        </w:rPr>
      </w:pPr>
      <w:r w:rsidRPr="00543951">
        <w:rPr>
          <w:rFonts w:ascii="Arial" w:eastAsia="Aptos" w:hAnsi="Arial" w:cs="Arial"/>
          <w:b/>
          <w:bCs/>
          <w:sz w:val="20"/>
          <w:szCs w:val="20"/>
        </w:rPr>
        <w:t>Interpretation</w:t>
      </w:r>
      <w:r w:rsidRPr="00543951">
        <w:rPr>
          <w:rFonts w:ascii="Arial" w:eastAsia="Aptos" w:hAnsi="Arial" w:cs="Arial"/>
          <w:sz w:val="20"/>
          <w:szCs w:val="20"/>
        </w:rPr>
        <w:t>: Gender plays a significant role in survival outcomes, with male patients having a lower risk of death. This finding suggests that gender-related biological or behavioral factors might influence patient survival, highlighting the importance of considering gender in treatment and support strategies.</w:t>
      </w:r>
    </w:p>
    <w:p w14:paraId="3319E35D" w14:textId="4702D7DF" w:rsidR="0014192F" w:rsidRPr="00A8705D" w:rsidRDefault="0014192F" w:rsidP="007A5278">
      <w:pPr>
        <w:pStyle w:val="ListParagraph"/>
        <w:numPr>
          <w:ilvl w:val="0"/>
          <w:numId w:val="15"/>
        </w:numPr>
        <w:spacing w:line="257" w:lineRule="auto"/>
        <w:rPr>
          <w:rFonts w:ascii="Arial" w:hAnsi="Arial" w:cs="Arial"/>
          <w:b/>
          <w:bCs/>
          <w:sz w:val="20"/>
          <w:szCs w:val="20"/>
        </w:rPr>
      </w:pPr>
      <w:r w:rsidRPr="00A8705D">
        <w:rPr>
          <w:rFonts w:ascii="Arial" w:eastAsia="Aptos" w:hAnsi="Arial" w:cs="Arial"/>
          <w:b/>
          <w:bCs/>
          <w:sz w:val="20"/>
          <w:szCs w:val="20"/>
        </w:rPr>
        <w:t>How does a previous AIDS diagnosis affect survival?</w:t>
      </w:r>
    </w:p>
    <w:p w14:paraId="03343ED4" w14:textId="77777777" w:rsidR="0014192F" w:rsidRPr="00543951" w:rsidRDefault="0014192F" w:rsidP="007A5278">
      <w:pPr>
        <w:pStyle w:val="ListParagraph"/>
        <w:numPr>
          <w:ilvl w:val="0"/>
          <w:numId w:val="10"/>
        </w:numPr>
        <w:spacing w:after="0" w:line="257" w:lineRule="auto"/>
        <w:rPr>
          <w:rFonts w:ascii="Arial" w:eastAsia="Aptos" w:hAnsi="Arial" w:cs="Arial"/>
          <w:sz w:val="20"/>
          <w:szCs w:val="20"/>
        </w:rPr>
      </w:pPr>
      <w:r w:rsidRPr="00543951">
        <w:rPr>
          <w:rFonts w:ascii="Arial" w:eastAsia="Aptos" w:hAnsi="Arial" w:cs="Arial"/>
          <w:b/>
          <w:bCs/>
          <w:sz w:val="20"/>
          <w:szCs w:val="20"/>
        </w:rPr>
        <w:t>Coefficient</w:t>
      </w:r>
      <w:r w:rsidRPr="00543951">
        <w:rPr>
          <w:rFonts w:ascii="Arial" w:eastAsia="Aptos" w:hAnsi="Arial" w:cs="Arial"/>
          <w:sz w:val="20"/>
          <w:szCs w:val="20"/>
        </w:rPr>
        <w:t xml:space="preserve"> for </w:t>
      </w:r>
      <w:r w:rsidRPr="00543951">
        <w:rPr>
          <w:rFonts w:ascii="Arial" w:eastAsia="Aptos" w:hAnsi="Arial" w:cs="Arial"/>
          <w:b/>
          <w:bCs/>
          <w:sz w:val="20"/>
          <w:szCs w:val="20"/>
        </w:rPr>
        <w:t>prevOInoAIDS</w:t>
      </w:r>
      <w:r w:rsidRPr="00543951">
        <w:rPr>
          <w:rFonts w:ascii="Arial" w:eastAsia="Aptos" w:hAnsi="Arial" w:cs="Arial"/>
          <w:sz w:val="20"/>
          <w:szCs w:val="20"/>
        </w:rPr>
        <w:t>: -1.3936</w:t>
      </w:r>
    </w:p>
    <w:p w14:paraId="065B0EE8" w14:textId="77777777" w:rsidR="0014192F" w:rsidRPr="00543951" w:rsidRDefault="0014192F" w:rsidP="007A5278">
      <w:pPr>
        <w:pStyle w:val="ListParagraph"/>
        <w:numPr>
          <w:ilvl w:val="0"/>
          <w:numId w:val="10"/>
        </w:numPr>
        <w:spacing w:after="0" w:line="257" w:lineRule="auto"/>
        <w:rPr>
          <w:rFonts w:ascii="Arial" w:eastAsia="Aptos" w:hAnsi="Arial" w:cs="Arial"/>
          <w:sz w:val="20"/>
          <w:szCs w:val="20"/>
        </w:rPr>
      </w:pPr>
      <w:r w:rsidRPr="00543951">
        <w:rPr>
          <w:rFonts w:ascii="Arial" w:eastAsia="Aptos" w:hAnsi="Arial" w:cs="Arial"/>
          <w:b/>
          <w:bCs/>
          <w:sz w:val="20"/>
          <w:szCs w:val="20"/>
        </w:rPr>
        <w:t>Hazard Ratio (HR)</w:t>
      </w:r>
      <w:r w:rsidRPr="00543951">
        <w:rPr>
          <w:rFonts w:ascii="Arial" w:eastAsia="Aptos" w:hAnsi="Arial" w:cs="Arial"/>
          <w:sz w:val="20"/>
          <w:szCs w:val="20"/>
        </w:rPr>
        <w:t>: 0.2482</w:t>
      </w:r>
    </w:p>
    <w:p w14:paraId="6E577D1F" w14:textId="77777777" w:rsidR="0014192F" w:rsidRPr="00543951" w:rsidRDefault="0014192F" w:rsidP="007A5278">
      <w:pPr>
        <w:pStyle w:val="ListParagraph"/>
        <w:numPr>
          <w:ilvl w:val="0"/>
          <w:numId w:val="10"/>
        </w:numPr>
        <w:spacing w:after="0" w:line="257" w:lineRule="auto"/>
        <w:rPr>
          <w:rFonts w:ascii="Arial" w:eastAsia="Aptos" w:hAnsi="Arial" w:cs="Arial"/>
          <w:sz w:val="20"/>
          <w:szCs w:val="20"/>
        </w:rPr>
      </w:pPr>
      <w:r w:rsidRPr="00543951">
        <w:rPr>
          <w:rFonts w:ascii="Arial" w:eastAsia="Aptos" w:hAnsi="Arial" w:cs="Arial"/>
          <w:b/>
          <w:bCs/>
          <w:sz w:val="20"/>
          <w:szCs w:val="20"/>
        </w:rPr>
        <w:t>95% Confidence Interval (CI)</w:t>
      </w:r>
      <w:r w:rsidRPr="00543951">
        <w:rPr>
          <w:rFonts w:ascii="Arial" w:eastAsia="Aptos" w:hAnsi="Arial" w:cs="Arial"/>
          <w:sz w:val="20"/>
          <w:szCs w:val="20"/>
        </w:rPr>
        <w:t>: [0.09409, 0.6546]</w:t>
      </w:r>
    </w:p>
    <w:p w14:paraId="2D6810DB" w14:textId="77777777" w:rsidR="0014192F" w:rsidRPr="00543951" w:rsidRDefault="0014192F" w:rsidP="007A5278">
      <w:pPr>
        <w:pStyle w:val="ListParagraph"/>
        <w:numPr>
          <w:ilvl w:val="0"/>
          <w:numId w:val="10"/>
        </w:numPr>
        <w:spacing w:after="0" w:line="257" w:lineRule="auto"/>
        <w:rPr>
          <w:rFonts w:ascii="Arial" w:eastAsia="Aptos" w:hAnsi="Arial" w:cs="Arial"/>
          <w:sz w:val="20"/>
          <w:szCs w:val="20"/>
        </w:rPr>
      </w:pPr>
      <w:r w:rsidRPr="00543951">
        <w:rPr>
          <w:rFonts w:ascii="Arial" w:eastAsia="Aptos" w:hAnsi="Arial" w:cs="Arial"/>
          <w:b/>
          <w:bCs/>
          <w:sz w:val="20"/>
          <w:szCs w:val="20"/>
        </w:rPr>
        <w:t>p-value</w:t>
      </w:r>
      <w:r w:rsidRPr="00543951">
        <w:rPr>
          <w:rFonts w:ascii="Arial" w:eastAsia="Aptos" w:hAnsi="Arial" w:cs="Arial"/>
          <w:sz w:val="20"/>
          <w:szCs w:val="20"/>
        </w:rPr>
        <w:t>: 0.00486</w:t>
      </w:r>
    </w:p>
    <w:p w14:paraId="505A6072" w14:textId="77777777" w:rsidR="007A5278" w:rsidRDefault="007A5278" w:rsidP="007A5278">
      <w:pPr>
        <w:spacing w:line="257" w:lineRule="auto"/>
        <w:contextualSpacing/>
        <w:rPr>
          <w:rFonts w:ascii="Arial" w:eastAsia="Aptos" w:hAnsi="Arial" w:cs="Arial"/>
          <w:sz w:val="20"/>
          <w:szCs w:val="20"/>
        </w:rPr>
      </w:pPr>
    </w:p>
    <w:p w14:paraId="0C5B5CD5" w14:textId="1B6016E0" w:rsidR="0014192F" w:rsidRDefault="0014192F" w:rsidP="007A5278">
      <w:pPr>
        <w:spacing w:line="257" w:lineRule="auto"/>
        <w:contextualSpacing/>
        <w:rPr>
          <w:rFonts w:ascii="Arial" w:eastAsia="Aptos" w:hAnsi="Arial" w:cs="Arial"/>
          <w:sz w:val="20"/>
          <w:szCs w:val="20"/>
        </w:rPr>
      </w:pPr>
      <w:r w:rsidRPr="00543951">
        <w:rPr>
          <w:rFonts w:ascii="Arial" w:eastAsia="Aptos" w:hAnsi="Arial" w:cs="Arial"/>
          <w:sz w:val="20"/>
          <w:szCs w:val="20"/>
        </w:rPr>
        <w:t>Patients with no previous AIDS diagnosis (</w:t>
      </w:r>
      <w:r w:rsidRPr="00543951">
        <w:rPr>
          <w:rFonts w:ascii="Arial" w:eastAsia="Aptos" w:hAnsi="Arial" w:cs="Arial"/>
          <w:b/>
          <w:bCs/>
          <w:sz w:val="20"/>
          <w:szCs w:val="20"/>
        </w:rPr>
        <w:t>noAIDS</w:t>
      </w:r>
      <w:r w:rsidRPr="00543951">
        <w:rPr>
          <w:rFonts w:ascii="Arial" w:eastAsia="Aptos" w:hAnsi="Arial" w:cs="Arial"/>
          <w:sz w:val="20"/>
          <w:szCs w:val="20"/>
        </w:rPr>
        <w:t xml:space="preserve">) have a hazard ratio of 0.2482 compared to those with a previous AIDS diagnosis, indicating a </w:t>
      </w:r>
      <w:r w:rsidRPr="00543951">
        <w:rPr>
          <w:rFonts w:ascii="Arial" w:eastAsia="Aptos" w:hAnsi="Arial" w:cs="Arial"/>
          <w:b/>
          <w:bCs/>
          <w:sz w:val="20"/>
          <w:szCs w:val="20"/>
        </w:rPr>
        <w:t>75.18% lower risk of death</w:t>
      </w:r>
      <w:r w:rsidRPr="00543951">
        <w:rPr>
          <w:rFonts w:ascii="Arial" w:eastAsia="Aptos" w:hAnsi="Arial" w:cs="Arial"/>
          <w:sz w:val="20"/>
          <w:szCs w:val="20"/>
        </w:rPr>
        <w:t>. This result is statistically significant (p = 0.00486), as the confidence interval (0.09409 to 0.6546) does not include 1.</w:t>
      </w:r>
    </w:p>
    <w:p w14:paraId="09348468" w14:textId="77777777" w:rsidR="00A8525D" w:rsidRPr="00543951" w:rsidRDefault="00A8525D" w:rsidP="007A5278">
      <w:pPr>
        <w:spacing w:line="257" w:lineRule="auto"/>
        <w:contextualSpacing/>
        <w:rPr>
          <w:rFonts w:ascii="Arial" w:hAnsi="Arial" w:cs="Arial"/>
          <w:sz w:val="20"/>
          <w:szCs w:val="20"/>
        </w:rPr>
      </w:pPr>
    </w:p>
    <w:p w14:paraId="2804FE7E" w14:textId="77777777" w:rsidR="0014192F" w:rsidRDefault="0014192F" w:rsidP="007A5278">
      <w:pPr>
        <w:spacing w:line="257" w:lineRule="auto"/>
        <w:contextualSpacing/>
        <w:rPr>
          <w:rFonts w:ascii="Arial" w:eastAsia="Aptos" w:hAnsi="Arial" w:cs="Arial"/>
          <w:sz w:val="20"/>
          <w:szCs w:val="20"/>
        </w:rPr>
      </w:pPr>
      <w:r w:rsidRPr="00543951">
        <w:rPr>
          <w:rFonts w:ascii="Arial" w:eastAsia="Aptos" w:hAnsi="Arial" w:cs="Arial"/>
          <w:b/>
          <w:bCs/>
          <w:sz w:val="20"/>
          <w:szCs w:val="20"/>
        </w:rPr>
        <w:t>Interpretation</w:t>
      </w:r>
      <w:r w:rsidRPr="00543951">
        <w:rPr>
          <w:rFonts w:ascii="Arial" w:eastAsia="Aptos" w:hAnsi="Arial" w:cs="Arial"/>
          <w:sz w:val="20"/>
          <w:szCs w:val="20"/>
        </w:rPr>
        <w:t>: Patients without a prior AIDS diagnosis at the start of the study have a significantly better survival prognosis than those with prior AIDS. This finding implies that early-stage intervention, before the development of AIDS-related opportunistic infections, may be crucial for improving survival outcomes. It underscores the potential benefit of prompt antiretroviral therapy in HIV-positive patients before the onset of AIDS.</w:t>
      </w:r>
    </w:p>
    <w:p w14:paraId="2BC48311" w14:textId="77777777" w:rsidR="00A43DBD" w:rsidRPr="00543951" w:rsidRDefault="00A43DBD" w:rsidP="007A5278">
      <w:pPr>
        <w:spacing w:line="257" w:lineRule="auto"/>
        <w:contextualSpacing/>
        <w:rPr>
          <w:rFonts w:ascii="Arial" w:eastAsia="Aptos" w:hAnsi="Arial" w:cs="Arial"/>
          <w:sz w:val="20"/>
          <w:szCs w:val="20"/>
        </w:rPr>
      </w:pPr>
    </w:p>
    <w:p w14:paraId="62D23748" w14:textId="77777777" w:rsidR="007F78D4" w:rsidRPr="00901189" w:rsidRDefault="00ED027F">
      <w:pPr>
        <w:numPr>
          <w:ilvl w:val="0"/>
          <w:numId w:val="3"/>
        </w:numPr>
        <w:rPr>
          <w:rFonts w:ascii="Arial" w:hAnsi="Arial" w:cs="Arial"/>
          <w:b/>
          <w:bCs/>
          <w:sz w:val="20"/>
          <w:szCs w:val="20"/>
          <w:lang w:val="en-SG"/>
        </w:rPr>
      </w:pPr>
      <w:r w:rsidRPr="00901189">
        <w:rPr>
          <w:rFonts w:ascii="Arial" w:hAnsi="Arial" w:cs="Arial"/>
          <w:b/>
          <w:bCs/>
          <w:sz w:val="20"/>
          <w:szCs w:val="20"/>
          <w:lang w:val="en-SG"/>
        </w:rPr>
        <w:t>Conclusion</w:t>
      </w:r>
    </w:p>
    <w:p w14:paraId="62D23749" w14:textId="2FFA4C09" w:rsidR="007F78D4" w:rsidRPr="00901189" w:rsidRDefault="00901189" w:rsidP="00901189">
      <w:pPr>
        <w:rPr>
          <w:rFonts w:ascii="Arial" w:eastAsia="Aptos" w:hAnsi="Arial" w:cs="Arial"/>
          <w:sz w:val="20"/>
          <w:szCs w:val="20"/>
        </w:rPr>
      </w:pPr>
      <w:r w:rsidRPr="00901189">
        <w:rPr>
          <w:rFonts w:ascii="Arial" w:eastAsia="Aptos" w:hAnsi="Arial" w:cs="Arial"/>
          <w:sz w:val="20"/>
          <w:szCs w:val="20"/>
        </w:rPr>
        <w:t xml:space="preserve">A person diagnosed with AIDs has a </w:t>
      </w:r>
      <w:r w:rsidR="000D4B60" w:rsidRPr="00901189">
        <w:rPr>
          <w:rFonts w:ascii="Arial" w:eastAsia="Aptos" w:hAnsi="Arial" w:cs="Arial"/>
          <w:sz w:val="20"/>
          <w:szCs w:val="20"/>
        </w:rPr>
        <w:t xml:space="preserve">lower chance of </w:t>
      </w:r>
      <w:r w:rsidR="00855072" w:rsidRPr="00901189">
        <w:rPr>
          <w:rFonts w:ascii="Arial" w:eastAsia="Aptos" w:hAnsi="Arial" w:cs="Arial"/>
          <w:sz w:val="20"/>
          <w:szCs w:val="20"/>
        </w:rPr>
        <w:t>survival</w:t>
      </w:r>
      <w:r w:rsidRPr="00901189">
        <w:rPr>
          <w:rFonts w:ascii="Arial" w:eastAsia="Aptos" w:hAnsi="Arial" w:cs="Arial"/>
          <w:sz w:val="20"/>
          <w:szCs w:val="20"/>
        </w:rPr>
        <w:t xml:space="preserve"> compared to someone without AIDs. Gender has marginal significance in determining the survival rate with males having higher chances of survival as compared to females. In contrast to the belief of drug influence on person survival, type of drugs </w:t>
      </w:r>
      <w:r w:rsidR="00B0381D" w:rsidRPr="00901189">
        <w:rPr>
          <w:rFonts w:ascii="Arial" w:eastAsia="Aptos" w:hAnsi="Arial" w:cs="Arial"/>
          <w:sz w:val="20"/>
          <w:szCs w:val="20"/>
        </w:rPr>
        <w:t>is</w:t>
      </w:r>
      <w:r w:rsidRPr="00901189">
        <w:rPr>
          <w:rFonts w:ascii="Arial" w:eastAsia="Aptos" w:hAnsi="Arial" w:cs="Arial"/>
          <w:sz w:val="20"/>
          <w:szCs w:val="20"/>
        </w:rPr>
        <w:t xml:space="preserve"> statistically insignificant in determining the mortality rate of a person. Time shows a positive trend in influencing CD4 count, suggesting gradual improvements, while a history of previous opportunistic infections significantly reduces CD4 count levels, highlighting the long-term impact of these infections on immune recovery.</w:t>
      </w:r>
    </w:p>
    <w:p w14:paraId="7BA2A136" w14:textId="77777777" w:rsidR="000D55CA" w:rsidRDefault="000D55CA">
      <w:pPr>
        <w:rPr>
          <w:rFonts w:ascii="Arial" w:hAnsi="Arial" w:cs="Arial"/>
          <w:b/>
          <w:bCs/>
          <w:lang w:val="en-SG"/>
        </w:rPr>
      </w:pPr>
    </w:p>
    <w:p w14:paraId="62D23762" w14:textId="02D4C038" w:rsidR="007F78D4" w:rsidRDefault="00C04F18">
      <w:pPr>
        <w:rPr>
          <w:rFonts w:ascii="Arial" w:hAnsi="Arial" w:cs="Arial"/>
          <w:b/>
          <w:bCs/>
          <w:lang w:val="en-SG"/>
        </w:rPr>
      </w:pPr>
      <w:r>
        <w:rPr>
          <w:rFonts w:ascii="Arial" w:hAnsi="Arial" w:cs="Arial"/>
          <w:b/>
          <w:bCs/>
          <w:lang w:val="en-SG"/>
        </w:rPr>
        <w:lastRenderedPageBreak/>
        <w:t>A</w:t>
      </w:r>
      <w:r w:rsidR="00DD701E" w:rsidRPr="00DD701E">
        <w:rPr>
          <w:rFonts w:ascii="Arial" w:hAnsi="Arial" w:cs="Arial"/>
          <w:b/>
          <w:bCs/>
          <w:lang w:val="en-SG"/>
        </w:rPr>
        <w:t>ppendices</w:t>
      </w:r>
    </w:p>
    <w:p w14:paraId="62D23763" w14:textId="77777777" w:rsidR="007F78D4" w:rsidRDefault="00ED027F" w:rsidP="00982AED">
      <w:pPr>
        <w:contextualSpacing/>
        <w:rPr>
          <w:rFonts w:ascii="Arial" w:hAnsi="Arial" w:cs="Arial"/>
          <w:b/>
          <w:bCs/>
          <w:sz w:val="20"/>
          <w:szCs w:val="20"/>
          <w:lang w:val="en-SG"/>
        </w:rPr>
      </w:pPr>
      <w:r>
        <w:rPr>
          <w:rFonts w:ascii="Arial" w:hAnsi="Arial" w:cs="Arial"/>
          <w:b/>
          <w:bCs/>
          <w:sz w:val="20"/>
          <w:szCs w:val="20"/>
          <w:lang w:val="en-SG"/>
        </w:rPr>
        <w:t>Table 1: Description of the variables in the aids dataset</w:t>
      </w:r>
    </w:p>
    <w:tbl>
      <w:tblPr>
        <w:tblW w:w="10510" w:type="dxa"/>
        <w:tblLayout w:type="fixed"/>
        <w:tblCellMar>
          <w:left w:w="0" w:type="dxa"/>
          <w:right w:w="0" w:type="dxa"/>
        </w:tblCellMar>
        <w:tblLook w:val="04A0" w:firstRow="1" w:lastRow="0" w:firstColumn="1" w:lastColumn="0" w:noHBand="0" w:noVBand="1"/>
      </w:tblPr>
      <w:tblGrid>
        <w:gridCol w:w="1555"/>
        <w:gridCol w:w="8955"/>
      </w:tblGrid>
      <w:tr w:rsidR="007F78D4" w14:paraId="62D23766" w14:textId="77777777" w:rsidTr="003A5FE2">
        <w:trPr>
          <w:trHeight w:val="115"/>
        </w:trPr>
        <w:tc>
          <w:tcPr>
            <w:tcW w:w="1555" w:type="dxa"/>
            <w:tcBorders>
              <w:top w:val="single" w:sz="4" w:space="0" w:color="FFFFFF"/>
              <w:left w:val="single" w:sz="4" w:space="0" w:color="FFFFFF"/>
              <w:bottom w:val="single" w:sz="12" w:space="0" w:color="FFFFFF"/>
              <w:right w:val="single" w:sz="4" w:space="0" w:color="FFFFFF"/>
            </w:tcBorders>
            <w:shd w:val="clear" w:color="auto" w:fill="156082"/>
            <w:tcMar>
              <w:top w:w="72" w:type="dxa"/>
              <w:left w:w="144" w:type="dxa"/>
              <w:bottom w:w="72" w:type="dxa"/>
              <w:right w:w="144" w:type="dxa"/>
            </w:tcMar>
          </w:tcPr>
          <w:p w14:paraId="62D23764" w14:textId="77777777" w:rsidR="007F78D4" w:rsidRPr="003A5FE2" w:rsidRDefault="00ED027F" w:rsidP="00982AED">
            <w:pPr>
              <w:pStyle w:val="NormalWeb"/>
              <w:spacing w:beforeAutospacing="0"/>
              <w:contextualSpacing/>
              <w:rPr>
                <w:rFonts w:ascii="Arial" w:hAnsi="Arial" w:cs="Arial"/>
                <w:sz w:val="18"/>
                <w:szCs w:val="18"/>
              </w:rPr>
            </w:pPr>
            <w:r w:rsidRPr="003A5FE2">
              <w:rPr>
                <w:rFonts w:ascii="Arial" w:hAnsi="Arial" w:cs="Arial"/>
                <w:b/>
                <w:bCs/>
                <w:color w:val="FFFFFF"/>
                <w:sz w:val="18"/>
                <w:szCs w:val="18"/>
              </w:rPr>
              <w:t>Variable Name</w:t>
            </w:r>
          </w:p>
        </w:tc>
        <w:tc>
          <w:tcPr>
            <w:tcW w:w="8955" w:type="dxa"/>
            <w:tcBorders>
              <w:top w:val="single" w:sz="4" w:space="0" w:color="FFFFFF"/>
              <w:left w:val="single" w:sz="4" w:space="0" w:color="FFFFFF"/>
              <w:bottom w:val="single" w:sz="12" w:space="0" w:color="FFFFFF"/>
              <w:right w:val="single" w:sz="4" w:space="0" w:color="FFFFFF"/>
            </w:tcBorders>
            <w:shd w:val="clear" w:color="auto" w:fill="156082"/>
            <w:tcMar>
              <w:top w:w="72" w:type="dxa"/>
              <w:left w:w="144" w:type="dxa"/>
              <w:bottom w:w="72" w:type="dxa"/>
              <w:right w:w="144" w:type="dxa"/>
            </w:tcMar>
          </w:tcPr>
          <w:p w14:paraId="62D23765" w14:textId="77777777" w:rsidR="007F78D4" w:rsidRPr="003A5FE2" w:rsidRDefault="00ED027F" w:rsidP="00982AED">
            <w:pPr>
              <w:pStyle w:val="NormalWeb"/>
              <w:spacing w:beforeAutospacing="0"/>
              <w:contextualSpacing/>
              <w:rPr>
                <w:rFonts w:ascii="Arial" w:hAnsi="Arial" w:cs="Arial"/>
                <w:sz w:val="18"/>
                <w:szCs w:val="18"/>
              </w:rPr>
            </w:pPr>
            <w:r w:rsidRPr="003A5FE2">
              <w:rPr>
                <w:rFonts w:ascii="Arial" w:hAnsi="Arial" w:cs="Arial"/>
                <w:b/>
                <w:bCs/>
                <w:color w:val="FFFFFF"/>
                <w:sz w:val="18"/>
                <w:szCs w:val="18"/>
              </w:rPr>
              <w:t>Description</w:t>
            </w:r>
          </w:p>
        </w:tc>
      </w:tr>
      <w:tr w:rsidR="007F78D4" w14:paraId="62D23769" w14:textId="77777777" w:rsidTr="003A5FE2">
        <w:trPr>
          <w:trHeight w:val="90"/>
        </w:trPr>
        <w:tc>
          <w:tcPr>
            <w:tcW w:w="1555" w:type="dxa"/>
            <w:tcBorders>
              <w:top w:val="single" w:sz="4" w:space="0" w:color="FFFFFF"/>
              <w:left w:val="single" w:sz="4" w:space="0" w:color="FFFFFF"/>
              <w:bottom w:val="single" w:sz="12" w:space="0" w:color="FFFFFF"/>
              <w:right w:val="single" w:sz="4" w:space="0" w:color="FFFFFF"/>
            </w:tcBorders>
            <w:shd w:val="clear" w:color="auto" w:fill="CCD2D8"/>
            <w:tcMar>
              <w:top w:w="72" w:type="dxa"/>
              <w:left w:w="144" w:type="dxa"/>
              <w:bottom w:w="72" w:type="dxa"/>
              <w:right w:w="144" w:type="dxa"/>
            </w:tcMar>
          </w:tcPr>
          <w:p w14:paraId="62D23767" w14:textId="77777777" w:rsidR="007F78D4" w:rsidRPr="003A5FE2" w:rsidRDefault="00ED027F" w:rsidP="00982AED">
            <w:pPr>
              <w:pStyle w:val="NormalWeb"/>
              <w:spacing w:beforeAutospacing="0"/>
              <w:contextualSpacing/>
              <w:rPr>
                <w:rFonts w:ascii="Arial" w:hAnsi="Arial" w:cs="Arial"/>
                <w:sz w:val="18"/>
                <w:szCs w:val="18"/>
              </w:rPr>
            </w:pPr>
            <w:r w:rsidRPr="003A5FE2">
              <w:rPr>
                <w:rFonts w:ascii="Arial" w:hAnsi="Arial" w:cs="Arial"/>
                <w:color w:val="000000"/>
                <w:sz w:val="18"/>
                <w:szCs w:val="18"/>
              </w:rPr>
              <w:t>patient</w:t>
            </w:r>
          </w:p>
        </w:tc>
        <w:tc>
          <w:tcPr>
            <w:tcW w:w="8955" w:type="dxa"/>
            <w:tcBorders>
              <w:top w:val="single" w:sz="4" w:space="0" w:color="FFFFFF"/>
              <w:left w:val="single" w:sz="4" w:space="0" w:color="FFFFFF"/>
              <w:bottom w:val="single" w:sz="12" w:space="0" w:color="FFFFFF"/>
              <w:right w:val="single" w:sz="4" w:space="0" w:color="FFFFFF"/>
            </w:tcBorders>
            <w:shd w:val="clear" w:color="auto" w:fill="CCD2D8"/>
            <w:tcMar>
              <w:top w:w="72" w:type="dxa"/>
              <w:left w:w="144" w:type="dxa"/>
              <w:bottom w:w="72" w:type="dxa"/>
              <w:right w:w="144" w:type="dxa"/>
            </w:tcMar>
          </w:tcPr>
          <w:p w14:paraId="62D23768" w14:textId="77777777" w:rsidR="007F78D4" w:rsidRPr="003A5FE2" w:rsidRDefault="00ED027F" w:rsidP="00982AED">
            <w:pPr>
              <w:pStyle w:val="NormalWeb"/>
              <w:spacing w:beforeAutospacing="0"/>
              <w:contextualSpacing/>
              <w:rPr>
                <w:rFonts w:ascii="Arial" w:hAnsi="Arial" w:cs="Arial"/>
                <w:sz w:val="18"/>
                <w:szCs w:val="18"/>
              </w:rPr>
            </w:pPr>
            <w:r w:rsidRPr="003A5FE2">
              <w:rPr>
                <w:rFonts w:ascii="Arial" w:hAnsi="Arial" w:cs="Arial"/>
                <w:color w:val="000000"/>
                <w:sz w:val="18"/>
                <w:szCs w:val="18"/>
              </w:rPr>
              <w:t>patients' identifier; in total there are 467 patients</w:t>
            </w:r>
          </w:p>
        </w:tc>
      </w:tr>
      <w:tr w:rsidR="007F78D4" w14:paraId="62D2376C" w14:textId="77777777" w:rsidTr="003A5FE2">
        <w:trPr>
          <w:trHeight w:val="90"/>
        </w:trPr>
        <w:tc>
          <w:tcPr>
            <w:tcW w:w="1555" w:type="dxa"/>
            <w:tcBorders>
              <w:top w:val="single" w:sz="4" w:space="0" w:color="FFFFFF"/>
              <w:left w:val="single" w:sz="4" w:space="0" w:color="FFFFFF"/>
              <w:bottom w:val="single" w:sz="12" w:space="0" w:color="FFFFFF"/>
              <w:right w:val="single" w:sz="4" w:space="0" w:color="FFFFFF"/>
            </w:tcBorders>
            <w:shd w:val="clear" w:color="auto" w:fill="E7EAED"/>
            <w:tcMar>
              <w:top w:w="72" w:type="dxa"/>
              <w:left w:w="144" w:type="dxa"/>
              <w:bottom w:w="72" w:type="dxa"/>
              <w:right w:w="144" w:type="dxa"/>
            </w:tcMar>
          </w:tcPr>
          <w:p w14:paraId="62D2376A" w14:textId="77777777" w:rsidR="007F78D4" w:rsidRPr="003A5FE2" w:rsidRDefault="00ED027F" w:rsidP="00982AED">
            <w:pPr>
              <w:pStyle w:val="NormalWeb"/>
              <w:spacing w:beforeAutospacing="0"/>
              <w:contextualSpacing/>
              <w:rPr>
                <w:rFonts w:ascii="Arial" w:hAnsi="Arial" w:cs="Arial"/>
                <w:sz w:val="18"/>
                <w:szCs w:val="18"/>
              </w:rPr>
            </w:pPr>
            <w:r w:rsidRPr="003A5FE2">
              <w:rPr>
                <w:rFonts w:ascii="Arial" w:hAnsi="Arial" w:cs="Arial"/>
                <w:color w:val="000000"/>
                <w:sz w:val="18"/>
                <w:szCs w:val="18"/>
              </w:rPr>
              <w:t>Time</w:t>
            </w:r>
          </w:p>
        </w:tc>
        <w:tc>
          <w:tcPr>
            <w:tcW w:w="8955" w:type="dxa"/>
            <w:tcBorders>
              <w:top w:val="single" w:sz="4" w:space="0" w:color="FFFFFF"/>
              <w:left w:val="single" w:sz="4" w:space="0" w:color="FFFFFF"/>
              <w:bottom w:val="single" w:sz="12" w:space="0" w:color="FFFFFF"/>
              <w:right w:val="single" w:sz="4" w:space="0" w:color="FFFFFF"/>
            </w:tcBorders>
            <w:shd w:val="clear" w:color="auto" w:fill="E7EAED"/>
            <w:tcMar>
              <w:top w:w="72" w:type="dxa"/>
              <w:left w:w="144" w:type="dxa"/>
              <w:bottom w:w="72" w:type="dxa"/>
              <w:right w:w="144" w:type="dxa"/>
            </w:tcMar>
          </w:tcPr>
          <w:p w14:paraId="62D2376B" w14:textId="77777777" w:rsidR="007F78D4" w:rsidRPr="003A5FE2" w:rsidRDefault="00ED027F" w:rsidP="00982AED">
            <w:pPr>
              <w:pStyle w:val="NormalWeb"/>
              <w:spacing w:beforeAutospacing="0"/>
              <w:contextualSpacing/>
              <w:rPr>
                <w:rFonts w:ascii="Arial" w:hAnsi="Arial" w:cs="Arial"/>
                <w:sz w:val="18"/>
                <w:szCs w:val="18"/>
              </w:rPr>
            </w:pPr>
            <w:r w:rsidRPr="003A5FE2">
              <w:rPr>
                <w:rFonts w:ascii="Arial" w:hAnsi="Arial" w:cs="Arial"/>
                <w:color w:val="000000"/>
                <w:sz w:val="18"/>
                <w:szCs w:val="18"/>
              </w:rPr>
              <w:t>the time to death or censoring</w:t>
            </w:r>
          </w:p>
        </w:tc>
      </w:tr>
      <w:tr w:rsidR="007F78D4" w14:paraId="62D2376F" w14:textId="77777777" w:rsidTr="003A5FE2">
        <w:trPr>
          <w:trHeight w:val="90"/>
        </w:trPr>
        <w:tc>
          <w:tcPr>
            <w:tcW w:w="1555" w:type="dxa"/>
            <w:tcBorders>
              <w:top w:val="single" w:sz="4" w:space="0" w:color="FFFFFF"/>
              <w:left w:val="single" w:sz="4" w:space="0" w:color="FFFFFF"/>
              <w:bottom w:val="single" w:sz="12" w:space="0" w:color="FFFFFF"/>
              <w:right w:val="single" w:sz="4" w:space="0" w:color="FFFFFF"/>
            </w:tcBorders>
            <w:shd w:val="clear" w:color="auto" w:fill="CCD2D8"/>
            <w:tcMar>
              <w:top w:w="72" w:type="dxa"/>
              <w:left w:w="144" w:type="dxa"/>
              <w:bottom w:w="72" w:type="dxa"/>
              <w:right w:w="144" w:type="dxa"/>
            </w:tcMar>
          </w:tcPr>
          <w:p w14:paraId="62D2376D" w14:textId="77777777" w:rsidR="007F78D4" w:rsidRPr="003A5FE2" w:rsidRDefault="00ED027F" w:rsidP="00982AED">
            <w:pPr>
              <w:pStyle w:val="NormalWeb"/>
              <w:spacing w:beforeAutospacing="0"/>
              <w:contextualSpacing/>
              <w:rPr>
                <w:rFonts w:ascii="Arial" w:hAnsi="Arial" w:cs="Arial"/>
                <w:sz w:val="18"/>
                <w:szCs w:val="18"/>
              </w:rPr>
            </w:pPr>
            <w:r w:rsidRPr="003A5FE2">
              <w:rPr>
                <w:rFonts w:ascii="Arial" w:hAnsi="Arial" w:cs="Arial"/>
                <w:color w:val="000000"/>
                <w:sz w:val="18"/>
                <w:szCs w:val="18"/>
              </w:rPr>
              <w:t>death</w:t>
            </w:r>
          </w:p>
        </w:tc>
        <w:tc>
          <w:tcPr>
            <w:tcW w:w="8955" w:type="dxa"/>
            <w:tcBorders>
              <w:top w:val="single" w:sz="4" w:space="0" w:color="FFFFFF"/>
              <w:left w:val="single" w:sz="4" w:space="0" w:color="FFFFFF"/>
              <w:bottom w:val="single" w:sz="12" w:space="0" w:color="FFFFFF"/>
              <w:right w:val="single" w:sz="4" w:space="0" w:color="FFFFFF"/>
            </w:tcBorders>
            <w:shd w:val="clear" w:color="auto" w:fill="CCD2D8"/>
            <w:tcMar>
              <w:top w:w="72" w:type="dxa"/>
              <w:left w:w="144" w:type="dxa"/>
              <w:bottom w:w="72" w:type="dxa"/>
              <w:right w:w="144" w:type="dxa"/>
            </w:tcMar>
          </w:tcPr>
          <w:p w14:paraId="62D2376E" w14:textId="77777777" w:rsidR="007F78D4" w:rsidRPr="003A5FE2" w:rsidRDefault="00ED027F" w:rsidP="00982AED">
            <w:pPr>
              <w:pStyle w:val="NormalWeb"/>
              <w:spacing w:beforeAutospacing="0"/>
              <w:contextualSpacing/>
              <w:rPr>
                <w:rFonts w:ascii="Arial" w:hAnsi="Arial" w:cs="Arial"/>
                <w:sz w:val="18"/>
                <w:szCs w:val="18"/>
              </w:rPr>
            </w:pPr>
            <w:r w:rsidRPr="003A5FE2">
              <w:rPr>
                <w:rFonts w:ascii="Arial" w:hAnsi="Arial" w:cs="Arial"/>
                <w:color w:val="000000"/>
                <w:sz w:val="18"/>
                <w:szCs w:val="18"/>
              </w:rPr>
              <w:t>a numeric vector with 0 denoting censoring and 1 death</w:t>
            </w:r>
          </w:p>
        </w:tc>
      </w:tr>
      <w:tr w:rsidR="007F78D4" w14:paraId="62D23772" w14:textId="77777777" w:rsidTr="003A5FE2">
        <w:trPr>
          <w:trHeight w:val="90"/>
        </w:trPr>
        <w:tc>
          <w:tcPr>
            <w:tcW w:w="1555" w:type="dxa"/>
            <w:tcBorders>
              <w:top w:val="single" w:sz="4" w:space="0" w:color="FFFFFF"/>
              <w:left w:val="single" w:sz="4" w:space="0" w:color="FFFFFF"/>
              <w:bottom w:val="single" w:sz="12" w:space="0" w:color="FFFFFF"/>
              <w:right w:val="single" w:sz="4" w:space="0" w:color="FFFFFF"/>
            </w:tcBorders>
            <w:shd w:val="clear" w:color="auto" w:fill="E7EAED"/>
            <w:tcMar>
              <w:top w:w="72" w:type="dxa"/>
              <w:left w:w="144" w:type="dxa"/>
              <w:bottom w:w="72" w:type="dxa"/>
              <w:right w:w="144" w:type="dxa"/>
            </w:tcMar>
          </w:tcPr>
          <w:p w14:paraId="62D23770" w14:textId="77777777" w:rsidR="007F78D4" w:rsidRPr="003A5FE2" w:rsidRDefault="00ED027F" w:rsidP="00982AED">
            <w:pPr>
              <w:pStyle w:val="NormalWeb"/>
              <w:spacing w:beforeAutospacing="0"/>
              <w:contextualSpacing/>
              <w:rPr>
                <w:rFonts w:ascii="Arial" w:hAnsi="Arial" w:cs="Arial"/>
                <w:sz w:val="18"/>
                <w:szCs w:val="18"/>
              </w:rPr>
            </w:pPr>
            <w:r w:rsidRPr="003A5FE2">
              <w:rPr>
                <w:rFonts w:ascii="Arial" w:hAnsi="Arial" w:cs="Arial"/>
                <w:color w:val="000000"/>
                <w:sz w:val="18"/>
                <w:szCs w:val="18"/>
              </w:rPr>
              <w:t>CD4</w:t>
            </w:r>
          </w:p>
        </w:tc>
        <w:tc>
          <w:tcPr>
            <w:tcW w:w="8955" w:type="dxa"/>
            <w:tcBorders>
              <w:top w:val="single" w:sz="4" w:space="0" w:color="FFFFFF"/>
              <w:left w:val="single" w:sz="4" w:space="0" w:color="FFFFFF"/>
              <w:bottom w:val="single" w:sz="12" w:space="0" w:color="FFFFFF"/>
              <w:right w:val="single" w:sz="4" w:space="0" w:color="FFFFFF"/>
            </w:tcBorders>
            <w:shd w:val="clear" w:color="auto" w:fill="E7EAED"/>
            <w:tcMar>
              <w:top w:w="72" w:type="dxa"/>
              <w:left w:w="144" w:type="dxa"/>
              <w:bottom w:w="72" w:type="dxa"/>
              <w:right w:w="144" w:type="dxa"/>
            </w:tcMar>
          </w:tcPr>
          <w:p w14:paraId="62D23771" w14:textId="77777777" w:rsidR="007F78D4" w:rsidRPr="003A5FE2" w:rsidRDefault="00ED027F" w:rsidP="00982AED">
            <w:pPr>
              <w:pStyle w:val="NormalWeb"/>
              <w:spacing w:beforeAutospacing="0"/>
              <w:contextualSpacing/>
              <w:rPr>
                <w:rFonts w:ascii="Arial" w:hAnsi="Arial" w:cs="Arial"/>
                <w:sz w:val="18"/>
                <w:szCs w:val="18"/>
              </w:rPr>
            </w:pPr>
            <w:r w:rsidRPr="003A5FE2">
              <w:rPr>
                <w:rFonts w:ascii="Arial" w:hAnsi="Arial" w:cs="Arial"/>
                <w:color w:val="000000"/>
                <w:sz w:val="18"/>
                <w:szCs w:val="18"/>
              </w:rPr>
              <w:t>the CD4 cells count. The higher the CD4 cells count, the better the survival rate</w:t>
            </w:r>
          </w:p>
        </w:tc>
      </w:tr>
      <w:tr w:rsidR="007F78D4" w14:paraId="62D23775" w14:textId="77777777" w:rsidTr="003A5FE2">
        <w:trPr>
          <w:trHeight w:val="90"/>
        </w:trPr>
        <w:tc>
          <w:tcPr>
            <w:tcW w:w="1555" w:type="dxa"/>
            <w:tcBorders>
              <w:top w:val="single" w:sz="4" w:space="0" w:color="FFFFFF"/>
              <w:left w:val="single" w:sz="4" w:space="0" w:color="FFFFFF"/>
              <w:bottom w:val="single" w:sz="12" w:space="0" w:color="FFFFFF"/>
              <w:right w:val="single" w:sz="4" w:space="0" w:color="FFFFFF"/>
            </w:tcBorders>
            <w:shd w:val="clear" w:color="auto" w:fill="CCD2D8"/>
            <w:tcMar>
              <w:top w:w="72" w:type="dxa"/>
              <w:left w:w="144" w:type="dxa"/>
              <w:bottom w:w="72" w:type="dxa"/>
              <w:right w:w="144" w:type="dxa"/>
            </w:tcMar>
          </w:tcPr>
          <w:p w14:paraId="62D23773" w14:textId="77777777" w:rsidR="007F78D4" w:rsidRPr="003A5FE2" w:rsidRDefault="00ED027F">
            <w:pPr>
              <w:pStyle w:val="NormalWeb"/>
              <w:rPr>
                <w:rFonts w:ascii="Arial" w:hAnsi="Arial" w:cs="Arial"/>
                <w:sz w:val="18"/>
                <w:szCs w:val="18"/>
              </w:rPr>
            </w:pPr>
            <w:r w:rsidRPr="003A5FE2">
              <w:rPr>
                <w:rFonts w:ascii="Arial" w:hAnsi="Arial" w:cs="Arial"/>
                <w:color w:val="000000"/>
                <w:sz w:val="18"/>
                <w:szCs w:val="18"/>
              </w:rPr>
              <w:t>obstime</w:t>
            </w:r>
          </w:p>
        </w:tc>
        <w:tc>
          <w:tcPr>
            <w:tcW w:w="8955" w:type="dxa"/>
            <w:tcBorders>
              <w:top w:val="single" w:sz="4" w:space="0" w:color="FFFFFF"/>
              <w:left w:val="single" w:sz="4" w:space="0" w:color="FFFFFF"/>
              <w:bottom w:val="single" w:sz="12" w:space="0" w:color="FFFFFF"/>
              <w:right w:val="single" w:sz="4" w:space="0" w:color="FFFFFF"/>
            </w:tcBorders>
            <w:shd w:val="clear" w:color="auto" w:fill="CCD2D8"/>
            <w:tcMar>
              <w:top w:w="72" w:type="dxa"/>
              <w:left w:w="144" w:type="dxa"/>
              <w:bottom w:w="72" w:type="dxa"/>
              <w:right w:w="144" w:type="dxa"/>
            </w:tcMar>
          </w:tcPr>
          <w:p w14:paraId="62D23774" w14:textId="5FC2D02B" w:rsidR="007F78D4" w:rsidRPr="003A5FE2" w:rsidRDefault="00ED027F">
            <w:pPr>
              <w:pStyle w:val="NormalWeb"/>
              <w:rPr>
                <w:rFonts w:ascii="Arial" w:hAnsi="Arial" w:cs="Arial"/>
                <w:sz w:val="18"/>
                <w:szCs w:val="18"/>
              </w:rPr>
            </w:pPr>
            <w:r w:rsidRPr="003A5FE2">
              <w:rPr>
                <w:rFonts w:ascii="Arial" w:hAnsi="Arial" w:cs="Arial"/>
                <w:color w:val="000000"/>
                <w:sz w:val="18"/>
                <w:szCs w:val="18"/>
              </w:rPr>
              <w:t>the time points</w:t>
            </w:r>
            <w:r w:rsidR="00310E20">
              <w:rPr>
                <w:rFonts w:ascii="Arial" w:hAnsi="Arial" w:cs="Arial"/>
                <w:color w:val="000000"/>
                <w:sz w:val="18"/>
                <w:szCs w:val="18"/>
              </w:rPr>
              <w:t xml:space="preserve"> in terms of months</w:t>
            </w:r>
            <w:r w:rsidR="00631D99">
              <w:rPr>
                <w:rFonts w:ascii="Arial" w:hAnsi="Arial" w:cs="Arial"/>
                <w:color w:val="000000"/>
                <w:sz w:val="18"/>
                <w:szCs w:val="18"/>
              </w:rPr>
              <w:t xml:space="preserve"> (i.e. 0, 2, 6, 12, and 18)</w:t>
            </w:r>
            <w:r w:rsidRPr="003A5FE2">
              <w:rPr>
                <w:rFonts w:ascii="Arial" w:hAnsi="Arial" w:cs="Arial"/>
                <w:color w:val="000000"/>
                <w:sz w:val="18"/>
                <w:szCs w:val="18"/>
              </w:rPr>
              <w:t> at which the CD4 cells count was recorded</w:t>
            </w:r>
          </w:p>
        </w:tc>
      </w:tr>
      <w:tr w:rsidR="007F78D4" w14:paraId="62D23778" w14:textId="77777777" w:rsidTr="003A5FE2">
        <w:trPr>
          <w:trHeight w:val="90"/>
        </w:trPr>
        <w:tc>
          <w:tcPr>
            <w:tcW w:w="1555" w:type="dxa"/>
            <w:tcBorders>
              <w:top w:val="single" w:sz="4" w:space="0" w:color="FFFFFF"/>
              <w:left w:val="single" w:sz="4" w:space="0" w:color="FFFFFF"/>
              <w:bottom w:val="single" w:sz="12" w:space="0" w:color="FFFFFF"/>
              <w:right w:val="single" w:sz="4" w:space="0" w:color="FFFFFF"/>
            </w:tcBorders>
            <w:shd w:val="clear" w:color="auto" w:fill="E7EAED"/>
            <w:tcMar>
              <w:top w:w="72" w:type="dxa"/>
              <w:left w:w="144" w:type="dxa"/>
              <w:bottom w:w="72" w:type="dxa"/>
              <w:right w:w="144" w:type="dxa"/>
            </w:tcMar>
          </w:tcPr>
          <w:p w14:paraId="62D23776" w14:textId="77777777" w:rsidR="007F78D4" w:rsidRPr="003A5FE2" w:rsidRDefault="00ED027F">
            <w:pPr>
              <w:pStyle w:val="NormalWeb"/>
              <w:rPr>
                <w:rFonts w:ascii="Arial" w:hAnsi="Arial" w:cs="Arial"/>
                <w:sz w:val="18"/>
                <w:szCs w:val="18"/>
              </w:rPr>
            </w:pPr>
            <w:r w:rsidRPr="003A5FE2">
              <w:rPr>
                <w:rFonts w:ascii="Arial" w:hAnsi="Arial" w:cs="Arial"/>
                <w:color w:val="000000"/>
                <w:sz w:val="18"/>
                <w:szCs w:val="18"/>
              </w:rPr>
              <w:t>drug</w:t>
            </w:r>
          </w:p>
        </w:tc>
        <w:tc>
          <w:tcPr>
            <w:tcW w:w="8955" w:type="dxa"/>
            <w:tcBorders>
              <w:top w:val="single" w:sz="4" w:space="0" w:color="FFFFFF"/>
              <w:left w:val="single" w:sz="4" w:space="0" w:color="FFFFFF"/>
              <w:bottom w:val="single" w:sz="12" w:space="0" w:color="FFFFFF"/>
              <w:right w:val="single" w:sz="4" w:space="0" w:color="FFFFFF"/>
            </w:tcBorders>
            <w:shd w:val="clear" w:color="auto" w:fill="E7EAED"/>
            <w:tcMar>
              <w:top w:w="72" w:type="dxa"/>
              <w:left w:w="144" w:type="dxa"/>
              <w:bottom w:w="72" w:type="dxa"/>
              <w:right w:w="144" w:type="dxa"/>
            </w:tcMar>
          </w:tcPr>
          <w:p w14:paraId="62D23777" w14:textId="77777777" w:rsidR="007F78D4" w:rsidRPr="003A5FE2" w:rsidRDefault="00ED027F">
            <w:pPr>
              <w:pStyle w:val="NormalWeb"/>
              <w:rPr>
                <w:rFonts w:ascii="Arial" w:hAnsi="Arial" w:cs="Arial"/>
                <w:sz w:val="18"/>
                <w:szCs w:val="18"/>
              </w:rPr>
            </w:pPr>
            <w:r w:rsidRPr="003A5FE2">
              <w:rPr>
                <w:rFonts w:ascii="Arial" w:hAnsi="Arial" w:cs="Arial"/>
                <w:color w:val="000000"/>
                <w:sz w:val="18"/>
                <w:szCs w:val="18"/>
              </w:rPr>
              <w:t>a factor with levels ddC denoting zalcitabine </w:t>
            </w:r>
            <w:r w:rsidRPr="003A5FE2">
              <w:rPr>
                <w:rFonts w:ascii="Arial" w:hAnsi="Arial" w:cs="Arial"/>
                <w:color w:val="000000"/>
                <w:sz w:val="18"/>
                <w:szCs w:val="18"/>
                <w:lang w:val="en-SG"/>
              </w:rPr>
              <w:t>and</w:t>
            </w:r>
            <w:r w:rsidRPr="003A5FE2">
              <w:rPr>
                <w:rFonts w:ascii="Arial" w:hAnsi="Arial" w:cs="Arial"/>
                <w:color w:val="000000"/>
                <w:sz w:val="18"/>
                <w:szCs w:val="18"/>
              </w:rPr>
              <w:t> ddI denoting didanosine</w:t>
            </w:r>
          </w:p>
        </w:tc>
      </w:tr>
      <w:tr w:rsidR="007F78D4" w14:paraId="62D2377B" w14:textId="77777777" w:rsidTr="003A5FE2">
        <w:trPr>
          <w:trHeight w:val="90"/>
        </w:trPr>
        <w:tc>
          <w:tcPr>
            <w:tcW w:w="1555" w:type="dxa"/>
            <w:tcBorders>
              <w:top w:val="single" w:sz="4" w:space="0" w:color="FFFFFF"/>
              <w:left w:val="single" w:sz="4" w:space="0" w:color="FFFFFF"/>
              <w:bottom w:val="single" w:sz="12" w:space="0" w:color="FFFFFF"/>
              <w:right w:val="single" w:sz="4" w:space="0" w:color="FFFFFF"/>
            </w:tcBorders>
            <w:shd w:val="clear" w:color="auto" w:fill="CCD2D8"/>
            <w:tcMar>
              <w:top w:w="72" w:type="dxa"/>
              <w:left w:w="144" w:type="dxa"/>
              <w:bottom w:w="72" w:type="dxa"/>
              <w:right w:w="144" w:type="dxa"/>
            </w:tcMar>
          </w:tcPr>
          <w:p w14:paraId="62D23779" w14:textId="77777777" w:rsidR="007F78D4" w:rsidRPr="003A5FE2" w:rsidRDefault="00ED027F">
            <w:pPr>
              <w:pStyle w:val="NormalWeb"/>
              <w:rPr>
                <w:rFonts w:ascii="Arial" w:hAnsi="Arial" w:cs="Arial"/>
                <w:sz w:val="18"/>
                <w:szCs w:val="18"/>
              </w:rPr>
            </w:pPr>
            <w:r w:rsidRPr="003A5FE2">
              <w:rPr>
                <w:rFonts w:ascii="Arial" w:hAnsi="Arial" w:cs="Arial"/>
                <w:color w:val="000000"/>
                <w:sz w:val="18"/>
                <w:szCs w:val="18"/>
              </w:rPr>
              <w:t>gender</w:t>
            </w:r>
          </w:p>
        </w:tc>
        <w:tc>
          <w:tcPr>
            <w:tcW w:w="8955" w:type="dxa"/>
            <w:tcBorders>
              <w:top w:val="single" w:sz="4" w:space="0" w:color="FFFFFF"/>
              <w:left w:val="single" w:sz="4" w:space="0" w:color="FFFFFF"/>
              <w:bottom w:val="single" w:sz="12" w:space="0" w:color="FFFFFF"/>
              <w:right w:val="single" w:sz="4" w:space="0" w:color="FFFFFF"/>
            </w:tcBorders>
            <w:shd w:val="clear" w:color="auto" w:fill="CCD2D8"/>
            <w:tcMar>
              <w:top w:w="72" w:type="dxa"/>
              <w:left w:w="144" w:type="dxa"/>
              <w:bottom w:w="72" w:type="dxa"/>
              <w:right w:w="144" w:type="dxa"/>
            </w:tcMar>
          </w:tcPr>
          <w:p w14:paraId="62D2377A" w14:textId="77777777" w:rsidR="007F78D4" w:rsidRPr="003A5FE2" w:rsidRDefault="00ED027F">
            <w:pPr>
              <w:pStyle w:val="NormalWeb"/>
              <w:rPr>
                <w:rFonts w:ascii="Arial" w:hAnsi="Arial" w:cs="Arial"/>
                <w:sz w:val="18"/>
                <w:szCs w:val="18"/>
              </w:rPr>
            </w:pPr>
            <w:r w:rsidRPr="003A5FE2">
              <w:rPr>
                <w:rFonts w:ascii="Arial" w:hAnsi="Arial" w:cs="Arial"/>
                <w:color w:val="000000"/>
                <w:sz w:val="18"/>
                <w:szCs w:val="18"/>
              </w:rPr>
              <w:t>a factor with levels female and male</w:t>
            </w:r>
          </w:p>
        </w:tc>
      </w:tr>
      <w:tr w:rsidR="007F78D4" w14:paraId="62D2377E" w14:textId="77777777" w:rsidTr="003A5FE2">
        <w:trPr>
          <w:trHeight w:val="90"/>
        </w:trPr>
        <w:tc>
          <w:tcPr>
            <w:tcW w:w="1555" w:type="dxa"/>
            <w:tcBorders>
              <w:top w:val="single" w:sz="4" w:space="0" w:color="FFFFFF"/>
              <w:left w:val="single" w:sz="4" w:space="0" w:color="FFFFFF"/>
              <w:bottom w:val="single" w:sz="12" w:space="0" w:color="FFFFFF"/>
              <w:right w:val="single" w:sz="4" w:space="0" w:color="FFFFFF"/>
            </w:tcBorders>
            <w:shd w:val="clear" w:color="auto" w:fill="E7EAED"/>
            <w:tcMar>
              <w:top w:w="72" w:type="dxa"/>
              <w:left w:w="144" w:type="dxa"/>
              <w:bottom w:w="72" w:type="dxa"/>
              <w:right w:w="144" w:type="dxa"/>
            </w:tcMar>
          </w:tcPr>
          <w:p w14:paraId="62D2377C" w14:textId="77777777" w:rsidR="007F78D4" w:rsidRPr="003A5FE2" w:rsidRDefault="00ED027F">
            <w:pPr>
              <w:pStyle w:val="NormalWeb"/>
              <w:rPr>
                <w:rFonts w:ascii="Arial" w:hAnsi="Arial" w:cs="Arial"/>
                <w:sz w:val="18"/>
                <w:szCs w:val="18"/>
              </w:rPr>
            </w:pPr>
            <w:r w:rsidRPr="003A5FE2">
              <w:rPr>
                <w:rFonts w:ascii="Arial" w:hAnsi="Arial" w:cs="Arial"/>
                <w:color w:val="000000"/>
                <w:sz w:val="18"/>
                <w:szCs w:val="18"/>
              </w:rPr>
              <w:t>prevOI</w:t>
            </w:r>
          </w:p>
        </w:tc>
        <w:tc>
          <w:tcPr>
            <w:tcW w:w="8955" w:type="dxa"/>
            <w:tcBorders>
              <w:top w:val="single" w:sz="4" w:space="0" w:color="FFFFFF"/>
              <w:left w:val="single" w:sz="4" w:space="0" w:color="FFFFFF"/>
              <w:bottom w:val="single" w:sz="12" w:space="0" w:color="FFFFFF"/>
              <w:right w:val="single" w:sz="4" w:space="0" w:color="FFFFFF"/>
            </w:tcBorders>
            <w:shd w:val="clear" w:color="auto" w:fill="E7EAED"/>
            <w:tcMar>
              <w:top w:w="72" w:type="dxa"/>
              <w:left w:w="144" w:type="dxa"/>
              <w:bottom w:w="72" w:type="dxa"/>
              <w:right w:w="144" w:type="dxa"/>
            </w:tcMar>
          </w:tcPr>
          <w:p w14:paraId="62D2377D" w14:textId="77777777" w:rsidR="007F78D4" w:rsidRPr="003A5FE2" w:rsidRDefault="00ED027F">
            <w:pPr>
              <w:pStyle w:val="NormalWeb"/>
              <w:ind w:left="90" w:hangingChars="50" w:hanging="90"/>
              <w:rPr>
                <w:rFonts w:ascii="Arial" w:hAnsi="Arial" w:cs="Arial"/>
                <w:sz w:val="18"/>
                <w:szCs w:val="18"/>
                <w:lang w:val="en-SG"/>
              </w:rPr>
            </w:pPr>
            <w:r w:rsidRPr="003A5FE2">
              <w:rPr>
                <w:rFonts w:ascii="Arial" w:hAnsi="Arial" w:cs="Arial"/>
                <w:color w:val="000000"/>
                <w:sz w:val="18"/>
                <w:szCs w:val="18"/>
              </w:rPr>
              <w:t>a factor with levels AIDS denoting previous opportunistic infection (AIDS diagnosis) at study</w:t>
            </w:r>
            <w:r w:rsidRPr="003A5FE2">
              <w:rPr>
                <w:rFonts w:ascii="Arial" w:hAnsi="Arial" w:cs="Arial"/>
                <w:color w:val="000000"/>
                <w:sz w:val="18"/>
                <w:szCs w:val="18"/>
                <w:lang w:val="en-SG"/>
              </w:rPr>
              <w:t xml:space="preserve"> </w:t>
            </w:r>
            <w:r w:rsidRPr="003A5FE2">
              <w:rPr>
                <w:rFonts w:ascii="Arial" w:hAnsi="Arial" w:cs="Arial"/>
                <w:color w:val="000000"/>
                <w:sz w:val="18"/>
                <w:szCs w:val="18"/>
              </w:rPr>
              <w:t>entry, and noAIDS denoting no previous infection</w:t>
            </w:r>
            <w:r w:rsidRPr="003A5FE2">
              <w:rPr>
                <w:rFonts w:ascii="Arial" w:hAnsi="Arial" w:cs="Arial"/>
                <w:color w:val="000000"/>
                <w:sz w:val="18"/>
                <w:szCs w:val="18"/>
                <w:lang w:val="en-SG"/>
              </w:rPr>
              <w:t xml:space="preserve">   </w:t>
            </w:r>
          </w:p>
        </w:tc>
      </w:tr>
      <w:tr w:rsidR="007F78D4" w14:paraId="62D23781" w14:textId="77777777" w:rsidTr="003A5FE2">
        <w:trPr>
          <w:trHeight w:val="90"/>
        </w:trPr>
        <w:tc>
          <w:tcPr>
            <w:tcW w:w="1555" w:type="dxa"/>
            <w:tcBorders>
              <w:top w:val="single" w:sz="4" w:space="0" w:color="FFFFFF"/>
              <w:left w:val="single" w:sz="4" w:space="0" w:color="FFFFFF"/>
              <w:bottom w:val="single" w:sz="12" w:space="0" w:color="FFFFFF"/>
              <w:right w:val="single" w:sz="4" w:space="0" w:color="FFFFFF"/>
            </w:tcBorders>
            <w:shd w:val="clear" w:color="auto" w:fill="CCD2D8"/>
            <w:tcMar>
              <w:top w:w="72" w:type="dxa"/>
              <w:left w:w="144" w:type="dxa"/>
              <w:bottom w:w="72" w:type="dxa"/>
              <w:right w:w="144" w:type="dxa"/>
            </w:tcMar>
          </w:tcPr>
          <w:p w14:paraId="62D2377F" w14:textId="77777777" w:rsidR="007F78D4" w:rsidRPr="003A5FE2" w:rsidRDefault="00ED027F">
            <w:pPr>
              <w:pStyle w:val="NormalWeb"/>
              <w:rPr>
                <w:rFonts w:ascii="Arial" w:hAnsi="Arial" w:cs="Arial"/>
                <w:sz w:val="18"/>
                <w:szCs w:val="18"/>
              </w:rPr>
            </w:pPr>
            <w:r w:rsidRPr="003A5FE2">
              <w:rPr>
                <w:rFonts w:ascii="Arial" w:hAnsi="Arial" w:cs="Arial"/>
                <w:color w:val="000000"/>
                <w:sz w:val="18"/>
                <w:szCs w:val="18"/>
              </w:rPr>
              <w:t>AZT</w:t>
            </w:r>
          </w:p>
        </w:tc>
        <w:tc>
          <w:tcPr>
            <w:tcW w:w="8955" w:type="dxa"/>
            <w:tcBorders>
              <w:top w:val="single" w:sz="4" w:space="0" w:color="FFFFFF"/>
              <w:left w:val="single" w:sz="4" w:space="0" w:color="FFFFFF"/>
              <w:bottom w:val="single" w:sz="12" w:space="0" w:color="FFFFFF"/>
              <w:right w:val="single" w:sz="4" w:space="0" w:color="FFFFFF"/>
            </w:tcBorders>
            <w:shd w:val="clear" w:color="auto" w:fill="CCD2D8"/>
            <w:tcMar>
              <w:top w:w="72" w:type="dxa"/>
              <w:left w:w="144" w:type="dxa"/>
              <w:bottom w:w="72" w:type="dxa"/>
              <w:right w:w="144" w:type="dxa"/>
            </w:tcMar>
          </w:tcPr>
          <w:p w14:paraId="62D23780" w14:textId="77777777" w:rsidR="007F78D4" w:rsidRPr="003A5FE2" w:rsidRDefault="00ED027F">
            <w:pPr>
              <w:pStyle w:val="NormalWeb"/>
              <w:rPr>
                <w:rFonts w:ascii="Arial" w:hAnsi="Arial" w:cs="Arial"/>
                <w:sz w:val="18"/>
                <w:szCs w:val="18"/>
              </w:rPr>
            </w:pPr>
            <w:r w:rsidRPr="003A5FE2">
              <w:rPr>
                <w:rFonts w:ascii="Arial" w:hAnsi="Arial" w:cs="Arial"/>
                <w:color w:val="000000"/>
                <w:sz w:val="18"/>
                <w:szCs w:val="18"/>
              </w:rPr>
              <w:t>a factor with levels intolerance and failure denoting AZT intolerance and AZT failur</w:t>
            </w:r>
            <w:r w:rsidRPr="003A5FE2">
              <w:rPr>
                <w:rFonts w:ascii="Arial" w:hAnsi="Arial" w:cs="Arial"/>
                <w:color w:val="000000"/>
                <w:sz w:val="18"/>
                <w:szCs w:val="18"/>
                <w:lang w:val="en-SG"/>
              </w:rPr>
              <w:t xml:space="preserve">e </w:t>
            </w:r>
            <w:r w:rsidRPr="003A5FE2">
              <w:rPr>
                <w:rFonts w:ascii="Arial" w:hAnsi="Arial" w:cs="Arial"/>
                <w:color w:val="000000"/>
                <w:sz w:val="18"/>
                <w:szCs w:val="18"/>
              </w:rPr>
              <w:t>respectively</w:t>
            </w:r>
          </w:p>
        </w:tc>
      </w:tr>
      <w:tr w:rsidR="007F78D4" w14:paraId="62D23784" w14:textId="77777777" w:rsidTr="003A5FE2">
        <w:trPr>
          <w:trHeight w:val="323"/>
        </w:trPr>
        <w:tc>
          <w:tcPr>
            <w:tcW w:w="1555" w:type="dxa"/>
            <w:tcBorders>
              <w:top w:val="single" w:sz="4" w:space="0" w:color="FFFFFF"/>
              <w:left w:val="single" w:sz="4" w:space="0" w:color="FFFFFF"/>
              <w:bottom w:val="single" w:sz="12" w:space="0" w:color="FFFFFF"/>
              <w:right w:val="single" w:sz="4" w:space="0" w:color="FFFFFF"/>
            </w:tcBorders>
            <w:shd w:val="clear" w:color="auto" w:fill="E7EAED"/>
            <w:tcMar>
              <w:top w:w="72" w:type="dxa"/>
              <w:left w:w="144" w:type="dxa"/>
              <w:bottom w:w="72" w:type="dxa"/>
              <w:right w:w="144" w:type="dxa"/>
            </w:tcMar>
          </w:tcPr>
          <w:p w14:paraId="62D23782" w14:textId="77777777" w:rsidR="007F78D4" w:rsidRPr="003A5FE2" w:rsidRDefault="00ED027F">
            <w:pPr>
              <w:pStyle w:val="NormalWeb"/>
              <w:rPr>
                <w:rFonts w:ascii="Arial" w:hAnsi="Arial" w:cs="Arial"/>
                <w:sz w:val="18"/>
                <w:szCs w:val="18"/>
              </w:rPr>
            </w:pPr>
            <w:r w:rsidRPr="003A5FE2">
              <w:rPr>
                <w:rFonts w:ascii="Arial" w:hAnsi="Arial" w:cs="Arial"/>
                <w:color w:val="000000"/>
                <w:sz w:val="18"/>
                <w:szCs w:val="18"/>
              </w:rPr>
              <w:t>start</w:t>
            </w:r>
          </w:p>
        </w:tc>
        <w:tc>
          <w:tcPr>
            <w:tcW w:w="8955" w:type="dxa"/>
            <w:tcBorders>
              <w:top w:val="single" w:sz="4" w:space="0" w:color="FFFFFF"/>
              <w:left w:val="single" w:sz="4" w:space="0" w:color="FFFFFF"/>
              <w:bottom w:val="single" w:sz="12" w:space="0" w:color="FFFFFF"/>
              <w:right w:val="single" w:sz="4" w:space="0" w:color="FFFFFF"/>
            </w:tcBorders>
            <w:shd w:val="clear" w:color="auto" w:fill="E7EAED"/>
            <w:tcMar>
              <w:top w:w="72" w:type="dxa"/>
              <w:left w:w="144" w:type="dxa"/>
              <w:bottom w:w="72" w:type="dxa"/>
              <w:right w:w="144" w:type="dxa"/>
            </w:tcMar>
          </w:tcPr>
          <w:p w14:paraId="62D23783" w14:textId="77777777" w:rsidR="007F78D4" w:rsidRPr="003A5FE2" w:rsidRDefault="00ED027F">
            <w:pPr>
              <w:pStyle w:val="NormalWeb"/>
              <w:rPr>
                <w:rFonts w:ascii="Arial" w:hAnsi="Arial" w:cs="Arial"/>
                <w:sz w:val="18"/>
                <w:szCs w:val="18"/>
                <w:lang w:val="en-SG"/>
              </w:rPr>
            </w:pPr>
            <w:r w:rsidRPr="003A5FE2">
              <w:rPr>
                <w:rFonts w:ascii="Arial" w:hAnsi="Arial" w:cs="Arial"/>
                <w:color w:val="000000"/>
                <w:sz w:val="18"/>
                <w:szCs w:val="18"/>
              </w:rPr>
              <w:t>The start time of an interval during which an event may occur. In the context of survival analysis, it marks the time at which an individual begins to be at risk. The values for </w:t>
            </w:r>
            <w:r w:rsidRPr="003A5FE2">
              <w:rPr>
                <w:rFonts w:ascii="Arial" w:hAnsi="Arial" w:cs="Arial"/>
                <w:color w:val="000000"/>
                <w:sz w:val="18"/>
                <w:szCs w:val="18"/>
                <w:lang w:val="en-SG"/>
              </w:rPr>
              <w:t>’</w:t>
            </w:r>
            <w:r w:rsidRPr="003A5FE2">
              <w:rPr>
                <w:rFonts w:ascii="Arial" w:hAnsi="Arial" w:cs="Arial"/>
                <w:color w:val="000000"/>
                <w:sz w:val="18"/>
                <w:szCs w:val="18"/>
              </w:rPr>
              <w:t>start</w:t>
            </w:r>
            <w:r w:rsidRPr="003A5FE2">
              <w:rPr>
                <w:rFonts w:ascii="Arial" w:hAnsi="Arial" w:cs="Arial"/>
                <w:color w:val="000000"/>
                <w:sz w:val="18"/>
                <w:szCs w:val="18"/>
                <w:lang w:val="en-SG"/>
              </w:rPr>
              <w:t>’</w:t>
            </w:r>
            <w:r w:rsidRPr="003A5FE2">
              <w:rPr>
                <w:rFonts w:ascii="Arial" w:hAnsi="Arial" w:cs="Arial"/>
                <w:color w:val="000000"/>
                <w:sz w:val="18"/>
                <w:szCs w:val="18"/>
              </w:rPr>
              <w:t> is the </w:t>
            </w:r>
            <w:r w:rsidRPr="003A5FE2">
              <w:rPr>
                <w:rFonts w:ascii="Arial" w:hAnsi="Arial" w:cs="Arial"/>
                <w:color w:val="000000"/>
                <w:sz w:val="18"/>
                <w:szCs w:val="18"/>
                <w:lang w:val="en-SG"/>
              </w:rPr>
              <w:t>same as</w:t>
            </w:r>
            <w:r w:rsidRPr="003A5FE2">
              <w:rPr>
                <w:rFonts w:ascii="Arial" w:hAnsi="Arial" w:cs="Arial"/>
                <w:color w:val="000000"/>
                <w:sz w:val="18"/>
                <w:szCs w:val="18"/>
              </w:rPr>
              <w:t> the values for 'Obstime</w:t>
            </w:r>
            <w:r w:rsidRPr="003A5FE2">
              <w:rPr>
                <w:rFonts w:ascii="Arial" w:hAnsi="Arial" w:cs="Arial"/>
                <w:color w:val="000000"/>
                <w:sz w:val="18"/>
                <w:szCs w:val="18"/>
                <w:lang w:val="en-SG"/>
              </w:rPr>
              <w:t>’</w:t>
            </w:r>
          </w:p>
        </w:tc>
      </w:tr>
      <w:tr w:rsidR="007F78D4" w14:paraId="62D23787" w14:textId="77777777" w:rsidTr="003A5FE2">
        <w:trPr>
          <w:trHeight w:val="149"/>
        </w:trPr>
        <w:tc>
          <w:tcPr>
            <w:tcW w:w="1555" w:type="dxa"/>
            <w:tcBorders>
              <w:top w:val="single" w:sz="4" w:space="0" w:color="FFFFFF"/>
              <w:left w:val="single" w:sz="4" w:space="0" w:color="FFFFFF"/>
              <w:bottom w:val="single" w:sz="12" w:space="0" w:color="FFFFFF"/>
              <w:right w:val="single" w:sz="4" w:space="0" w:color="FFFFFF"/>
            </w:tcBorders>
            <w:shd w:val="clear" w:color="auto" w:fill="CCD2D8"/>
            <w:tcMar>
              <w:top w:w="72" w:type="dxa"/>
              <w:left w:w="144" w:type="dxa"/>
              <w:bottom w:w="72" w:type="dxa"/>
              <w:right w:w="144" w:type="dxa"/>
            </w:tcMar>
          </w:tcPr>
          <w:p w14:paraId="62D23785" w14:textId="77777777" w:rsidR="007F78D4" w:rsidRPr="003A5FE2" w:rsidRDefault="00ED027F">
            <w:pPr>
              <w:pStyle w:val="NormalWeb"/>
              <w:rPr>
                <w:rFonts w:ascii="Arial" w:hAnsi="Arial" w:cs="Arial"/>
                <w:sz w:val="18"/>
                <w:szCs w:val="18"/>
              </w:rPr>
            </w:pPr>
            <w:r w:rsidRPr="003A5FE2">
              <w:rPr>
                <w:rFonts w:ascii="Arial" w:hAnsi="Arial" w:cs="Arial"/>
                <w:color w:val="000000"/>
                <w:sz w:val="18"/>
                <w:szCs w:val="18"/>
              </w:rPr>
              <w:t>stop</w:t>
            </w:r>
          </w:p>
        </w:tc>
        <w:tc>
          <w:tcPr>
            <w:tcW w:w="8955" w:type="dxa"/>
            <w:tcBorders>
              <w:top w:val="single" w:sz="4" w:space="0" w:color="FFFFFF"/>
              <w:left w:val="single" w:sz="4" w:space="0" w:color="FFFFFF"/>
              <w:bottom w:val="single" w:sz="12" w:space="0" w:color="FFFFFF"/>
              <w:right w:val="single" w:sz="4" w:space="0" w:color="FFFFFF"/>
            </w:tcBorders>
            <w:shd w:val="clear" w:color="auto" w:fill="CCD2D8"/>
            <w:tcMar>
              <w:top w:w="72" w:type="dxa"/>
              <w:left w:w="144" w:type="dxa"/>
              <w:bottom w:w="72" w:type="dxa"/>
              <w:right w:w="144" w:type="dxa"/>
            </w:tcMar>
          </w:tcPr>
          <w:p w14:paraId="62D23786" w14:textId="093F983D" w:rsidR="007F78D4" w:rsidRPr="003A5FE2" w:rsidRDefault="00ED027F">
            <w:pPr>
              <w:pStyle w:val="NormalWeb"/>
              <w:rPr>
                <w:rFonts w:ascii="Arial" w:hAnsi="Arial" w:cs="Arial"/>
                <w:sz w:val="18"/>
                <w:szCs w:val="18"/>
              </w:rPr>
            </w:pPr>
            <w:r w:rsidRPr="003A5FE2">
              <w:rPr>
                <w:rFonts w:ascii="Arial" w:hAnsi="Arial" w:cs="Arial"/>
                <w:color w:val="000000"/>
                <w:sz w:val="18"/>
                <w:szCs w:val="18"/>
              </w:rPr>
              <w:t>The end time of the interval. It is the time at which the individual is no longer at risk for the event (e.g., due to experiencing the event, censoring, or the end of the study)</w:t>
            </w:r>
          </w:p>
        </w:tc>
      </w:tr>
      <w:tr w:rsidR="007F78D4" w14:paraId="62D2378A" w14:textId="77777777" w:rsidTr="003A5FE2">
        <w:trPr>
          <w:trHeight w:val="18"/>
        </w:trPr>
        <w:tc>
          <w:tcPr>
            <w:tcW w:w="1555" w:type="dxa"/>
            <w:tcBorders>
              <w:top w:val="single" w:sz="4" w:space="0" w:color="FFFFFF"/>
              <w:left w:val="single" w:sz="4" w:space="0" w:color="FFFFFF"/>
              <w:bottom w:val="single" w:sz="12" w:space="0" w:color="FFFFFF"/>
              <w:right w:val="single" w:sz="4" w:space="0" w:color="FFFFFF"/>
            </w:tcBorders>
            <w:shd w:val="clear" w:color="auto" w:fill="E7EAED"/>
            <w:tcMar>
              <w:top w:w="72" w:type="dxa"/>
              <w:left w:w="144" w:type="dxa"/>
              <w:bottom w:w="72" w:type="dxa"/>
              <w:right w:w="144" w:type="dxa"/>
            </w:tcMar>
          </w:tcPr>
          <w:p w14:paraId="62D23788" w14:textId="77777777" w:rsidR="007F78D4" w:rsidRPr="003A5FE2" w:rsidRDefault="00ED027F">
            <w:pPr>
              <w:pStyle w:val="NormalWeb"/>
              <w:rPr>
                <w:rFonts w:ascii="Arial" w:hAnsi="Arial" w:cs="Arial"/>
                <w:sz w:val="18"/>
                <w:szCs w:val="18"/>
              </w:rPr>
            </w:pPr>
            <w:r w:rsidRPr="003A5FE2">
              <w:rPr>
                <w:rFonts w:ascii="Arial" w:hAnsi="Arial" w:cs="Arial"/>
                <w:color w:val="000000"/>
                <w:sz w:val="18"/>
                <w:szCs w:val="18"/>
              </w:rPr>
              <w:t>event</w:t>
            </w:r>
          </w:p>
        </w:tc>
        <w:tc>
          <w:tcPr>
            <w:tcW w:w="8955" w:type="dxa"/>
            <w:tcBorders>
              <w:top w:val="single" w:sz="4" w:space="0" w:color="FFFFFF"/>
              <w:left w:val="single" w:sz="4" w:space="0" w:color="FFFFFF"/>
              <w:bottom w:val="single" w:sz="12" w:space="0" w:color="FFFFFF"/>
              <w:right w:val="single" w:sz="4" w:space="0" w:color="FFFFFF"/>
            </w:tcBorders>
            <w:shd w:val="clear" w:color="auto" w:fill="E7EAED"/>
            <w:tcMar>
              <w:top w:w="72" w:type="dxa"/>
              <w:left w:w="144" w:type="dxa"/>
              <w:bottom w:w="72" w:type="dxa"/>
              <w:right w:w="144" w:type="dxa"/>
            </w:tcMar>
          </w:tcPr>
          <w:p w14:paraId="62D23789" w14:textId="77777777" w:rsidR="007F78D4" w:rsidRPr="003A5FE2" w:rsidRDefault="00ED027F">
            <w:pPr>
              <w:pStyle w:val="NormalWeb"/>
              <w:rPr>
                <w:rFonts w:ascii="Arial" w:hAnsi="Arial" w:cs="Arial"/>
                <w:sz w:val="18"/>
                <w:szCs w:val="18"/>
              </w:rPr>
            </w:pPr>
            <w:r w:rsidRPr="003A5FE2">
              <w:rPr>
                <w:rFonts w:ascii="Arial" w:hAnsi="Arial" w:cs="Arial"/>
                <w:color w:val="000000"/>
                <w:sz w:val="18"/>
                <w:szCs w:val="18"/>
              </w:rPr>
              <w:t>Indicates whether the event of interest occurred. When death = 1 and stop time is the same as the Time =&gt; event is ‘1’</w:t>
            </w:r>
          </w:p>
        </w:tc>
      </w:tr>
    </w:tbl>
    <w:p w14:paraId="62D2378D" w14:textId="77777777" w:rsidR="007F78D4" w:rsidRDefault="007F78D4" w:rsidP="00622DFE">
      <w:pPr>
        <w:contextualSpacing/>
        <w:rPr>
          <w:rFonts w:ascii="Arial" w:hAnsi="Arial" w:cs="Arial"/>
          <w:b/>
          <w:bCs/>
          <w:sz w:val="20"/>
          <w:szCs w:val="20"/>
          <w:lang w:val="en-SG"/>
        </w:rPr>
      </w:pPr>
    </w:p>
    <w:p w14:paraId="3903B7D6" w14:textId="1B710074" w:rsidR="00320C1A" w:rsidRDefault="00982AED" w:rsidP="00982AED">
      <w:pPr>
        <w:contextualSpacing/>
        <w:rPr>
          <w:rFonts w:ascii="Arial" w:hAnsi="Arial" w:cs="Arial"/>
          <w:b/>
          <w:bCs/>
          <w:sz w:val="20"/>
          <w:szCs w:val="20"/>
          <w:lang w:val="en-SG"/>
        </w:rPr>
      </w:pPr>
      <w:r>
        <w:rPr>
          <w:rFonts w:ascii="Arial" w:hAnsi="Arial" w:cs="Arial"/>
          <w:b/>
          <w:bCs/>
          <w:sz w:val="20"/>
          <w:szCs w:val="20"/>
          <w:lang w:val="en-SG"/>
        </w:rPr>
        <w:t xml:space="preserve">Table 2: </w:t>
      </w:r>
      <w:r w:rsidR="00320C1A" w:rsidRPr="00660067">
        <w:rPr>
          <w:rFonts w:ascii="Arial" w:hAnsi="Arial" w:cs="Arial"/>
          <w:b/>
          <w:bCs/>
          <w:sz w:val="20"/>
          <w:szCs w:val="20"/>
          <w:lang w:val="en-SG"/>
        </w:rPr>
        <w:t>Descriptive Statistics of Continuous Variables</w:t>
      </w:r>
    </w:p>
    <w:p w14:paraId="5B67EAFB" w14:textId="77777777" w:rsidR="00982AED" w:rsidRPr="00660067" w:rsidRDefault="00982AED" w:rsidP="00982AED">
      <w:pPr>
        <w:contextualSpacing/>
        <w:rPr>
          <w:rFonts w:ascii="Arial" w:hAnsi="Arial" w:cs="Arial"/>
          <w:b/>
          <w:bCs/>
          <w:sz w:val="20"/>
          <w:szCs w:val="20"/>
          <w:lang w:val="en-SG"/>
        </w:rPr>
      </w:pPr>
    </w:p>
    <w:tbl>
      <w:tblPr>
        <w:tblStyle w:val="TableGrid"/>
        <w:tblW w:w="0" w:type="auto"/>
        <w:tblLook w:val="04A0" w:firstRow="1" w:lastRow="0" w:firstColumn="1" w:lastColumn="0" w:noHBand="0" w:noVBand="1"/>
      </w:tblPr>
      <w:tblGrid>
        <w:gridCol w:w="1195"/>
        <w:gridCol w:w="1084"/>
        <w:gridCol w:w="1029"/>
        <w:gridCol w:w="1038"/>
        <w:gridCol w:w="1011"/>
        <w:gridCol w:w="1158"/>
        <w:gridCol w:w="1085"/>
        <w:gridCol w:w="875"/>
      </w:tblGrid>
      <w:tr w:rsidR="008A5EBE" w:rsidRPr="00660067" w14:paraId="449D9080" w14:textId="1E074781" w:rsidTr="004C5F7A">
        <w:tc>
          <w:tcPr>
            <w:tcW w:w="1195" w:type="dxa"/>
            <w:shd w:val="clear" w:color="auto" w:fill="A5C9EB" w:themeFill="text2" w:themeFillTint="40"/>
          </w:tcPr>
          <w:p w14:paraId="3487FF50" w14:textId="32F73A2C" w:rsidR="008A5EBE" w:rsidRPr="004C5F7A" w:rsidRDefault="008A5EBE" w:rsidP="00622DFE">
            <w:pPr>
              <w:contextualSpacing/>
              <w:rPr>
                <w:rFonts w:ascii="Arial" w:hAnsi="Arial" w:cs="Arial"/>
                <w:b/>
                <w:bCs/>
                <w:sz w:val="18"/>
                <w:szCs w:val="18"/>
                <w:lang w:val="en-SG"/>
              </w:rPr>
            </w:pPr>
            <w:r w:rsidRPr="004C5F7A">
              <w:rPr>
                <w:rFonts w:ascii="Arial" w:hAnsi="Arial" w:cs="Arial"/>
                <w:b/>
                <w:bCs/>
                <w:sz w:val="18"/>
                <w:szCs w:val="18"/>
                <w:lang w:val="en-SG"/>
              </w:rPr>
              <w:t>Variable</w:t>
            </w:r>
          </w:p>
        </w:tc>
        <w:tc>
          <w:tcPr>
            <w:tcW w:w="1084" w:type="dxa"/>
            <w:shd w:val="clear" w:color="auto" w:fill="A5C9EB" w:themeFill="text2" w:themeFillTint="40"/>
          </w:tcPr>
          <w:p w14:paraId="605A6751" w14:textId="62CBA37A" w:rsidR="008A5EBE" w:rsidRPr="004C5F7A" w:rsidRDefault="008A5EBE" w:rsidP="00622DFE">
            <w:pPr>
              <w:contextualSpacing/>
              <w:rPr>
                <w:rFonts w:ascii="Arial" w:hAnsi="Arial" w:cs="Arial"/>
                <w:b/>
                <w:bCs/>
                <w:sz w:val="18"/>
                <w:szCs w:val="18"/>
                <w:lang w:val="en-SG"/>
              </w:rPr>
            </w:pPr>
            <w:r w:rsidRPr="004C5F7A">
              <w:rPr>
                <w:rFonts w:ascii="Arial" w:hAnsi="Arial" w:cs="Arial"/>
                <w:b/>
                <w:bCs/>
                <w:sz w:val="18"/>
                <w:szCs w:val="18"/>
                <w:lang w:val="en-SG"/>
              </w:rPr>
              <w:t>Mean</w:t>
            </w:r>
          </w:p>
        </w:tc>
        <w:tc>
          <w:tcPr>
            <w:tcW w:w="1029" w:type="dxa"/>
            <w:shd w:val="clear" w:color="auto" w:fill="A5C9EB" w:themeFill="text2" w:themeFillTint="40"/>
          </w:tcPr>
          <w:p w14:paraId="073A84AB" w14:textId="64DADD6B" w:rsidR="008A5EBE" w:rsidRPr="004C5F7A" w:rsidRDefault="008A5EBE" w:rsidP="00622DFE">
            <w:pPr>
              <w:contextualSpacing/>
              <w:rPr>
                <w:rFonts w:ascii="Arial" w:hAnsi="Arial" w:cs="Arial"/>
                <w:b/>
                <w:bCs/>
                <w:sz w:val="18"/>
                <w:szCs w:val="18"/>
                <w:lang w:val="en-SG"/>
              </w:rPr>
            </w:pPr>
            <w:r w:rsidRPr="004C5F7A">
              <w:rPr>
                <w:rFonts w:ascii="Arial" w:hAnsi="Arial" w:cs="Arial"/>
                <w:b/>
                <w:bCs/>
                <w:sz w:val="18"/>
                <w:szCs w:val="18"/>
                <w:lang w:val="en-SG"/>
              </w:rPr>
              <w:t>Std. Dev</w:t>
            </w:r>
          </w:p>
        </w:tc>
        <w:tc>
          <w:tcPr>
            <w:tcW w:w="1038" w:type="dxa"/>
            <w:shd w:val="clear" w:color="auto" w:fill="A5C9EB" w:themeFill="text2" w:themeFillTint="40"/>
          </w:tcPr>
          <w:p w14:paraId="6B00395C" w14:textId="1B24F56B" w:rsidR="008A5EBE" w:rsidRPr="004C5F7A" w:rsidRDefault="008A5EBE" w:rsidP="00622DFE">
            <w:pPr>
              <w:contextualSpacing/>
              <w:rPr>
                <w:rFonts w:ascii="Arial" w:hAnsi="Arial" w:cs="Arial"/>
                <w:b/>
                <w:bCs/>
                <w:sz w:val="18"/>
                <w:szCs w:val="18"/>
                <w:lang w:val="en-SG"/>
              </w:rPr>
            </w:pPr>
            <w:r w:rsidRPr="004C5F7A">
              <w:rPr>
                <w:rFonts w:ascii="Arial" w:hAnsi="Arial" w:cs="Arial"/>
                <w:b/>
                <w:bCs/>
                <w:sz w:val="18"/>
                <w:szCs w:val="18"/>
                <w:lang w:val="en-SG"/>
              </w:rPr>
              <w:t>Min.</w:t>
            </w:r>
          </w:p>
        </w:tc>
        <w:tc>
          <w:tcPr>
            <w:tcW w:w="1011" w:type="dxa"/>
            <w:shd w:val="clear" w:color="auto" w:fill="A5C9EB" w:themeFill="text2" w:themeFillTint="40"/>
          </w:tcPr>
          <w:p w14:paraId="02A562D4" w14:textId="4E750306" w:rsidR="008A5EBE" w:rsidRPr="004C5F7A" w:rsidRDefault="008A5EBE" w:rsidP="00622DFE">
            <w:pPr>
              <w:contextualSpacing/>
              <w:rPr>
                <w:rFonts w:ascii="Arial" w:hAnsi="Arial" w:cs="Arial"/>
                <w:b/>
                <w:bCs/>
                <w:sz w:val="18"/>
                <w:szCs w:val="18"/>
                <w:lang w:val="en-SG"/>
              </w:rPr>
            </w:pPr>
            <w:r w:rsidRPr="004C5F7A">
              <w:rPr>
                <w:rFonts w:ascii="Arial" w:hAnsi="Arial" w:cs="Arial"/>
                <w:b/>
                <w:bCs/>
                <w:sz w:val="18"/>
                <w:szCs w:val="18"/>
                <w:lang w:val="en-SG"/>
              </w:rPr>
              <w:t>1st Qu.</w:t>
            </w:r>
          </w:p>
        </w:tc>
        <w:tc>
          <w:tcPr>
            <w:tcW w:w="1158" w:type="dxa"/>
            <w:shd w:val="clear" w:color="auto" w:fill="A5C9EB" w:themeFill="text2" w:themeFillTint="40"/>
          </w:tcPr>
          <w:p w14:paraId="1DCD21C7" w14:textId="04738931" w:rsidR="008A5EBE" w:rsidRPr="004C5F7A" w:rsidRDefault="008A5EBE" w:rsidP="00622DFE">
            <w:pPr>
              <w:contextualSpacing/>
              <w:rPr>
                <w:rFonts w:ascii="Arial" w:hAnsi="Arial" w:cs="Arial"/>
                <w:b/>
                <w:bCs/>
                <w:sz w:val="18"/>
                <w:szCs w:val="18"/>
                <w:lang w:val="en-SG"/>
              </w:rPr>
            </w:pPr>
            <w:r w:rsidRPr="004C5F7A">
              <w:rPr>
                <w:rFonts w:ascii="Arial" w:hAnsi="Arial" w:cs="Arial"/>
                <w:b/>
                <w:bCs/>
                <w:sz w:val="18"/>
                <w:szCs w:val="18"/>
                <w:lang w:val="en-SG"/>
              </w:rPr>
              <w:t>Median</w:t>
            </w:r>
          </w:p>
        </w:tc>
        <w:tc>
          <w:tcPr>
            <w:tcW w:w="1085" w:type="dxa"/>
            <w:shd w:val="clear" w:color="auto" w:fill="A5C9EB" w:themeFill="text2" w:themeFillTint="40"/>
          </w:tcPr>
          <w:p w14:paraId="6195A310" w14:textId="5B5853DE" w:rsidR="008A5EBE" w:rsidRPr="004C5F7A" w:rsidRDefault="008A5EBE" w:rsidP="00622DFE">
            <w:pPr>
              <w:contextualSpacing/>
              <w:rPr>
                <w:rFonts w:ascii="Arial" w:hAnsi="Arial" w:cs="Arial"/>
                <w:b/>
                <w:bCs/>
                <w:sz w:val="18"/>
                <w:szCs w:val="18"/>
                <w:lang w:val="en-SG"/>
              </w:rPr>
            </w:pPr>
            <w:r w:rsidRPr="004C5F7A">
              <w:rPr>
                <w:rFonts w:ascii="Arial" w:hAnsi="Arial" w:cs="Arial"/>
                <w:b/>
                <w:bCs/>
                <w:sz w:val="18"/>
                <w:szCs w:val="18"/>
                <w:lang w:val="en-SG"/>
              </w:rPr>
              <w:t>3rd Qu.</w:t>
            </w:r>
          </w:p>
        </w:tc>
        <w:tc>
          <w:tcPr>
            <w:tcW w:w="875" w:type="dxa"/>
            <w:shd w:val="clear" w:color="auto" w:fill="A5C9EB" w:themeFill="text2" w:themeFillTint="40"/>
          </w:tcPr>
          <w:p w14:paraId="184ED810" w14:textId="5A2E1308" w:rsidR="008A5EBE" w:rsidRPr="004C5F7A" w:rsidRDefault="008A5EBE" w:rsidP="00622DFE">
            <w:pPr>
              <w:contextualSpacing/>
              <w:rPr>
                <w:rFonts w:ascii="Arial" w:hAnsi="Arial" w:cs="Arial"/>
                <w:b/>
                <w:bCs/>
                <w:sz w:val="18"/>
                <w:szCs w:val="18"/>
                <w:lang w:val="en-SG"/>
              </w:rPr>
            </w:pPr>
            <w:r w:rsidRPr="004C5F7A">
              <w:rPr>
                <w:rFonts w:ascii="Arial" w:hAnsi="Arial" w:cs="Arial"/>
                <w:b/>
                <w:bCs/>
                <w:sz w:val="18"/>
                <w:szCs w:val="18"/>
                <w:lang w:val="en-SG"/>
              </w:rPr>
              <w:t>Max.</w:t>
            </w:r>
          </w:p>
        </w:tc>
      </w:tr>
      <w:tr w:rsidR="00B86D81" w:rsidRPr="00660067" w14:paraId="074F90F9" w14:textId="77777777" w:rsidTr="00AB3F23">
        <w:tc>
          <w:tcPr>
            <w:tcW w:w="1195" w:type="dxa"/>
          </w:tcPr>
          <w:p w14:paraId="16CFB299" w14:textId="43B915A5" w:rsidR="00B86D81" w:rsidRPr="004C5F7A" w:rsidRDefault="00B86D81" w:rsidP="00622DFE">
            <w:pPr>
              <w:contextualSpacing/>
              <w:rPr>
                <w:rFonts w:ascii="Arial" w:hAnsi="Arial" w:cs="Arial"/>
                <w:b/>
                <w:bCs/>
                <w:sz w:val="18"/>
                <w:szCs w:val="18"/>
                <w:lang w:val="en-SG"/>
              </w:rPr>
            </w:pPr>
            <w:r w:rsidRPr="004C5F7A">
              <w:rPr>
                <w:rFonts w:ascii="Arial" w:hAnsi="Arial" w:cs="Arial"/>
                <w:b/>
                <w:bCs/>
                <w:sz w:val="18"/>
                <w:szCs w:val="18"/>
                <w:lang w:val="en-SG"/>
              </w:rPr>
              <w:t>Time</w:t>
            </w:r>
          </w:p>
        </w:tc>
        <w:tc>
          <w:tcPr>
            <w:tcW w:w="1084" w:type="dxa"/>
          </w:tcPr>
          <w:p w14:paraId="39034B95" w14:textId="2DE4F8C3" w:rsidR="00B86D81" w:rsidRPr="004C5F7A" w:rsidRDefault="00541FEE" w:rsidP="00622DFE">
            <w:pPr>
              <w:contextualSpacing/>
              <w:rPr>
                <w:rFonts w:ascii="Arial" w:hAnsi="Arial" w:cs="Arial"/>
                <w:sz w:val="18"/>
                <w:szCs w:val="18"/>
                <w:lang w:val="en-SG"/>
              </w:rPr>
            </w:pPr>
            <w:r w:rsidRPr="004C5F7A">
              <w:rPr>
                <w:rFonts w:ascii="Arial" w:hAnsi="Arial" w:cs="Arial"/>
                <w:sz w:val="18"/>
                <w:szCs w:val="18"/>
                <w:lang w:val="en-SG"/>
              </w:rPr>
              <w:t>13.89</w:t>
            </w:r>
          </w:p>
        </w:tc>
        <w:tc>
          <w:tcPr>
            <w:tcW w:w="1029" w:type="dxa"/>
          </w:tcPr>
          <w:p w14:paraId="4E776F37" w14:textId="00B98583" w:rsidR="00B86D81" w:rsidRPr="004C5F7A" w:rsidRDefault="007E57F8" w:rsidP="00622DFE">
            <w:pPr>
              <w:contextualSpacing/>
              <w:rPr>
                <w:rFonts w:ascii="Arial" w:hAnsi="Arial" w:cs="Arial"/>
                <w:sz w:val="18"/>
                <w:szCs w:val="18"/>
                <w:lang w:val="en-SG"/>
              </w:rPr>
            </w:pPr>
            <w:r w:rsidRPr="004C5F7A">
              <w:rPr>
                <w:rFonts w:ascii="Arial" w:hAnsi="Arial" w:cs="Arial"/>
                <w:sz w:val="18"/>
                <w:szCs w:val="18"/>
                <w:lang w:val="en-SG"/>
              </w:rPr>
              <w:t>4.138</w:t>
            </w:r>
          </w:p>
        </w:tc>
        <w:tc>
          <w:tcPr>
            <w:tcW w:w="1038" w:type="dxa"/>
          </w:tcPr>
          <w:p w14:paraId="56F273E2" w14:textId="3F516D37" w:rsidR="00B86D81" w:rsidRPr="004C5F7A" w:rsidRDefault="007E57F8" w:rsidP="00622DFE">
            <w:pPr>
              <w:contextualSpacing/>
              <w:rPr>
                <w:rFonts w:ascii="Arial" w:hAnsi="Arial" w:cs="Arial"/>
                <w:sz w:val="18"/>
                <w:szCs w:val="18"/>
                <w:lang w:val="en-SG"/>
              </w:rPr>
            </w:pPr>
            <w:r w:rsidRPr="004C5F7A">
              <w:rPr>
                <w:rFonts w:ascii="Arial" w:hAnsi="Arial" w:cs="Arial"/>
                <w:sz w:val="18"/>
                <w:szCs w:val="18"/>
                <w:lang w:val="en-SG"/>
              </w:rPr>
              <w:t>0.47</w:t>
            </w:r>
          </w:p>
        </w:tc>
        <w:tc>
          <w:tcPr>
            <w:tcW w:w="1011" w:type="dxa"/>
          </w:tcPr>
          <w:p w14:paraId="2E549C50" w14:textId="6C93299C" w:rsidR="00B86D81" w:rsidRPr="004C5F7A" w:rsidRDefault="007E57F8" w:rsidP="00622DFE">
            <w:pPr>
              <w:contextualSpacing/>
              <w:rPr>
                <w:rFonts w:ascii="Arial" w:hAnsi="Arial" w:cs="Arial"/>
                <w:sz w:val="18"/>
                <w:szCs w:val="18"/>
                <w:lang w:val="en-SG"/>
              </w:rPr>
            </w:pPr>
            <w:r w:rsidRPr="004C5F7A">
              <w:rPr>
                <w:rFonts w:ascii="Arial" w:hAnsi="Arial" w:cs="Arial"/>
                <w:sz w:val="18"/>
                <w:szCs w:val="18"/>
                <w:lang w:val="en-SG"/>
              </w:rPr>
              <w:t>12.23</w:t>
            </w:r>
          </w:p>
        </w:tc>
        <w:tc>
          <w:tcPr>
            <w:tcW w:w="1158" w:type="dxa"/>
          </w:tcPr>
          <w:p w14:paraId="7EFD8286" w14:textId="7178E456" w:rsidR="00B86D81" w:rsidRPr="004C5F7A" w:rsidRDefault="007E57F8" w:rsidP="00622DFE">
            <w:pPr>
              <w:contextualSpacing/>
              <w:rPr>
                <w:rFonts w:ascii="Arial" w:hAnsi="Arial" w:cs="Arial"/>
                <w:sz w:val="18"/>
                <w:szCs w:val="18"/>
                <w:lang w:val="en-SG"/>
              </w:rPr>
            </w:pPr>
            <w:r w:rsidRPr="004C5F7A">
              <w:rPr>
                <w:rFonts w:ascii="Arial" w:hAnsi="Arial" w:cs="Arial"/>
                <w:sz w:val="18"/>
                <w:szCs w:val="18"/>
                <w:lang w:val="en-SG"/>
              </w:rPr>
              <w:t>14.07</w:t>
            </w:r>
          </w:p>
        </w:tc>
        <w:tc>
          <w:tcPr>
            <w:tcW w:w="1085" w:type="dxa"/>
          </w:tcPr>
          <w:p w14:paraId="5E854A3C" w14:textId="2F2333E8" w:rsidR="00B86D81" w:rsidRPr="004C5F7A" w:rsidRDefault="007E57F8" w:rsidP="00622DFE">
            <w:pPr>
              <w:contextualSpacing/>
              <w:rPr>
                <w:rFonts w:ascii="Arial" w:hAnsi="Arial" w:cs="Arial"/>
                <w:sz w:val="18"/>
                <w:szCs w:val="18"/>
                <w:lang w:val="en-SG"/>
              </w:rPr>
            </w:pPr>
            <w:r w:rsidRPr="004C5F7A">
              <w:rPr>
                <w:rFonts w:ascii="Arial" w:hAnsi="Arial" w:cs="Arial"/>
                <w:sz w:val="18"/>
                <w:szCs w:val="18"/>
                <w:lang w:val="en-SG"/>
              </w:rPr>
              <w:t>17.00</w:t>
            </w:r>
          </w:p>
        </w:tc>
        <w:tc>
          <w:tcPr>
            <w:tcW w:w="875" w:type="dxa"/>
          </w:tcPr>
          <w:p w14:paraId="3A7DCDDE" w14:textId="1ECC2E63" w:rsidR="00B86D81" w:rsidRPr="004C5F7A" w:rsidRDefault="007E57F8" w:rsidP="00622DFE">
            <w:pPr>
              <w:contextualSpacing/>
              <w:rPr>
                <w:rFonts w:ascii="Arial" w:hAnsi="Arial" w:cs="Arial"/>
                <w:sz w:val="18"/>
                <w:szCs w:val="18"/>
                <w:lang w:val="en-SG"/>
              </w:rPr>
            </w:pPr>
            <w:r w:rsidRPr="004C5F7A">
              <w:rPr>
                <w:rFonts w:ascii="Arial" w:hAnsi="Arial" w:cs="Arial"/>
                <w:sz w:val="18"/>
                <w:szCs w:val="18"/>
                <w:lang w:val="en-SG"/>
              </w:rPr>
              <w:t>21.40</w:t>
            </w:r>
          </w:p>
        </w:tc>
      </w:tr>
      <w:tr w:rsidR="008A5EBE" w:rsidRPr="00660067" w14:paraId="503C8D21" w14:textId="0FABD9FA" w:rsidTr="00AB3F23">
        <w:tc>
          <w:tcPr>
            <w:tcW w:w="1195" w:type="dxa"/>
          </w:tcPr>
          <w:p w14:paraId="6BBD69B8" w14:textId="045CCCD2" w:rsidR="008A5EBE" w:rsidRPr="004C5F7A" w:rsidRDefault="00B8166D" w:rsidP="00622DFE">
            <w:pPr>
              <w:contextualSpacing/>
              <w:rPr>
                <w:rFonts w:ascii="Arial" w:hAnsi="Arial" w:cs="Arial"/>
                <w:b/>
                <w:bCs/>
                <w:sz w:val="18"/>
                <w:szCs w:val="18"/>
                <w:lang w:val="en-SG"/>
              </w:rPr>
            </w:pPr>
            <w:r w:rsidRPr="004C5F7A">
              <w:rPr>
                <w:rFonts w:ascii="Arial" w:hAnsi="Arial" w:cs="Arial"/>
                <w:b/>
                <w:bCs/>
                <w:sz w:val="18"/>
                <w:szCs w:val="18"/>
                <w:lang w:val="en-SG"/>
              </w:rPr>
              <w:t>CD4</w:t>
            </w:r>
          </w:p>
        </w:tc>
        <w:tc>
          <w:tcPr>
            <w:tcW w:w="1084" w:type="dxa"/>
          </w:tcPr>
          <w:p w14:paraId="5C8DB546" w14:textId="36BC64A7" w:rsidR="008A5EBE" w:rsidRPr="004C5F7A" w:rsidRDefault="008A5EBE" w:rsidP="00622DFE">
            <w:pPr>
              <w:contextualSpacing/>
              <w:rPr>
                <w:rFonts w:ascii="Arial" w:hAnsi="Arial" w:cs="Arial"/>
                <w:sz w:val="18"/>
                <w:szCs w:val="18"/>
                <w:lang w:val="en-SG"/>
              </w:rPr>
            </w:pPr>
            <w:r w:rsidRPr="004C5F7A">
              <w:rPr>
                <w:rFonts w:ascii="Arial" w:hAnsi="Arial" w:cs="Arial"/>
                <w:sz w:val="18"/>
                <w:szCs w:val="18"/>
                <w:lang w:val="en-SG"/>
              </w:rPr>
              <w:t>7.023</w:t>
            </w:r>
          </w:p>
        </w:tc>
        <w:tc>
          <w:tcPr>
            <w:tcW w:w="1029" w:type="dxa"/>
          </w:tcPr>
          <w:p w14:paraId="43701AF7" w14:textId="44B58E00" w:rsidR="008A5EBE" w:rsidRPr="004C5F7A" w:rsidRDefault="008A5EBE" w:rsidP="00622DFE">
            <w:pPr>
              <w:contextualSpacing/>
              <w:rPr>
                <w:rFonts w:ascii="Arial" w:hAnsi="Arial" w:cs="Arial"/>
                <w:sz w:val="18"/>
                <w:szCs w:val="18"/>
                <w:lang w:val="en-SG"/>
              </w:rPr>
            </w:pPr>
            <w:r w:rsidRPr="004C5F7A">
              <w:rPr>
                <w:rFonts w:ascii="Arial" w:hAnsi="Arial" w:cs="Arial"/>
                <w:sz w:val="18"/>
                <w:szCs w:val="18"/>
                <w:lang w:val="en-SG"/>
              </w:rPr>
              <w:t>4.958</w:t>
            </w:r>
          </w:p>
        </w:tc>
        <w:tc>
          <w:tcPr>
            <w:tcW w:w="1038" w:type="dxa"/>
          </w:tcPr>
          <w:p w14:paraId="3EC75C15" w14:textId="1928231B" w:rsidR="008A5EBE" w:rsidRPr="004C5F7A" w:rsidRDefault="008A5EBE" w:rsidP="00622DFE">
            <w:pPr>
              <w:contextualSpacing/>
              <w:rPr>
                <w:rFonts w:ascii="Arial" w:hAnsi="Arial" w:cs="Arial"/>
                <w:sz w:val="18"/>
                <w:szCs w:val="18"/>
                <w:lang w:val="en-SG"/>
              </w:rPr>
            </w:pPr>
            <w:r w:rsidRPr="004C5F7A">
              <w:rPr>
                <w:rFonts w:ascii="Arial" w:hAnsi="Arial" w:cs="Arial"/>
                <w:sz w:val="18"/>
                <w:szCs w:val="18"/>
                <w:lang w:val="en-SG"/>
              </w:rPr>
              <w:t>0.000</w:t>
            </w:r>
          </w:p>
        </w:tc>
        <w:tc>
          <w:tcPr>
            <w:tcW w:w="1011" w:type="dxa"/>
          </w:tcPr>
          <w:p w14:paraId="0124701E" w14:textId="22395310" w:rsidR="008A5EBE" w:rsidRPr="004C5F7A" w:rsidRDefault="008A5EBE" w:rsidP="00622DFE">
            <w:pPr>
              <w:contextualSpacing/>
              <w:rPr>
                <w:rFonts w:ascii="Arial" w:hAnsi="Arial" w:cs="Arial"/>
                <w:sz w:val="18"/>
                <w:szCs w:val="18"/>
                <w:lang w:val="en-SG"/>
              </w:rPr>
            </w:pPr>
            <w:r w:rsidRPr="004C5F7A">
              <w:rPr>
                <w:rFonts w:ascii="Arial" w:hAnsi="Arial" w:cs="Arial"/>
                <w:sz w:val="18"/>
                <w:szCs w:val="18"/>
                <w:lang w:val="en-SG"/>
              </w:rPr>
              <w:t>3.162</w:t>
            </w:r>
          </w:p>
        </w:tc>
        <w:tc>
          <w:tcPr>
            <w:tcW w:w="1158" w:type="dxa"/>
          </w:tcPr>
          <w:p w14:paraId="6DEDE43F" w14:textId="77149D25" w:rsidR="008A5EBE" w:rsidRPr="004C5F7A" w:rsidRDefault="008A5EBE" w:rsidP="00622DFE">
            <w:pPr>
              <w:contextualSpacing/>
              <w:rPr>
                <w:rFonts w:ascii="Arial" w:hAnsi="Arial" w:cs="Arial"/>
                <w:sz w:val="18"/>
                <w:szCs w:val="18"/>
                <w:lang w:val="en-SG"/>
              </w:rPr>
            </w:pPr>
            <w:r w:rsidRPr="004C5F7A">
              <w:rPr>
                <w:rFonts w:ascii="Arial" w:hAnsi="Arial" w:cs="Arial"/>
                <w:sz w:val="18"/>
                <w:szCs w:val="18"/>
                <w:lang w:val="en-SG"/>
              </w:rPr>
              <w:t>5.477</w:t>
            </w:r>
          </w:p>
        </w:tc>
        <w:tc>
          <w:tcPr>
            <w:tcW w:w="1085" w:type="dxa"/>
          </w:tcPr>
          <w:p w14:paraId="5A5A2B50" w14:textId="73D81BF5" w:rsidR="008A5EBE" w:rsidRPr="004C5F7A" w:rsidRDefault="008A5EBE" w:rsidP="00622DFE">
            <w:pPr>
              <w:contextualSpacing/>
              <w:rPr>
                <w:rFonts w:ascii="Arial" w:hAnsi="Arial" w:cs="Arial"/>
                <w:sz w:val="18"/>
                <w:szCs w:val="18"/>
                <w:lang w:val="en-SG"/>
              </w:rPr>
            </w:pPr>
            <w:r w:rsidRPr="004C5F7A">
              <w:rPr>
                <w:rFonts w:ascii="Arial" w:hAnsi="Arial" w:cs="Arial"/>
                <w:sz w:val="18"/>
                <w:szCs w:val="18"/>
                <w:lang w:val="en-SG"/>
              </w:rPr>
              <w:t>10.440</w:t>
            </w:r>
          </w:p>
        </w:tc>
        <w:tc>
          <w:tcPr>
            <w:tcW w:w="875" w:type="dxa"/>
          </w:tcPr>
          <w:p w14:paraId="4ED5F7CD" w14:textId="0515B783" w:rsidR="008A5EBE" w:rsidRPr="004C5F7A" w:rsidRDefault="008A5EBE" w:rsidP="00622DFE">
            <w:pPr>
              <w:contextualSpacing/>
              <w:rPr>
                <w:rFonts w:ascii="Arial" w:hAnsi="Arial" w:cs="Arial"/>
                <w:sz w:val="18"/>
                <w:szCs w:val="18"/>
                <w:lang w:val="en-SG"/>
              </w:rPr>
            </w:pPr>
            <w:r w:rsidRPr="004C5F7A">
              <w:rPr>
                <w:rFonts w:ascii="Arial" w:hAnsi="Arial" w:cs="Arial"/>
                <w:sz w:val="18"/>
                <w:szCs w:val="18"/>
                <w:lang w:val="en-SG"/>
              </w:rPr>
              <w:t>24.125</w:t>
            </w:r>
          </w:p>
        </w:tc>
      </w:tr>
      <w:tr w:rsidR="008A5EBE" w:rsidRPr="00660067" w14:paraId="6B9ADDC4" w14:textId="2F6D3A59" w:rsidTr="008663E5">
        <w:trPr>
          <w:trHeight w:val="50"/>
        </w:trPr>
        <w:tc>
          <w:tcPr>
            <w:tcW w:w="1195" w:type="dxa"/>
          </w:tcPr>
          <w:p w14:paraId="3DFF0880" w14:textId="3A5512F8" w:rsidR="008A5EBE" w:rsidRPr="004C5F7A" w:rsidRDefault="00704A8F" w:rsidP="00622DFE">
            <w:pPr>
              <w:contextualSpacing/>
              <w:rPr>
                <w:rFonts w:ascii="Arial" w:hAnsi="Arial" w:cs="Arial"/>
                <w:b/>
                <w:bCs/>
                <w:sz w:val="18"/>
                <w:szCs w:val="18"/>
                <w:lang w:val="en-SG"/>
              </w:rPr>
            </w:pPr>
            <w:r w:rsidRPr="004C5F7A">
              <w:rPr>
                <w:rFonts w:ascii="Arial" w:hAnsi="Arial" w:cs="Arial"/>
                <w:b/>
                <w:bCs/>
                <w:sz w:val="18"/>
                <w:szCs w:val="18"/>
                <w:lang w:val="en-SG"/>
              </w:rPr>
              <w:t>stop</w:t>
            </w:r>
          </w:p>
        </w:tc>
        <w:tc>
          <w:tcPr>
            <w:tcW w:w="1084" w:type="dxa"/>
          </w:tcPr>
          <w:p w14:paraId="7BF5E459" w14:textId="23FC032D" w:rsidR="008A5EBE" w:rsidRPr="004C5F7A" w:rsidRDefault="009B7AE5" w:rsidP="00622DFE">
            <w:pPr>
              <w:contextualSpacing/>
              <w:rPr>
                <w:rFonts w:ascii="Arial" w:hAnsi="Arial" w:cs="Arial"/>
                <w:sz w:val="18"/>
                <w:szCs w:val="18"/>
                <w:lang w:val="en-SG"/>
              </w:rPr>
            </w:pPr>
            <w:r w:rsidRPr="004C5F7A">
              <w:rPr>
                <w:rFonts w:ascii="Arial" w:hAnsi="Arial" w:cs="Arial"/>
                <w:sz w:val="18"/>
                <w:szCs w:val="18"/>
                <w:lang w:val="en-SG"/>
              </w:rPr>
              <w:t>8.412</w:t>
            </w:r>
          </w:p>
        </w:tc>
        <w:tc>
          <w:tcPr>
            <w:tcW w:w="1029" w:type="dxa"/>
          </w:tcPr>
          <w:p w14:paraId="23461FF9" w14:textId="7CDF68F8" w:rsidR="008A5EBE" w:rsidRPr="004C5F7A" w:rsidRDefault="009B7AE5" w:rsidP="00622DFE">
            <w:pPr>
              <w:contextualSpacing/>
              <w:rPr>
                <w:rFonts w:ascii="Arial" w:hAnsi="Arial" w:cs="Arial"/>
                <w:sz w:val="18"/>
                <w:szCs w:val="18"/>
                <w:lang w:val="en-SG"/>
              </w:rPr>
            </w:pPr>
            <w:r w:rsidRPr="004C5F7A">
              <w:rPr>
                <w:rFonts w:ascii="Arial" w:hAnsi="Arial" w:cs="Arial"/>
                <w:sz w:val="18"/>
                <w:szCs w:val="18"/>
                <w:lang w:val="en-SG"/>
              </w:rPr>
              <w:t>5.511</w:t>
            </w:r>
          </w:p>
        </w:tc>
        <w:tc>
          <w:tcPr>
            <w:tcW w:w="1038" w:type="dxa"/>
          </w:tcPr>
          <w:p w14:paraId="54454DD3" w14:textId="1B9D9177" w:rsidR="008A5EBE" w:rsidRPr="004C5F7A" w:rsidRDefault="009B7AE5" w:rsidP="00622DFE">
            <w:pPr>
              <w:contextualSpacing/>
              <w:rPr>
                <w:rFonts w:ascii="Arial" w:hAnsi="Arial" w:cs="Arial"/>
                <w:b/>
                <w:bCs/>
                <w:sz w:val="18"/>
                <w:szCs w:val="18"/>
                <w:lang w:val="en-SG"/>
              </w:rPr>
            </w:pPr>
            <w:r w:rsidRPr="004C5F7A">
              <w:rPr>
                <w:rFonts w:ascii="Arial" w:hAnsi="Arial" w:cs="Arial"/>
                <w:sz w:val="18"/>
                <w:szCs w:val="18"/>
                <w:lang w:val="en-SG"/>
              </w:rPr>
              <w:t>0.470</w:t>
            </w:r>
          </w:p>
        </w:tc>
        <w:tc>
          <w:tcPr>
            <w:tcW w:w="1011" w:type="dxa"/>
          </w:tcPr>
          <w:p w14:paraId="01C7849A" w14:textId="376AF593" w:rsidR="008A5EBE" w:rsidRPr="004C5F7A" w:rsidRDefault="009B7AE5" w:rsidP="00622DFE">
            <w:pPr>
              <w:contextualSpacing/>
              <w:rPr>
                <w:rFonts w:ascii="Arial" w:hAnsi="Arial" w:cs="Arial"/>
                <w:sz w:val="18"/>
                <w:szCs w:val="18"/>
                <w:lang w:val="en-SG"/>
              </w:rPr>
            </w:pPr>
            <w:r w:rsidRPr="004C5F7A">
              <w:rPr>
                <w:rFonts w:ascii="Arial" w:hAnsi="Arial" w:cs="Arial"/>
                <w:sz w:val="18"/>
                <w:szCs w:val="18"/>
                <w:lang w:val="en-SG"/>
              </w:rPr>
              <w:t>2.000</w:t>
            </w:r>
          </w:p>
        </w:tc>
        <w:tc>
          <w:tcPr>
            <w:tcW w:w="1158" w:type="dxa"/>
          </w:tcPr>
          <w:p w14:paraId="5E36BF77" w14:textId="5FB32C72" w:rsidR="008A5EBE" w:rsidRPr="004C5F7A" w:rsidRDefault="0063060A" w:rsidP="00622DFE">
            <w:pPr>
              <w:contextualSpacing/>
              <w:rPr>
                <w:rFonts w:ascii="Arial" w:hAnsi="Arial" w:cs="Arial"/>
                <w:sz w:val="18"/>
                <w:szCs w:val="18"/>
                <w:lang w:val="en-SG"/>
              </w:rPr>
            </w:pPr>
            <w:r w:rsidRPr="004C5F7A">
              <w:rPr>
                <w:rFonts w:ascii="Arial" w:hAnsi="Arial" w:cs="Arial"/>
                <w:sz w:val="18"/>
                <w:szCs w:val="18"/>
                <w:lang w:val="en-SG"/>
              </w:rPr>
              <w:t>6.000</w:t>
            </w:r>
          </w:p>
        </w:tc>
        <w:tc>
          <w:tcPr>
            <w:tcW w:w="1085" w:type="dxa"/>
          </w:tcPr>
          <w:p w14:paraId="755C28EC" w14:textId="361A067F" w:rsidR="008A5EBE" w:rsidRPr="004C5F7A" w:rsidRDefault="0063060A" w:rsidP="00622DFE">
            <w:pPr>
              <w:contextualSpacing/>
              <w:rPr>
                <w:rFonts w:ascii="Arial" w:hAnsi="Arial" w:cs="Arial"/>
                <w:sz w:val="18"/>
                <w:szCs w:val="18"/>
                <w:lang w:val="en-SG"/>
              </w:rPr>
            </w:pPr>
            <w:r w:rsidRPr="004C5F7A">
              <w:rPr>
                <w:rFonts w:ascii="Arial" w:hAnsi="Arial" w:cs="Arial"/>
                <w:sz w:val="18"/>
                <w:szCs w:val="18"/>
                <w:lang w:val="en-SG"/>
              </w:rPr>
              <w:t>12.070</w:t>
            </w:r>
          </w:p>
        </w:tc>
        <w:tc>
          <w:tcPr>
            <w:tcW w:w="875" w:type="dxa"/>
          </w:tcPr>
          <w:p w14:paraId="0C6437E9" w14:textId="07E4BB47" w:rsidR="008A5EBE" w:rsidRPr="004C5F7A" w:rsidRDefault="0063060A" w:rsidP="00622DFE">
            <w:pPr>
              <w:contextualSpacing/>
              <w:rPr>
                <w:rFonts w:ascii="Arial" w:hAnsi="Arial" w:cs="Arial"/>
                <w:sz w:val="18"/>
                <w:szCs w:val="18"/>
                <w:lang w:val="en-SG"/>
              </w:rPr>
            </w:pPr>
            <w:r w:rsidRPr="004C5F7A">
              <w:rPr>
                <w:rFonts w:ascii="Arial" w:hAnsi="Arial" w:cs="Arial"/>
                <w:sz w:val="18"/>
                <w:szCs w:val="18"/>
                <w:lang w:val="en-SG"/>
              </w:rPr>
              <w:t>21.40</w:t>
            </w:r>
          </w:p>
        </w:tc>
      </w:tr>
    </w:tbl>
    <w:p w14:paraId="43C4B127" w14:textId="77777777" w:rsidR="00320C1A" w:rsidRDefault="00320C1A" w:rsidP="00622DFE">
      <w:pPr>
        <w:contextualSpacing/>
        <w:rPr>
          <w:rFonts w:ascii="Arial" w:hAnsi="Arial" w:cs="Arial"/>
          <w:b/>
          <w:bCs/>
          <w:sz w:val="20"/>
          <w:szCs w:val="20"/>
          <w:lang w:val="en-SG"/>
        </w:rPr>
      </w:pPr>
    </w:p>
    <w:p w14:paraId="436484A6" w14:textId="4011E595" w:rsidR="008663E5" w:rsidRDefault="00982AED" w:rsidP="00622DFE">
      <w:pPr>
        <w:contextualSpacing/>
        <w:rPr>
          <w:rFonts w:ascii="Arial" w:hAnsi="Arial" w:cs="Arial"/>
          <w:b/>
          <w:bCs/>
          <w:sz w:val="20"/>
          <w:szCs w:val="20"/>
          <w:lang w:val="en-SG"/>
        </w:rPr>
      </w:pPr>
      <w:r>
        <w:rPr>
          <w:rFonts w:ascii="Arial" w:hAnsi="Arial" w:cs="Arial"/>
          <w:b/>
          <w:bCs/>
          <w:sz w:val="20"/>
          <w:szCs w:val="20"/>
          <w:lang w:val="en-SG"/>
        </w:rPr>
        <w:t xml:space="preserve">Table 3: </w:t>
      </w:r>
      <w:r w:rsidR="008663E5">
        <w:rPr>
          <w:rFonts w:ascii="Arial" w:hAnsi="Arial" w:cs="Arial"/>
          <w:b/>
          <w:bCs/>
          <w:sz w:val="20"/>
          <w:szCs w:val="20"/>
          <w:lang w:val="en-SG"/>
        </w:rPr>
        <w:t>Descriptive Statistics of Discrete Variables</w:t>
      </w:r>
      <w:r w:rsidR="0023669A">
        <w:rPr>
          <w:rFonts w:ascii="Arial" w:hAnsi="Arial" w:cs="Arial"/>
          <w:b/>
          <w:bCs/>
          <w:sz w:val="20"/>
          <w:szCs w:val="20"/>
          <w:lang w:val="en-SG"/>
        </w:rPr>
        <w:t xml:space="preserve"> that are binary</w:t>
      </w:r>
      <w:r w:rsidR="00844DF5">
        <w:rPr>
          <w:rFonts w:ascii="Arial" w:hAnsi="Arial" w:cs="Arial"/>
          <w:b/>
          <w:bCs/>
          <w:sz w:val="20"/>
          <w:szCs w:val="20"/>
          <w:lang w:val="en-SG"/>
        </w:rPr>
        <w:t xml:space="preserve"> </w:t>
      </w:r>
    </w:p>
    <w:p w14:paraId="676BD6DD" w14:textId="77777777" w:rsidR="001F5203" w:rsidRDefault="001F5203" w:rsidP="00622DFE">
      <w:pPr>
        <w:contextualSpacing/>
        <w:rPr>
          <w:rFonts w:ascii="Arial" w:hAnsi="Arial" w:cs="Arial"/>
          <w:b/>
          <w:bCs/>
          <w:sz w:val="20"/>
          <w:szCs w:val="20"/>
          <w:lang w:val="en-SG"/>
        </w:rPr>
      </w:pPr>
    </w:p>
    <w:tbl>
      <w:tblPr>
        <w:tblStyle w:val="TableGrid"/>
        <w:tblW w:w="0" w:type="auto"/>
        <w:tblLook w:val="04A0" w:firstRow="1" w:lastRow="0" w:firstColumn="1" w:lastColumn="0" w:noHBand="0" w:noVBand="1"/>
      </w:tblPr>
      <w:tblGrid>
        <w:gridCol w:w="1195"/>
        <w:gridCol w:w="2202"/>
        <w:gridCol w:w="1701"/>
      </w:tblGrid>
      <w:tr w:rsidR="00BE56A2" w14:paraId="6B1AF4F3" w14:textId="11840C97" w:rsidTr="005F5952">
        <w:tc>
          <w:tcPr>
            <w:tcW w:w="1195" w:type="dxa"/>
            <w:shd w:val="clear" w:color="auto" w:fill="A5C9EB" w:themeFill="text2" w:themeFillTint="40"/>
          </w:tcPr>
          <w:p w14:paraId="19503DF4" w14:textId="77777777" w:rsidR="00BE56A2" w:rsidRPr="004C5F7A" w:rsidRDefault="00BE56A2" w:rsidP="00622DFE">
            <w:pPr>
              <w:spacing w:line="278" w:lineRule="auto"/>
              <w:contextualSpacing/>
              <w:rPr>
                <w:rFonts w:ascii="Arial" w:hAnsi="Arial" w:cs="Arial"/>
                <w:b/>
                <w:bCs/>
                <w:sz w:val="18"/>
                <w:szCs w:val="18"/>
                <w:lang w:val="en-SG"/>
              </w:rPr>
            </w:pPr>
            <w:r w:rsidRPr="004C5F7A">
              <w:rPr>
                <w:rFonts w:ascii="Arial" w:hAnsi="Arial" w:cs="Arial"/>
                <w:b/>
                <w:bCs/>
                <w:sz w:val="18"/>
                <w:szCs w:val="18"/>
                <w:lang w:val="en-SG"/>
              </w:rPr>
              <w:t>Variable</w:t>
            </w:r>
          </w:p>
        </w:tc>
        <w:tc>
          <w:tcPr>
            <w:tcW w:w="2202" w:type="dxa"/>
            <w:shd w:val="clear" w:color="auto" w:fill="A5C9EB" w:themeFill="text2" w:themeFillTint="40"/>
          </w:tcPr>
          <w:p w14:paraId="36656686" w14:textId="7E8ACCB8" w:rsidR="00BE56A2" w:rsidRPr="004C5F7A" w:rsidRDefault="008B1E34" w:rsidP="00622DFE">
            <w:pPr>
              <w:spacing w:line="278" w:lineRule="auto"/>
              <w:contextualSpacing/>
              <w:rPr>
                <w:rFonts w:ascii="Arial" w:hAnsi="Arial" w:cs="Arial"/>
                <w:b/>
                <w:bCs/>
                <w:sz w:val="18"/>
                <w:szCs w:val="18"/>
                <w:lang w:val="en-SG"/>
              </w:rPr>
            </w:pPr>
            <w:r w:rsidRPr="004C5F7A">
              <w:rPr>
                <w:rFonts w:ascii="Arial" w:hAnsi="Arial" w:cs="Arial"/>
                <w:b/>
                <w:bCs/>
                <w:sz w:val="18"/>
                <w:szCs w:val="18"/>
                <w:lang w:val="en-SG"/>
              </w:rPr>
              <w:t>0</w:t>
            </w:r>
          </w:p>
        </w:tc>
        <w:tc>
          <w:tcPr>
            <w:tcW w:w="1701" w:type="dxa"/>
            <w:shd w:val="clear" w:color="auto" w:fill="A5C9EB" w:themeFill="text2" w:themeFillTint="40"/>
          </w:tcPr>
          <w:p w14:paraId="11E3BBCC" w14:textId="1378A813" w:rsidR="00BE56A2" w:rsidRPr="004C5F7A" w:rsidRDefault="008B1E34" w:rsidP="00622DFE">
            <w:pPr>
              <w:spacing w:line="278" w:lineRule="auto"/>
              <w:contextualSpacing/>
              <w:rPr>
                <w:rFonts w:ascii="Arial" w:hAnsi="Arial" w:cs="Arial"/>
                <w:b/>
                <w:bCs/>
                <w:sz w:val="18"/>
                <w:szCs w:val="18"/>
                <w:lang w:val="en-SG"/>
              </w:rPr>
            </w:pPr>
            <w:r w:rsidRPr="004C5F7A">
              <w:rPr>
                <w:rFonts w:ascii="Arial" w:hAnsi="Arial" w:cs="Arial"/>
                <w:b/>
                <w:bCs/>
                <w:sz w:val="18"/>
                <w:szCs w:val="18"/>
                <w:lang w:val="en-SG"/>
              </w:rPr>
              <w:t>1</w:t>
            </w:r>
          </w:p>
        </w:tc>
      </w:tr>
      <w:tr w:rsidR="00BE56A2" w:rsidRPr="00B82E51" w14:paraId="13824D98" w14:textId="5C0D0448" w:rsidTr="005F5952">
        <w:tc>
          <w:tcPr>
            <w:tcW w:w="1195" w:type="dxa"/>
          </w:tcPr>
          <w:p w14:paraId="0433F90E" w14:textId="7C3705E9" w:rsidR="00BE56A2" w:rsidRPr="004C5F7A" w:rsidRDefault="0023669A" w:rsidP="00622DFE">
            <w:pPr>
              <w:spacing w:line="278" w:lineRule="auto"/>
              <w:contextualSpacing/>
              <w:rPr>
                <w:rFonts w:ascii="Arial" w:hAnsi="Arial" w:cs="Arial"/>
                <w:b/>
                <w:bCs/>
                <w:sz w:val="18"/>
                <w:szCs w:val="18"/>
                <w:lang w:val="en-SG"/>
              </w:rPr>
            </w:pPr>
            <w:r w:rsidRPr="004C5F7A">
              <w:rPr>
                <w:rFonts w:ascii="Arial" w:hAnsi="Arial" w:cs="Arial"/>
                <w:b/>
                <w:bCs/>
                <w:sz w:val="18"/>
                <w:szCs w:val="18"/>
                <w:lang w:val="en-SG"/>
              </w:rPr>
              <w:t>death</w:t>
            </w:r>
          </w:p>
        </w:tc>
        <w:tc>
          <w:tcPr>
            <w:tcW w:w="2202" w:type="dxa"/>
          </w:tcPr>
          <w:p w14:paraId="58E63B6B" w14:textId="61261218" w:rsidR="00BE56A2" w:rsidRPr="004C5F7A" w:rsidRDefault="00435F90" w:rsidP="00622DFE">
            <w:pPr>
              <w:spacing w:line="278" w:lineRule="auto"/>
              <w:contextualSpacing/>
              <w:rPr>
                <w:rFonts w:ascii="Arial" w:hAnsi="Arial" w:cs="Arial"/>
                <w:sz w:val="18"/>
                <w:szCs w:val="18"/>
                <w:lang w:val="en-SG"/>
              </w:rPr>
            </w:pPr>
            <w:r w:rsidRPr="004C5F7A">
              <w:rPr>
                <w:rFonts w:ascii="Arial" w:hAnsi="Arial" w:cs="Arial"/>
                <w:sz w:val="18"/>
                <w:szCs w:val="18"/>
                <w:lang w:val="en-SG"/>
              </w:rPr>
              <w:t>993</w:t>
            </w:r>
          </w:p>
        </w:tc>
        <w:tc>
          <w:tcPr>
            <w:tcW w:w="1701" w:type="dxa"/>
          </w:tcPr>
          <w:p w14:paraId="7A6A2E8C" w14:textId="4CE19965" w:rsidR="00BE56A2" w:rsidRPr="004C5F7A" w:rsidRDefault="00435F90" w:rsidP="00622DFE">
            <w:pPr>
              <w:spacing w:line="278" w:lineRule="auto"/>
              <w:contextualSpacing/>
              <w:rPr>
                <w:rFonts w:ascii="Arial" w:hAnsi="Arial" w:cs="Arial"/>
                <w:sz w:val="18"/>
                <w:szCs w:val="18"/>
                <w:lang w:val="en-SG"/>
              </w:rPr>
            </w:pPr>
            <w:r w:rsidRPr="004C5F7A">
              <w:rPr>
                <w:rFonts w:ascii="Arial" w:hAnsi="Arial" w:cs="Arial"/>
                <w:sz w:val="18"/>
                <w:szCs w:val="18"/>
                <w:lang w:val="en-SG"/>
              </w:rPr>
              <w:t>412</w:t>
            </w:r>
          </w:p>
        </w:tc>
      </w:tr>
      <w:tr w:rsidR="004D62A0" w:rsidRPr="00D86566" w14:paraId="0142BBD1" w14:textId="77777777" w:rsidTr="005F5952">
        <w:trPr>
          <w:trHeight w:val="50"/>
        </w:trPr>
        <w:tc>
          <w:tcPr>
            <w:tcW w:w="1195" w:type="dxa"/>
          </w:tcPr>
          <w:p w14:paraId="09654008" w14:textId="0E782BAA" w:rsidR="004D62A0" w:rsidRPr="004C5F7A" w:rsidRDefault="00911B5C" w:rsidP="00622DFE">
            <w:pPr>
              <w:spacing w:line="278" w:lineRule="auto"/>
              <w:contextualSpacing/>
              <w:rPr>
                <w:rFonts w:ascii="Arial" w:hAnsi="Arial" w:cs="Arial"/>
                <w:b/>
                <w:bCs/>
                <w:sz w:val="18"/>
                <w:szCs w:val="18"/>
                <w:lang w:val="en-SG"/>
              </w:rPr>
            </w:pPr>
            <w:r w:rsidRPr="004C5F7A">
              <w:rPr>
                <w:rFonts w:ascii="Arial" w:hAnsi="Arial" w:cs="Arial"/>
                <w:b/>
                <w:bCs/>
                <w:sz w:val="18"/>
                <w:szCs w:val="18"/>
                <w:lang w:val="en-SG"/>
              </w:rPr>
              <w:t>event</w:t>
            </w:r>
          </w:p>
        </w:tc>
        <w:tc>
          <w:tcPr>
            <w:tcW w:w="2202" w:type="dxa"/>
          </w:tcPr>
          <w:p w14:paraId="0C563419" w14:textId="1A3C0DF8" w:rsidR="004D62A0" w:rsidRPr="004C5F7A" w:rsidRDefault="00473295" w:rsidP="00622DFE">
            <w:pPr>
              <w:spacing w:line="278" w:lineRule="auto"/>
              <w:contextualSpacing/>
              <w:rPr>
                <w:rFonts w:ascii="Arial" w:hAnsi="Arial" w:cs="Arial"/>
                <w:sz w:val="18"/>
                <w:szCs w:val="18"/>
                <w:lang w:val="en-SG"/>
              </w:rPr>
            </w:pPr>
            <w:r w:rsidRPr="004C5F7A">
              <w:rPr>
                <w:rFonts w:ascii="Arial" w:hAnsi="Arial" w:cs="Arial"/>
                <w:sz w:val="18"/>
                <w:szCs w:val="18"/>
                <w:lang w:val="en-SG"/>
              </w:rPr>
              <w:t>1217</w:t>
            </w:r>
          </w:p>
        </w:tc>
        <w:tc>
          <w:tcPr>
            <w:tcW w:w="1701" w:type="dxa"/>
          </w:tcPr>
          <w:p w14:paraId="6219579B" w14:textId="4C2A359F" w:rsidR="004D62A0" w:rsidRPr="004C5F7A" w:rsidRDefault="00473295" w:rsidP="00622DFE">
            <w:pPr>
              <w:spacing w:line="278" w:lineRule="auto"/>
              <w:contextualSpacing/>
              <w:rPr>
                <w:rFonts w:ascii="Arial" w:hAnsi="Arial" w:cs="Arial"/>
                <w:sz w:val="18"/>
                <w:szCs w:val="18"/>
                <w:lang w:val="en-SG"/>
              </w:rPr>
            </w:pPr>
            <w:r w:rsidRPr="004C5F7A">
              <w:rPr>
                <w:rFonts w:ascii="Arial" w:hAnsi="Arial" w:cs="Arial"/>
                <w:sz w:val="18"/>
                <w:szCs w:val="18"/>
                <w:lang w:val="en-SG"/>
              </w:rPr>
              <w:t>188</w:t>
            </w:r>
          </w:p>
        </w:tc>
      </w:tr>
    </w:tbl>
    <w:p w14:paraId="695FC62C" w14:textId="77777777" w:rsidR="0023669A" w:rsidRDefault="0023669A">
      <w:pPr>
        <w:rPr>
          <w:rFonts w:ascii="Arial" w:hAnsi="Arial" w:cs="Arial"/>
          <w:b/>
          <w:bCs/>
          <w:sz w:val="20"/>
          <w:szCs w:val="20"/>
          <w:lang w:val="en-SG"/>
        </w:rPr>
      </w:pPr>
    </w:p>
    <w:p w14:paraId="2947C583" w14:textId="0300904F" w:rsidR="00940CBA" w:rsidRDefault="00940CBA">
      <w:pPr>
        <w:rPr>
          <w:rFonts w:ascii="Arial" w:hAnsi="Arial" w:cs="Arial"/>
          <w:b/>
          <w:bCs/>
          <w:sz w:val="20"/>
          <w:szCs w:val="20"/>
          <w:lang w:val="en-SG"/>
        </w:rPr>
      </w:pPr>
      <w:r>
        <w:rPr>
          <w:rFonts w:ascii="Arial" w:hAnsi="Arial" w:cs="Arial"/>
          <w:b/>
          <w:bCs/>
          <w:sz w:val="20"/>
          <w:szCs w:val="20"/>
          <w:lang w:val="en-SG"/>
        </w:rPr>
        <w:t>Table 4: Descriptive Statistics of Categorical Variables</w:t>
      </w:r>
      <w:r w:rsidR="00B11C04">
        <w:rPr>
          <w:rFonts w:ascii="Arial" w:hAnsi="Arial" w:cs="Arial"/>
          <w:b/>
          <w:bCs/>
          <w:sz w:val="20"/>
          <w:szCs w:val="20"/>
          <w:lang w:val="en-SG"/>
        </w:rPr>
        <w:t xml:space="preserve"> that have 2 levels</w:t>
      </w:r>
    </w:p>
    <w:tbl>
      <w:tblPr>
        <w:tblStyle w:val="TableGrid"/>
        <w:tblW w:w="0" w:type="auto"/>
        <w:tblLook w:val="04A0" w:firstRow="1" w:lastRow="0" w:firstColumn="1" w:lastColumn="0" w:noHBand="0" w:noVBand="1"/>
      </w:tblPr>
      <w:tblGrid>
        <w:gridCol w:w="1195"/>
        <w:gridCol w:w="2202"/>
        <w:gridCol w:w="1701"/>
      </w:tblGrid>
      <w:tr w:rsidR="00940CBA" w:rsidRPr="004C5F7A" w14:paraId="6C909A75" w14:textId="77777777" w:rsidTr="005F5952">
        <w:tc>
          <w:tcPr>
            <w:tcW w:w="1195" w:type="dxa"/>
            <w:shd w:val="clear" w:color="auto" w:fill="A5C9EB" w:themeFill="text2" w:themeFillTint="40"/>
          </w:tcPr>
          <w:p w14:paraId="7D9A1447" w14:textId="77777777" w:rsidR="00940CBA" w:rsidRPr="004C5F7A" w:rsidRDefault="00940CBA" w:rsidP="00567543">
            <w:pPr>
              <w:spacing w:line="278" w:lineRule="auto"/>
              <w:contextualSpacing/>
              <w:rPr>
                <w:rFonts w:ascii="Arial" w:hAnsi="Arial" w:cs="Arial"/>
                <w:b/>
                <w:bCs/>
                <w:sz w:val="18"/>
                <w:szCs w:val="18"/>
                <w:lang w:val="en-SG"/>
              </w:rPr>
            </w:pPr>
            <w:r w:rsidRPr="004C5F7A">
              <w:rPr>
                <w:rFonts w:ascii="Arial" w:hAnsi="Arial" w:cs="Arial"/>
                <w:b/>
                <w:bCs/>
                <w:sz w:val="18"/>
                <w:szCs w:val="18"/>
                <w:lang w:val="en-SG"/>
              </w:rPr>
              <w:t>Variable</w:t>
            </w:r>
          </w:p>
        </w:tc>
        <w:tc>
          <w:tcPr>
            <w:tcW w:w="2202" w:type="dxa"/>
            <w:shd w:val="clear" w:color="auto" w:fill="A5C9EB" w:themeFill="text2" w:themeFillTint="40"/>
          </w:tcPr>
          <w:p w14:paraId="1B08E59A" w14:textId="00F34F9C" w:rsidR="00940CBA" w:rsidRPr="004C5F7A" w:rsidRDefault="00792658" w:rsidP="00567543">
            <w:pPr>
              <w:spacing w:line="278" w:lineRule="auto"/>
              <w:contextualSpacing/>
              <w:rPr>
                <w:rFonts w:ascii="Arial" w:hAnsi="Arial" w:cs="Arial"/>
                <w:b/>
                <w:bCs/>
                <w:sz w:val="18"/>
                <w:szCs w:val="18"/>
                <w:lang w:val="en-SG"/>
              </w:rPr>
            </w:pPr>
            <w:r>
              <w:rPr>
                <w:rFonts w:ascii="Arial" w:hAnsi="Arial" w:cs="Arial"/>
                <w:b/>
                <w:bCs/>
                <w:sz w:val="18"/>
                <w:szCs w:val="18"/>
                <w:lang w:val="en-SG"/>
              </w:rPr>
              <w:t>0</w:t>
            </w:r>
            <w:r w:rsidR="005F5952">
              <w:rPr>
                <w:rFonts w:ascii="Arial" w:hAnsi="Arial" w:cs="Arial"/>
                <w:b/>
                <w:bCs/>
                <w:sz w:val="18"/>
                <w:szCs w:val="18"/>
                <w:lang w:val="en-SG"/>
              </w:rPr>
              <w:t xml:space="preserve"> (Reference Level)</w:t>
            </w:r>
          </w:p>
        </w:tc>
        <w:tc>
          <w:tcPr>
            <w:tcW w:w="1701" w:type="dxa"/>
            <w:shd w:val="clear" w:color="auto" w:fill="A5C9EB" w:themeFill="text2" w:themeFillTint="40"/>
          </w:tcPr>
          <w:p w14:paraId="3F5CF786" w14:textId="77777777" w:rsidR="00940CBA" w:rsidRPr="004C5F7A" w:rsidRDefault="00940CBA" w:rsidP="00567543">
            <w:pPr>
              <w:spacing w:line="278" w:lineRule="auto"/>
              <w:contextualSpacing/>
              <w:rPr>
                <w:rFonts w:ascii="Arial" w:hAnsi="Arial" w:cs="Arial"/>
                <w:b/>
                <w:bCs/>
                <w:sz w:val="18"/>
                <w:szCs w:val="18"/>
                <w:lang w:val="en-SG"/>
              </w:rPr>
            </w:pPr>
            <w:r w:rsidRPr="004C5F7A">
              <w:rPr>
                <w:rFonts w:ascii="Arial" w:hAnsi="Arial" w:cs="Arial"/>
                <w:b/>
                <w:bCs/>
                <w:sz w:val="18"/>
                <w:szCs w:val="18"/>
                <w:lang w:val="en-SG"/>
              </w:rPr>
              <w:t>1</w:t>
            </w:r>
          </w:p>
        </w:tc>
      </w:tr>
      <w:tr w:rsidR="00940CBA" w:rsidRPr="004C5F7A" w14:paraId="1B513238" w14:textId="77777777" w:rsidTr="005F5952">
        <w:tc>
          <w:tcPr>
            <w:tcW w:w="1195" w:type="dxa"/>
          </w:tcPr>
          <w:p w14:paraId="47A0D170" w14:textId="77777777" w:rsidR="00940CBA" w:rsidRPr="004C5F7A" w:rsidRDefault="00940CBA" w:rsidP="00567543">
            <w:pPr>
              <w:spacing w:line="278" w:lineRule="auto"/>
              <w:contextualSpacing/>
              <w:rPr>
                <w:rFonts w:ascii="Arial" w:hAnsi="Arial" w:cs="Arial"/>
                <w:b/>
                <w:bCs/>
                <w:sz w:val="18"/>
                <w:szCs w:val="18"/>
                <w:lang w:val="en-SG"/>
              </w:rPr>
            </w:pPr>
            <w:r w:rsidRPr="004C5F7A">
              <w:rPr>
                <w:rFonts w:ascii="Arial" w:hAnsi="Arial" w:cs="Arial"/>
                <w:b/>
                <w:bCs/>
                <w:sz w:val="18"/>
                <w:szCs w:val="18"/>
                <w:lang w:val="en-SG"/>
              </w:rPr>
              <w:t>drug</w:t>
            </w:r>
          </w:p>
        </w:tc>
        <w:tc>
          <w:tcPr>
            <w:tcW w:w="2202" w:type="dxa"/>
          </w:tcPr>
          <w:p w14:paraId="7F8F9AFD" w14:textId="77777777" w:rsidR="00940CBA" w:rsidRPr="004C5F7A" w:rsidRDefault="00940CBA" w:rsidP="00567543">
            <w:pPr>
              <w:spacing w:line="278" w:lineRule="auto"/>
              <w:contextualSpacing/>
              <w:rPr>
                <w:rFonts w:ascii="Arial" w:hAnsi="Arial" w:cs="Arial"/>
                <w:sz w:val="18"/>
                <w:szCs w:val="18"/>
                <w:lang w:val="en-SG"/>
              </w:rPr>
            </w:pPr>
            <w:r w:rsidRPr="004C5F7A">
              <w:rPr>
                <w:rFonts w:ascii="Arial" w:hAnsi="Arial" w:cs="Arial"/>
                <w:sz w:val="18"/>
                <w:szCs w:val="18"/>
                <w:lang w:val="en-SG"/>
              </w:rPr>
              <w:t>ddC: 717</w:t>
            </w:r>
          </w:p>
        </w:tc>
        <w:tc>
          <w:tcPr>
            <w:tcW w:w="1701" w:type="dxa"/>
          </w:tcPr>
          <w:p w14:paraId="4339CBEE" w14:textId="77777777" w:rsidR="00940CBA" w:rsidRPr="004C5F7A" w:rsidRDefault="00940CBA" w:rsidP="00567543">
            <w:pPr>
              <w:spacing w:line="278" w:lineRule="auto"/>
              <w:contextualSpacing/>
              <w:rPr>
                <w:rFonts w:ascii="Arial" w:hAnsi="Arial" w:cs="Arial"/>
                <w:sz w:val="18"/>
                <w:szCs w:val="18"/>
                <w:lang w:val="en-SG"/>
              </w:rPr>
            </w:pPr>
            <w:r w:rsidRPr="004C5F7A">
              <w:rPr>
                <w:rFonts w:ascii="Arial" w:hAnsi="Arial" w:cs="Arial"/>
                <w:sz w:val="18"/>
                <w:szCs w:val="18"/>
                <w:lang w:val="en-SG"/>
              </w:rPr>
              <w:t>ddI: 688</w:t>
            </w:r>
          </w:p>
        </w:tc>
      </w:tr>
      <w:tr w:rsidR="00940CBA" w:rsidRPr="004C5F7A" w14:paraId="00A06B6F" w14:textId="77777777" w:rsidTr="005F5952">
        <w:trPr>
          <w:trHeight w:val="50"/>
        </w:trPr>
        <w:tc>
          <w:tcPr>
            <w:tcW w:w="1195" w:type="dxa"/>
          </w:tcPr>
          <w:p w14:paraId="15005022" w14:textId="77777777" w:rsidR="00940CBA" w:rsidRPr="004C5F7A" w:rsidRDefault="00940CBA" w:rsidP="00567543">
            <w:pPr>
              <w:spacing w:line="278" w:lineRule="auto"/>
              <w:contextualSpacing/>
              <w:rPr>
                <w:rFonts w:ascii="Arial" w:hAnsi="Arial" w:cs="Arial"/>
                <w:b/>
                <w:bCs/>
                <w:sz w:val="18"/>
                <w:szCs w:val="18"/>
                <w:lang w:val="en-SG"/>
              </w:rPr>
            </w:pPr>
            <w:r w:rsidRPr="004C5F7A">
              <w:rPr>
                <w:rFonts w:ascii="Arial" w:hAnsi="Arial" w:cs="Arial"/>
                <w:b/>
                <w:bCs/>
                <w:sz w:val="18"/>
                <w:szCs w:val="18"/>
                <w:lang w:val="en-SG"/>
              </w:rPr>
              <w:t>gender</w:t>
            </w:r>
          </w:p>
        </w:tc>
        <w:tc>
          <w:tcPr>
            <w:tcW w:w="2202" w:type="dxa"/>
          </w:tcPr>
          <w:p w14:paraId="480EEE42" w14:textId="77777777" w:rsidR="00940CBA" w:rsidRPr="004C5F7A" w:rsidRDefault="00940CBA" w:rsidP="00567543">
            <w:pPr>
              <w:spacing w:line="278" w:lineRule="auto"/>
              <w:contextualSpacing/>
              <w:rPr>
                <w:rFonts w:ascii="Arial" w:hAnsi="Arial" w:cs="Arial"/>
                <w:sz w:val="18"/>
                <w:szCs w:val="18"/>
                <w:lang w:val="en-SG"/>
              </w:rPr>
            </w:pPr>
            <w:r w:rsidRPr="004C5F7A">
              <w:rPr>
                <w:rFonts w:ascii="Arial" w:hAnsi="Arial" w:cs="Arial"/>
                <w:sz w:val="18"/>
                <w:szCs w:val="18"/>
                <w:lang w:val="en-SG"/>
              </w:rPr>
              <w:t>Female:117</w:t>
            </w:r>
          </w:p>
        </w:tc>
        <w:tc>
          <w:tcPr>
            <w:tcW w:w="1701" w:type="dxa"/>
          </w:tcPr>
          <w:p w14:paraId="7FD745DF" w14:textId="77777777" w:rsidR="00940CBA" w:rsidRPr="004C5F7A" w:rsidRDefault="00940CBA" w:rsidP="00567543">
            <w:pPr>
              <w:spacing w:line="278" w:lineRule="auto"/>
              <w:contextualSpacing/>
              <w:rPr>
                <w:rFonts w:ascii="Arial" w:hAnsi="Arial" w:cs="Arial"/>
                <w:sz w:val="18"/>
                <w:szCs w:val="18"/>
                <w:lang w:val="en-SG"/>
              </w:rPr>
            </w:pPr>
            <w:r w:rsidRPr="004C5F7A">
              <w:rPr>
                <w:rFonts w:ascii="Arial" w:hAnsi="Arial" w:cs="Arial"/>
                <w:sz w:val="18"/>
                <w:szCs w:val="18"/>
                <w:lang w:val="en-SG"/>
              </w:rPr>
              <w:t>Male: 1288</w:t>
            </w:r>
          </w:p>
        </w:tc>
      </w:tr>
      <w:tr w:rsidR="00940CBA" w:rsidRPr="004C5F7A" w14:paraId="37FCF24C" w14:textId="77777777" w:rsidTr="005F5952">
        <w:trPr>
          <w:trHeight w:val="50"/>
        </w:trPr>
        <w:tc>
          <w:tcPr>
            <w:tcW w:w="1195" w:type="dxa"/>
          </w:tcPr>
          <w:p w14:paraId="254638B3" w14:textId="77777777" w:rsidR="00940CBA" w:rsidRPr="004C5F7A" w:rsidRDefault="00940CBA" w:rsidP="00567543">
            <w:pPr>
              <w:spacing w:line="278" w:lineRule="auto"/>
              <w:contextualSpacing/>
              <w:rPr>
                <w:rFonts w:ascii="Arial" w:hAnsi="Arial" w:cs="Arial"/>
                <w:b/>
                <w:bCs/>
                <w:sz w:val="18"/>
                <w:szCs w:val="18"/>
                <w:lang w:val="en-SG"/>
              </w:rPr>
            </w:pPr>
            <w:r w:rsidRPr="004C5F7A">
              <w:rPr>
                <w:rFonts w:ascii="Arial" w:hAnsi="Arial" w:cs="Arial"/>
                <w:b/>
                <w:bCs/>
                <w:sz w:val="18"/>
                <w:szCs w:val="18"/>
                <w:lang w:val="en-SG"/>
              </w:rPr>
              <w:t>prevOI</w:t>
            </w:r>
          </w:p>
        </w:tc>
        <w:tc>
          <w:tcPr>
            <w:tcW w:w="2202" w:type="dxa"/>
          </w:tcPr>
          <w:p w14:paraId="11F9E76D" w14:textId="77777777" w:rsidR="00940CBA" w:rsidRPr="004C5F7A" w:rsidRDefault="00940CBA" w:rsidP="00567543">
            <w:pPr>
              <w:spacing w:line="278" w:lineRule="auto"/>
              <w:contextualSpacing/>
              <w:rPr>
                <w:rFonts w:ascii="Arial" w:hAnsi="Arial" w:cs="Arial"/>
                <w:sz w:val="18"/>
                <w:szCs w:val="18"/>
                <w:lang w:val="en-SG"/>
              </w:rPr>
            </w:pPr>
            <w:r w:rsidRPr="004C5F7A">
              <w:rPr>
                <w:rFonts w:ascii="Arial" w:hAnsi="Arial" w:cs="Arial"/>
                <w:sz w:val="18"/>
                <w:szCs w:val="18"/>
                <w:lang w:val="en-SG"/>
              </w:rPr>
              <w:t>AIDS: 863</w:t>
            </w:r>
          </w:p>
        </w:tc>
        <w:tc>
          <w:tcPr>
            <w:tcW w:w="1701" w:type="dxa"/>
          </w:tcPr>
          <w:p w14:paraId="3B2FE8A6" w14:textId="77777777" w:rsidR="00940CBA" w:rsidRPr="004C5F7A" w:rsidRDefault="00940CBA" w:rsidP="00567543">
            <w:pPr>
              <w:spacing w:line="278" w:lineRule="auto"/>
              <w:contextualSpacing/>
              <w:rPr>
                <w:rFonts w:ascii="Arial" w:hAnsi="Arial" w:cs="Arial"/>
                <w:sz w:val="18"/>
                <w:szCs w:val="18"/>
                <w:lang w:val="en-SG"/>
              </w:rPr>
            </w:pPr>
            <w:r w:rsidRPr="004C5F7A">
              <w:rPr>
                <w:rFonts w:ascii="Arial" w:hAnsi="Arial" w:cs="Arial"/>
                <w:sz w:val="18"/>
                <w:szCs w:val="18"/>
                <w:lang w:val="en-SG"/>
              </w:rPr>
              <w:t>noAIDS: 542</w:t>
            </w:r>
          </w:p>
        </w:tc>
      </w:tr>
      <w:tr w:rsidR="00940CBA" w:rsidRPr="004C5F7A" w14:paraId="355ABB22" w14:textId="77777777" w:rsidTr="005F5952">
        <w:trPr>
          <w:trHeight w:val="50"/>
        </w:trPr>
        <w:tc>
          <w:tcPr>
            <w:tcW w:w="1195" w:type="dxa"/>
          </w:tcPr>
          <w:p w14:paraId="7DE8226D" w14:textId="77777777" w:rsidR="00940CBA" w:rsidRPr="004C5F7A" w:rsidRDefault="00940CBA" w:rsidP="00567543">
            <w:pPr>
              <w:spacing w:line="278" w:lineRule="auto"/>
              <w:contextualSpacing/>
              <w:rPr>
                <w:rFonts w:ascii="Arial" w:hAnsi="Arial" w:cs="Arial"/>
                <w:b/>
                <w:bCs/>
                <w:sz w:val="18"/>
                <w:szCs w:val="18"/>
                <w:lang w:val="en-SG"/>
              </w:rPr>
            </w:pPr>
            <w:r w:rsidRPr="004C5F7A">
              <w:rPr>
                <w:rFonts w:ascii="Arial" w:hAnsi="Arial" w:cs="Arial"/>
                <w:b/>
                <w:bCs/>
                <w:sz w:val="18"/>
                <w:szCs w:val="18"/>
                <w:lang w:val="en-SG"/>
              </w:rPr>
              <w:t>AZT</w:t>
            </w:r>
          </w:p>
        </w:tc>
        <w:tc>
          <w:tcPr>
            <w:tcW w:w="2202" w:type="dxa"/>
          </w:tcPr>
          <w:p w14:paraId="4D7DA11D" w14:textId="77777777" w:rsidR="00940CBA" w:rsidRPr="004C5F7A" w:rsidRDefault="00940CBA" w:rsidP="00567543">
            <w:pPr>
              <w:spacing w:line="278" w:lineRule="auto"/>
              <w:contextualSpacing/>
              <w:rPr>
                <w:rFonts w:ascii="Arial" w:hAnsi="Arial" w:cs="Arial"/>
                <w:sz w:val="18"/>
                <w:szCs w:val="18"/>
                <w:lang w:val="en-SG"/>
              </w:rPr>
            </w:pPr>
            <w:r w:rsidRPr="004C5F7A">
              <w:rPr>
                <w:rFonts w:ascii="Arial" w:hAnsi="Arial" w:cs="Arial"/>
                <w:sz w:val="18"/>
                <w:szCs w:val="18"/>
                <w:lang w:val="en-SG"/>
              </w:rPr>
              <w:t>Failure: 491</w:t>
            </w:r>
          </w:p>
        </w:tc>
        <w:tc>
          <w:tcPr>
            <w:tcW w:w="1701" w:type="dxa"/>
          </w:tcPr>
          <w:p w14:paraId="679AB691" w14:textId="77777777" w:rsidR="00940CBA" w:rsidRPr="004C5F7A" w:rsidRDefault="00940CBA" w:rsidP="00567543">
            <w:pPr>
              <w:spacing w:line="278" w:lineRule="auto"/>
              <w:contextualSpacing/>
              <w:rPr>
                <w:rFonts w:ascii="Arial" w:hAnsi="Arial" w:cs="Arial"/>
                <w:sz w:val="18"/>
                <w:szCs w:val="18"/>
                <w:lang w:val="en-SG"/>
              </w:rPr>
            </w:pPr>
            <w:r w:rsidRPr="004C5F7A">
              <w:rPr>
                <w:rFonts w:ascii="Arial" w:hAnsi="Arial" w:cs="Arial"/>
                <w:sz w:val="18"/>
                <w:szCs w:val="18"/>
                <w:lang w:val="en-SG"/>
              </w:rPr>
              <w:t>Intolerance: 914</w:t>
            </w:r>
          </w:p>
        </w:tc>
      </w:tr>
    </w:tbl>
    <w:p w14:paraId="7D8164D7" w14:textId="77777777" w:rsidR="00940CBA" w:rsidRDefault="00940CBA">
      <w:pPr>
        <w:rPr>
          <w:rFonts w:ascii="Arial" w:hAnsi="Arial" w:cs="Arial"/>
          <w:b/>
          <w:bCs/>
          <w:sz w:val="20"/>
          <w:szCs w:val="20"/>
          <w:lang w:val="en-SG"/>
        </w:rPr>
      </w:pPr>
    </w:p>
    <w:p w14:paraId="62BB25ED" w14:textId="77777777" w:rsidR="007F34AF" w:rsidRDefault="007F34AF">
      <w:pPr>
        <w:rPr>
          <w:rFonts w:ascii="Arial" w:hAnsi="Arial" w:cs="Arial"/>
          <w:b/>
          <w:bCs/>
          <w:sz w:val="20"/>
          <w:szCs w:val="20"/>
          <w:lang w:val="en-SG"/>
        </w:rPr>
      </w:pPr>
    </w:p>
    <w:p w14:paraId="62D2378E" w14:textId="76A1B7CC" w:rsidR="007F78D4" w:rsidRDefault="00ED027F">
      <w:pPr>
        <w:rPr>
          <w:rFonts w:ascii="Arial" w:hAnsi="Arial" w:cs="Arial"/>
          <w:b/>
          <w:bCs/>
          <w:sz w:val="20"/>
          <w:szCs w:val="20"/>
          <w:lang w:val="en-SG"/>
        </w:rPr>
      </w:pPr>
      <w:r>
        <w:rPr>
          <w:rFonts w:ascii="Arial" w:hAnsi="Arial" w:cs="Arial"/>
          <w:b/>
          <w:bCs/>
          <w:sz w:val="20"/>
          <w:szCs w:val="20"/>
          <w:lang w:val="en-SG"/>
        </w:rPr>
        <w:lastRenderedPageBreak/>
        <w:t xml:space="preserve">Table </w:t>
      </w:r>
      <w:r w:rsidR="007F34AF">
        <w:rPr>
          <w:rFonts w:ascii="Arial" w:hAnsi="Arial" w:cs="Arial"/>
          <w:b/>
          <w:bCs/>
          <w:sz w:val="20"/>
          <w:szCs w:val="20"/>
          <w:lang w:val="en-SG"/>
        </w:rPr>
        <w:t>5</w:t>
      </w:r>
      <w:r>
        <w:rPr>
          <w:rFonts w:ascii="Arial" w:hAnsi="Arial" w:cs="Arial"/>
          <w:b/>
          <w:bCs/>
          <w:sz w:val="20"/>
          <w:szCs w:val="20"/>
          <w:lang w:val="en-SG"/>
        </w:rPr>
        <w:t xml:space="preserve">: CD4 Distribution                                     Table </w:t>
      </w:r>
      <w:r w:rsidR="007F34AF">
        <w:rPr>
          <w:rFonts w:ascii="Arial" w:hAnsi="Arial" w:cs="Arial"/>
          <w:b/>
          <w:bCs/>
          <w:sz w:val="20"/>
          <w:szCs w:val="20"/>
          <w:lang w:val="en-SG"/>
        </w:rPr>
        <w:t>6</w:t>
      </w:r>
      <w:r>
        <w:rPr>
          <w:rFonts w:ascii="Arial" w:hAnsi="Arial" w:cs="Arial"/>
          <w:b/>
          <w:bCs/>
          <w:sz w:val="20"/>
          <w:szCs w:val="20"/>
          <w:lang w:val="en-SG"/>
        </w:rPr>
        <w:t>: Drug Group Distribution by Death</w:t>
      </w:r>
    </w:p>
    <w:p w14:paraId="62D2378F" w14:textId="77777777" w:rsidR="007F78D4" w:rsidRDefault="00ED027F">
      <w:r>
        <w:rPr>
          <w:noProof/>
        </w:rPr>
        <w:drawing>
          <wp:inline distT="0" distB="0" distL="114300" distR="114300" wp14:anchorId="62D237BE" wp14:editId="62D237BF">
            <wp:extent cx="2753995" cy="2770505"/>
            <wp:effectExtent l="0" t="0" r="444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2753995" cy="2770505"/>
                    </a:xfrm>
                    <a:prstGeom prst="rect">
                      <a:avLst/>
                    </a:prstGeom>
                    <a:noFill/>
                    <a:ln>
                      <a:noFill/>
                    </a:ln>
                  </pic:spPr>
                </pic:pic>
              </a:graphicData>
            </a:graphic>
          </wp:inline>
        </w:drawing>
      </w:r>
      <w:r>
        <w:rPr>
          <w:noProof/>
        </w:rPr>
        <w:drawing>
          <wp:inline distT="0" distB="0" distL="114300" distR="114300" wp14:anchorId="62D237C0" wp14:editId="62D237C1">
            <wp:extent cx="2715895" cy="2730500"/>
            <wp:effectExtent l="0" t="0" r="12065"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2715895" cy="2730500"/>
                    </a:xfrm>
                    <a:prstGeom prst="rect">
                      <a:avLst/>
                    </a:prstGeom>
                    <a:noFill/>
                    <a:ln>
                      <a:noFill/>
                    </a:ln>
                  </pic:spPr>
                </pic:pic>
              </a:graphicData>
            </a:graphic>
          </wp:inline>
        </w:drawing>
      </w:r>
    </w:p>
    <w:p w14:paraId="62D23790" w14:textId="17FE722B" w:rsidR="007F78D4" w:rsidRDefault="00ED027F">
      <w:pPr>
        <w:rPr>
          <w:rFonts w:ascii="Arial" w:hAnsi="Arial" w:cs="Arial"/>
          <w:b/>
          <w:bCs/>
          <w:sz w:val="20"/>
          <w:szCs w:val="20"/>
          <w:lang w:val="en-SG"/>
        </w:rPr>
      </w:pPr>
      <w:r>
        <w:rPr>
          <w:rFonts w:ascii="Arial" w:hAnsi="Arial" w:cs="Arial"/>
          <w:b/>
          <w:bCs/>
          <w:sz w:val="20"/>
          <w:szCs w:val="20"/>
          <w:lang w:val="en-SG"/>
        </w:rPr>
        <w:t xml:space="preserve">Table </w:t>
      </w:r>
      <w:r w:rsidR="004037B5">
        <w:rPr>
          <w:rFonts w:ascii="Arial" w:hAnsi="Arial" w:cs="Arial"/>
          <w:b/>
          <w:bCs/>
          <w:sz w:val="20"/>
          <w:szCs w:val="20"/>
          <w:lang w:val="en-SG"/>
        </w:rPr>
        <w:t>7</w:t>
      </w:r>
      <w:r>
        <w:rPr>
          <w:rFonts w:ascii="Arial" w:hAnsi="Arial" w:cs="Arial"/>
          <w:b/>
          <w:bCs/>
          <w:sz w:val="20"/>
          <w:szCs w:val="20"/>
          <w:lang w:val="en-SG"/>
        </w:rPr>
        <w:t>: CD4 count Over Time by prevOI</w:t>
      </w:r>
      <w:r w:rsidR="000B48A4">
        <w:rPr>
          <w:rFonts w:ascii="Arial" w:hAnsi="Arial" w:cs="Arial"/>
          <w:b/>
          <w:bCs/>
          <w:sz w:val="20"/>
          <w:szCs w:val="20"/>
          <w:lang w:val="en-SG"/>
        </w:rPr>
        <w:t>AIDS</w:t>
      </w:r>
      <w:r w:rsidR="00A82DC7">
        <w:rPr>
          <w:rFonts w:ascii="Arial" w:hAnsi="Arial" w:cs="Arial"/>
          <w:b/>
          <w:bCs/>
          <w:sz w:val="20"/>
          <w:szCs w:val="20"/>
          <w:lang w:val="en-SG"/>
        </w:rPr>
        <w:t xml:space="preserve">   </w:t>
      </w:r>
      <w:r>
        <w:rPr>
          <w:rFonts w:ascii="Arial" w:hAnsi="Arial" w:cs="Arial"/>
          <w:b/>
          <w:bCs/>
          <w:sz w:val="20"/>
          <w:szCs w:val="20"/>
          <w:lang w:val="en-SG"/>
        </w:rPr>
        <w:t xml:space="preserve">   Table </w:t>
      </w:r>
      <w:r w:rsidR="004037B5">
        <w:rPr>
          <w:rFonts w:ascii="Arial" w:hAnsi="Arial" w:cs="Arial"/>
          <w:b/>
          <w:bCs/>
          <w:sz w:val="20"/>
          <w:szCs w:val="20"/>
          <w:lang w:val="en-SG"/>
        </w:rPr>
        <w:t>8</w:t>
      </w:r>
      <w:r>
        <w:rPr>
          <w:rFonts w:ascii="Arial" w:hAnsi="Arial" w:cs="Arial"/>
          <w:b/>
          <w:bCs/>
          <w:sz w:val="20"/>
          <w:szCs w:val="20"/>
          <w:lang w:val="en-SG"/>
        </w:rPr>
        <w:t>: CD4 Count Over Obstime by Gender</w:t>
      </w:r>
    </w:p>
    <w:p w14:paraId="62D23791" w14:textId="77777777" w:rsidR="007F78D4" w:rsidRDefault="00ED027F">
      <w:r>
        <w:rPr>
          <w:noProof/>
        </w:rPr>
        <w:drawing>
          <wp:inline distT="0" distB="0" distL="114300" distR="114300" wp14:anchorId="62D237C2" wp14:editId="62D237C3">
            <wp:extent cx="2799715" cy="2823210"/>
            <wp:effectExtent l="0" t="0" r="444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2799715" cy="2823210"/>
                    </a:xfrm>
                    <a:prstGeom prst="rect">
                      <a:avLst/>
                    </a:prstGeom>
                    <a:noFill/>
                    <a:ln>
                      <a:noFill/>
                    </a:ln>
                  </pic:spPr>
                </pic:pic>
              </a:graphicData>
            </a:graphic>
          </wp:inline>
        </w:drawing>
      </w:r>
      <w:r>
        <w:rPr>
          <w:noProof/>
        </w:rPr>
        <w:drawing>
          <wp:inline distT="0" distB="0" distL="114300" distR="114300" wp14:anchorId="62D237C4" wp14:editId="62D237C5">
            <wp:extent cx="2828925" cy="2846705"/>
            <wp:effectExtent l="0" t="0" r="571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2828925" cy="2846705"/>
                    </a:xfrm>
                    <a:prstGeom prst="rect">
                      <a:avLst/>
                    </a:prstGeom>
                    <a:noFill/>
                    <a:ln>
                      <a:noFill/>
                    </a:ln>
                  </pic:spPr>
                </pic:pic>
              </a:graphicData>
            </a:graphic>
          </wp:inline>
        </w:drawing>
      </w:r>
    </w:p>
    <w:p w14:paraId="54D170D9" w14:textId="77777777" w:rsidR="007F34AF" w:rsidRDefault="007F34AF">
      <w:pPr>
        <w:rPr>
          <w:rFonts w:ascii="Arial" w:hAnsi="Arial" w:cs="Arial"/>
          <w:b/>
          <w:bCs/>
          <w:sz w:val="20"/>
          <w:szCs w:val="20"/>
          <w:lang w:val="en-SG"/>
        </w:rPr>
      </w:pPr>
    </w:p>
    <w:p w14:paraId="0068BAA2" w14:textId="77777777" w:rsidR="007F34AF" w:rsidRDefault="007F34AF">
      <w:pPr>
        <w:rPr>
          <w:rFonts w:ascii="Arial" w:hAnsi="Arial" w:cs="Arial"/>
          <w:b/>
          <w:bCs/>
          <w:sz w:val="20"/>
          <w:szCs w:val="20"/>
          <w:lang w:val="en-SG"/>
        </w:rPr>
      </w:pPr>
    </w:p>
    <w:p w14:paraId="5CDA4A93" w14:textId="77777777" w:rsidR="007F34AF" w:rsidRDefault="007F34AF">
      <w:pPr>
        <w:rPr>
          <w:rFonts w:ascii="Arial" w:hAnsi="Arial" w:cs="Arial"/>
          <w:b/>
          <w:bCs/>
          <w:sz w:val="20"/>
          <w:szCs w:val="20"/>
          <w:lang w:val="en-SG"/>
        </w:rPr>
      </w:pPr>
    </w:p>
    <w:p w14:paraId="6AD1CBD2" w14:textId="77777777" w:rsidR="007F34AF" w:rsidRDefault="007F34AF">
      <w:pPr>
        <w:rPr>
          <w:rFonts w:ascii="Arial" w:hAnsi="Arial" w:cs="Arial"/>
          <w:b/>
          <w:bCs/>
          <w:sz w:val="20"/>
          <w:szCs w:val="20"/>
          <w:lang w:val="en-SG"/>
        </w:rPr>
      </w:pPr>
    </w:p>
    <w:p w14:paraId="49E85785" w14:textId="77777777" w:rsidR="007F34AF" w:rsidRDefault="007F34AF">
      <w:pPr>
        <w:rPr>
          <w:rFonts w:ascii="Arial" w:hAnsi="Arial" w:cs="Arial"/>
          <w:b/>
          <w:bCs/>
          <w:sz w:val="20"/>
          <w:szCs w:val="20"/>
          <w:lang w:val="en-SG"/>
        </w:rPr>
      </w:pPr>
    </w:p>
    <w:p w14:paraId="4AF6F6DA" w14:textId="77777777" w:rsidR="007F34AF" w:rsidRDefault="007F34AF">
      <w:pPr>
        <w:rPr>
          <w:rFonts w:ascii="Arial" w:hAnsi="Arial" w:cs="Arial"/>
          <w:b/>
          <w:bCs/>
          <w:sz w:val="20"/>
          <w:szCs w:val="20"/>
          <w:lang w:val="en-SG"/>
        </w:rPr>
      </w:pPr>
    </w:p>
    <w:p w14:paraId="75C962B7" w14:textId="77777777" w:rsidR="007F34AF" w:rsidRDefault="007F34AF">
      <w:pPr>
        <w:rPr>
          <w:rFonts w:ascii="Arial" w:hAnsi="Arial" w:cs="Arial"/>
          <w:b/>
          <w:bCs/>
          <w:sz w:val="20"/>
          <w:szCs w:val="20"/>
          <w:lang w:val="en-SG"/>
        </w:rPr>
      </w:pPr>
    </w:p>
    <w:p w14:paraId="4A207F74" w14:textId="77777777" w:rsidR="007F34AF" w:rsidRDefault="007F34AF">
      <w:pPr>
        <w:rPr>
          <w:rFonts w:ascii="Arial" w:hAnsi="Arial" w:cs="Arial"/>
          <w:b/>
          <w:bCs/>
          <w:sz w:val="20"/>
          <w:szCs w:val="20"/>
          <w:lang w:val="en-SG"/>
        </w:rPr>
      </w:pPr>
    </w:p>
    <w:p w14:paraId="4E2954B8" w14:textId="3ED114C6" w:rsidR="00174895" w:rsidRDefault="00174895" w:rsidP="00976B66">
      <w:pPr>
        <w:spacing w:line="278" w:lineRule="auto"/>
        <w:contextualSpacing/>
      </w:pPr>
      <w:r>
        <w:rPr>
          <w:rFonts w:ascii="Arial" w:hAnsi="Arial" w:cs="Arial"/>
          <w:b/>
          <w:bCs/>
          <w:sz w:val="20"/>
          <w:szCs w:val="20"/>
          <w:lang w:val="en-SG"/>
        </w:rPr>
        <w:t xml:space="preserve">Table </w:t>
      </w:r>
      <w:r w:rsidR="006C4BB3">
        <w:rPr>
          <w:rFonts w:ascii="Arial" w:hAnsi="Arial" w:cs="Arial"/>
          <w:b/>
          <w:bCs/>
          <w:sz w:val="20"/>
          <w:szCs w:val="20"/>
          <w:lang w:val="en-SG"/>
        </w:rPr>
        <w:t>9</w:t>
      </w:r>
      <w:r>
        <w:rPr>
          <w:rFonts w:ascii="Arial" w:hAnsi="Arial" w:cs="Arial"/>
          <w:b/>
          <w:bCs/>
          <w:sz w:val="20"/>
          <w:szCs w:val="20"/>
          <w:lang w:val="en-SG"/>
        </w:rPr>
        <w:t xml:space="preserve">: </w:t>
      </w:r>
      <w:r w:rsidR="00546B79">
        <w:rPr>
          <w:rFonts w:ascii="Arial" w:hAnsi="Arial" w:cs="Arial"/>
          <w:b/>
          <w:bCs/>
          <w:sz w:val="20"/>
          <w:szCs w:val="20"/>
          <w:lang w:val="en-SG"/>
        </w:rPr>
        <w:t xml:space="preserve">Average </w:t>
      </w:r>
      <w:r>
        <w:rPr>
          <w:rFonts w:ascii="Arial" w:hAnsi="Arial" w:cs="Arial"/>
          <w:b/>
          <w:bCs/>
          <w:sz w:val="20"/>
          <w:szCs w:val="20"/>
          <w:lang w:val="en-SG"/>
        </w:rPr>
        <w:t xml:space="preserve">CD4 count Over </w:t>
      </w:r>
      <w:r w:rsidR="00FC5A4D">
        <w:rPr>
          <w:rFonts w:ascii="Arial" w:hAnsi="Arial" w:cs="Arial"/>
          <w:b/>
          <w:bCs/>
          <w:sz w:val="20"/>
          <w:szCs w:val="20"/>
          <w:lang w:val="en-SG"/>
        </w:rPr>
        <w:t>Obstime</w:t>
      </w:r>
      <w:r>
        <w:rPr>
          <w:rFonts w:ascii="Arial" w:hAnsi="Arial" w:cs="Arial"/>
          <w:b/>
          <w:bCs/>
          <w:sz w:val="20"/>
          <w:szCs w:val="20"/>
          <w:lang w:val="en-SG"/>
        </w:rPr>
        <w:t xml:space="preserve"> based on the drug type </w:t>
      </w:r>
      <w:r w:rsidR="00575410">
        <w:rPr>
          <w:rFonts w:ascii="Arial" w:hAnsi="Arial" w:cs="Arial"/>
          <w:b/>
          <w:bCs/>
          <w:sz w:val="20"/>
          <w:szCs w:val="20"/>
          <w:lang w:val="en-SG"/>
        </w:rPr>
        <w:t>by Gender</w:t>
      </w:r>
    </w:p>
    <w:p w14:paraId="62D23792" w14:textId="079D9F8A" w:rsidR="007F78D4" w:rsidRDefault="00836806" w:rsidP="00976B66">
      <w:pPr>
        <w:spacing w:line="278" w:lineRule="auto"/>
        <w:contextualSpacing/>
      </w:pPr>
      <w:r w:rsidRPr="00836806">
        <w:rPr>
          <w:noProof/>
        </w:rPr>
        <w:drawing>
          <wp:inline distT="0" distB="0" distL="0" distR="0" wp14:anchorId="44FE2462" wp14:editId="554FF486">
            <wp:extent cx="2533650" cy="2549232"/>
            <wp:effectExtent l="0" t="0" r="0" b="3810"/>
            <wp:docPr id="13" name="Picture 12" descr="A graph of a number of people&#10;&#10;Description automatically generated with medium confidence">
              <a:extLst xmlns:a="http://schemas.openxmlformats.org/drawingml/2006/main">
                <a:ext uri="{FF2B5EF4-FFF2-40B4-BE49-F238E27FC236}">
                  <a16:creationId xmlns:a16="http://schemas.microsoft.com/office/drawing/2014/main" id="{E76BE7DB-ED32-24B7-7CAA-565A2A6EAA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graph of a number of people&#10;&#10;Description automatically generated with medium confidence">
                      <a:extLst>
                        <a:ext uri="{FF2B5EF4-FFF2-40B4-BE49-F238E27FC236}">
                          <a16:creationId xmlns:a16="http://schemas.microsoft.com/office/drawing/2014/main" id="{E76BE7DB-ED32-24B7-7CAA-565A2A6EAA49}"/>
                        </a:ext>
                      </a:extLst>
                    </pic:cNvPr>
                    <pic:cNvPicPr>
                      <a:picLocks noChangeAspect="1"/>
                    </pic:cNvPicPr>
                  </pic:nvPicPr>
                  <pic:blipFill>
                    <a:blip r:embed="rId15"/>
                    <a:stretch>
                      <a:fillRect/>
                    </a:stretch>
                  </pic:blipFill>
                  <pic:spPr>
                    <a:xfrm>
                      <a:off x="0" y="0"/>
                      <a:ext cx="2535264" cy="2550856"/>
                    </a:xfrm>
                    <a:prstGeom prst="rect">
                      <a:avLst/>
                    </a:prstGeom>
                  </pic:spPr>
                </pic:pic>
              </a:graphicData>
            </a:graphic>
          </wp:inline>
        </w:drawing>
      </w:r>
    </w:p>
    <w:p w14:paraId="114A60D4" w14:textId="3BDA3FAE" w:rsidR="006C4BB3" w:rsidRDefault="006C4BB3" w:rsidP="00976B66">
      <w:pPr>
        <w:spacing w:line="278" w:lineRule="auto"/>
        <w:contextualSpacing/>
      </w:pPr>
      <w:r>
        <w:rPr>
          <w:rFonts w:ascii="Arial" w:hAnsi="Arial" w:cs="Arial"/>
          <w:b/>
          <w:bCs/>
          <w:sz w:val="20"/>
          <w:szCs w:val="20"/>
          <w:lang w:val="en-SG"/>
        </w:rPr>
        <w:t>Table 10: Average CD4 count Over Obstime based on the drug type by AZT</w:t>
      </w:r>
    </w:p>
    <w:p w14:paraId="05441CE8" w14:textId="1C2464D9" w:rsidR="006C4BB3" w:rsidRDefault="006C4BB3" w:rsidP="00976B66">
      <w:pPr>
        <w:spacing w:line="278" w:lineRule="auto"/>
        <w:contextualSpacing/>
      </w:pPr>
      <w:r w:rsidRPr="006C4BB3">
        <w:rPr>
          <w:noProof/>
        </w:rPr>
        <w:drawing>
          <wp:inline distT="0" distB="0" distL="0" distR="0" wp14:anchorId="3B3D9DB1" wp14:editId="215F2B1C">
            <wp:extent cx="2564473" cy="2580243"/>
            <wp:effectExtent l="0" t="0" r="7620" b="0"/>
            <wp:docPr id="14" name="Picture 13" descr="A graph of a number of red and blue bars&#10;&#10;Description automatically generated">
              <a:extLst xmlns:a="http://schemas.openxmlformats.org/drawingml/2006/main">
                <a:ext uri="{FF2B5EF4-FFF2-40B4-BE49-F238E27FC236}">
                  <a16:creationId xmlns:a16="http://schemas.microsoft.com/office/drawing/2014/main" id="{9C38866A-CEF2-A468-A496-EBAC69E2C0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graph of a number of red and blue bars&#10;&#10;Description automatically generated">
                      <a:extLst>
                        <a:ext uri="{FF2B5EF4-FFF2-40B4-BE49-F238E27FC236}">
                          <a16:creationId xmlns:a16="http://schemas.microsoft.com/office/drawing/2014/main" id="{9C38866A-CEF2-A468-A496-EBAC69E2C046}"/>
                        </a:ext>
                      </a:extLst>
                    </pic:cNvPr>
                    <pic:cNvPicPr>
                      <a:picLocks noChangeAspect="1"/>
                    </pic:cNvPicPr>
                  </pic:nvPicPr>
                  <pic:blipFill>
                    <a:blip r:embed="rId16"/>
                    <a:stretch>
                      <a:fillRect/>
                    </a:stretch>
                  </pic:blipFill>
                  <pic:spPr>
                    <a:xfrm>
                      <a:off x="0" y="0"/>
                      <a:ext cx="2569457" cy="2585257"/>
                    </a:xfrm>
                    <a:prstGeom prst="rect">
                      <a:avLst/>
                    </a:prstGeom>
                  </pic:spPr>
                </pic:pic>
              </a:graphicData>
            </a:graphic>
          </wp:inline>
        </w:drawing>
      </w:r>
    </w:p>
    <w:p w14:paraId="2631EE62" w14:textId="5638156C" w:rsidR="000B48A4" w:rsidRDefault="000B48A4" w:rsidP="00976B66">
      <w:pPr>
        <w:spacing w:line="278" w:lineRule="auto"/>
        <w:contextualSpacing/>
      </w:pPr>
      <w:r>
        <w:rPr>
          <w:rFonts w:ascii="Arial" w:hAnsi="Arial" w:cs="Arial"/>
          <w:b/>
          <w:bCs/>
          <w:sz w:val="20"/>
          <w:szCs w:val="20"/>
          <w:lang w:val="en-SG"/>
        </w:rPr>
        <w:t>Table 11: Average CD4 count Over Obstime based on the drug type by prevOIAIDS</w:t>
      </w:r>
    </w:p>
    <w:p w14:paraId="0160FA48" w14:textId="5E929E96" w:rsidR="000B48A4" w:rsidRDefault="000B48A4">
      <w:r w:rsidRPr="000B48A4">
        <w:rPr>
          <w:noProof/>
        </w:rPr>
        <w:drawing>
          <wp:inline distT="0" distB="0" distL="0" distR="0" wp14:anchorId="39DACA97" wp14:editId="35585025">
            <wp:extent cx="2172311" cy="2185670"/>
            <wp:effectExtent l="0" t="0" r="0" b="5080"/>
            <wp:docPr id="752063335" name="Picture 3" descr="A graph of a number of red and blue bars&#10;&#10;Description automatically generated">
              <a:extLst xmlns:a="http://schemas.openxmlformats.org/drawingml/2006/main">
                <a:ext uri="{FF2B5EF4-FFF2-40B4-BE49-F238E27FC236}">
                  <a16:creationId xmlns:a16="http://schemas.microsoft.com/office/drawing/2014/main" id="{A8624B33-1E37-E271-25A2-E13CF5AAC9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63335" name="Picture 3" descr="A graph of a number of red and blue bars&#10;&#10;Description automatically generated">
                      <a:extLst>
                        <a:ext uri="{FF2B5EF4-FFF2-40B4-BE49-F238E27FC236}">
                          <a16:creationId xmlns:a16="http://schemas.microsoft.com/office/drawing/2014/main" id="{A8624B33-1E37-E271-25A2-E13CF5AAC983}"/>
                        </a:ext>
                      </a:extLst>
                    </pic:cNvPr>
                    <pic:cNvPicPr>
                      <a:picLocks noChangeAspect="1"/>
                    </pic:cNvPicPr>
                  </pic:nvPicPr>
                  <pic:blipFill>
                    <a:blip r:embed="rId17"/>
                    <a:stretch>
                      <a:fillRect/>
                    </a:stretch>
                  </pic:blipFill>
                  <pic:spPr>
                    <a:xfrm>
                      <a:off x="0" y="0"/>
                      <a:ext cx="2196375" cy="2209882"/>
                    </a:xfrm>
                    <a:prstGeom prst="rect">
                      <a:avLst/>
                    </a:prstGeom>
                  </pic:spPr>
                </pic:pic>
              </a:graphicData>
            </a:graphic>
          </wp:inline>
        </w:drawing>
      </w:r>
    </w:p>
    <w:p w14:paraId="62D23799" w14:textId="2BF73040" w:rsidR="007F78D4" w:rsidRDefault="00362367">
      <w:pPr>
        <w:rPr>
          <w:rFonts w:ascii="Arial" w:eastAsia="Aptos" w:hAnsi="Arial" w:cs="Arial"/>
          <w:b/>
          <w:bCs/>
          <w:color w:val="000000"/>
          <w:kern w:val="24"/>
          <w:sz w:val="20"/>
          <w:szCs w:val="20"/>
          <w:lang w:val="en-SG" w:eastAsia="zh-CN" w:bidi="ar"/>
        </w:rPr>
      </w:pPr>
      <w:r>
        <w:rPr>
          <w:rFonts w:ascii="Arial" w:eastAsia="Aptos" w:hAnsi="Arial" w:cs="Arial"/>
          <w:b/>
          <w:bCs/>
          <w:color w:val="000000"/>
          <w:kern w:val="24"/>
          <w:sz w:val="20"/>
          <w:szCs w:val="20"/>
          <w:lang w:val="en-SG" w:eastAsia="zh-CN" w:bidi="ar"/>
        </w:rPr>
        <w:lastRenderedPageBreak/>
        <w:t>T</w:t>
      </w:r>
      <w:r w:rsidR="00ED027F">
        <w:rPr>
          <w:rFonts w:ascii="Arial" w:eastAsia="Aptos" w:hAnsi="Arial" w:cs="Arial"/>
          <w:b/>
          <w:bCs/>
          <w:color w:val="000000"/>
          <w:kern w:val="24"/>
          <w:sz w:val="20"/>
          <w:szCs w:val="20"/>
          <w:lang w:val="en-SG" w:eastAsia="zh-CN" w:bidi="ar"/>
        </w:rPr>
        <w:t xml:space="preserve">able </w:t>
      </w:r>
      <w:r>
        <w:rPr>
          <w:rFonts w:ascii="Arial" w:eastAsia="Aptos" w:hAnsi="Arial" w:cs="Arial"/>
          <w:b/>
          <w:bCs/>
          <w:color w:val="000000"/>
          <w:kern w:val="24"/>
          <w:sz w:val="20"/>
          <w:szCs w:val="20"/>
          <w:lang w:val="en-SG" w:eastAsia="zh-CN" w:bidi="ar"/>
        </w:rPr>
        <w:t>12</w:t>
      </w:r>
      <w:r w:rsidR="00ED027F">
        <w:rPr>
          <w:rFonts w:ascii="Arial" w:eastAsia="Aptos" w:hAnsi="Arial" w:cs="Arial"/>
          <w:b/>
          <w:bCs/>
          <w:color w:val="000000"/>
          <w:kern w:val="24"/>
          <w:sz w:val="20"/>
          <w:szCs w:val="20"/>
          <w:lang w:val="en-SG" w:eastAsia="zh-CN" w:bidi="ar"/>
        </w:rPr>
        <w:t>: QIC scores for the 3 types of correlation structures used for the original dataset and the dataset without obstime =2 values respectively and the standard error in the GEE models.</w:t>
      </w:r>
    </w:p>
    <w:tbl>
      <w:tblPr>
        <w:tblW w:w="9343" w:type="dxa"/>
        <w:tblLayout w:type="fixed"/>
        <w:tblCellMar>
          <w:left w:w="0" w:type="dxa"/>
          <w:right w:w="0" w:type="dxa"/>
        </w:tblCellMar>
        <w:tblLook w:val="04A0" w:firstRow="1" w:lastRow="0" w:firstColumn="1" w:lastColumn="0" w:noHBand="0" w:noVBand="1"/>
      </w:tblPr>
      <w:tblGrid>
        <w:gridCol w:w="3763"/>
        <w:gridCol w:w="1800"/>
        <w:gridCol w:w="1776"/>
        <w:gridCol w:w="2004"/>
      </w:tblGrid>
      <w:tr w:rsidR="007F78D4" w14:paraId="62D2379E" w14:textId="77777777" w:rsidTr="00EA4A2A">
        <w:trPr>
          <w:trHeight w:val="18"/>
        </w:trPr>
        <w:tc>
          <w:tcPr>
            <w:tcW w:w="3763" w:type="dxa"/>
            <w:tcBorders>
              <w:top w:val="single" w:sz="8" w:space="0" w:color="FFFFFF"/>
              <w:left w:val="single" w:sz="8" w:space="0" w:color="FFFFFF"/>
              <w:bottom w:val="single" w:sz="24" w:space="0" w:color="FFFFFF"/>
              <w:right w:val="single" w:sz="8" w:space="0" w:color="FFFFFF"/>
            </w:tcBorders>
            <w:shd w:val="clear" w:color="auto" w:fill="156082"/>
            <w:tcMar>
              <w:top w:w="72" w:type="dxa"/>
              <w:left w:w="144" w:type="dxa"/>
              <w:bottom w:w="72" w:type="dxa"/>
              <w:right w:w="144" w:type="dxa"/>
            </w:tcMar>
          </w:tcPr>
          <w:p w14:paraId="62D2379A" w14:textId="77777777" w:rsidR="007F78D4" w:rsidRPr="00EA4A2A" w:rsidRDefault="007F78D4">
            <w:pPr>
              <w:rPr>
                <w:rFonts w:ascii="Arial" w:hAnsi="Arial" w:cs="Arial"/>
                <w:sz w:val="18"/>
                <w:szCs w:val="18"/>
              </w:rPr>
            </w:pPr>
          </w:p>
        </w:tc>
        <w:tc>
          <w:tcPr>
            <w:tcW w:w="1800" w:type="dxa"/>
            <w:tcBorders>
              <w:top w:val="single" w:sz="8" w:space="0" w:color="FFFFFF"/>
              <w:left w:val="single" w:sz="8" w:space="0" w:color="FFFFFF"/>
              <w:bottom w:val="single" w:sz="24" w:space="0" w:color="FFFFFF"/>
              <w:right w:val="single" w:sz="8" w:space="0" w:color="FFFFFF"/>
            </w:tcBorders>
            <w:shd w:val="clear" w:color="auto" w:fill="156082"/>
            <w:tcMar>
              <w:top w:w="72" w:type="dxa"/>
              <w:left w:w="144" w:type="dxa"/>
              <w:bottom w:w="72" w:type="dxa"/>
              <w:right w:w="144" w:type="dxa"/>
            </w:tcMar>
          </w:tcPr>
          <w:p w14:paraId="62D2379B" w14:textId="77777777" w:rsidR="007F78D4" w:rsidRPr="00EA4A2A" w:rsidRDefault="00ED027F">
            <w:pPr>
              <w:pStyle w:val="NormalWeb"/>
              <w:spacing w:beforeAutospacing="0" w:afterAutospacing="0"/>
              <w:jc w:val="center"/>
              <w:rPr>
                <w:rFonts w:ascii="Arial" w:hAnsi="Arial" w:cs="Arial"/>
                <w:sz w:val="18"/>
                <w:szCs w:val="18"/>
              </w:rPr>
            </w:pPr>
            <w:r w:rsidRPr="00EA4A2A">
              <w:rPr>
                <w:rFonts w:ascii="Arial" w:eastAsia="Aptos" w:hAnsi="Arial" w:cs="Arial"/>
                <w:b/>
                <w:bCs/>
                <w:color w:val="FFFFFF"/>
                <w:kern w:val="24"/>
                <w:sz w:val="18"/>
                <w:szCs w:val="18"/>
              </w:rPr>
              <w:t>ar1</w:t>
            </w:r>
          </w:p>
        </w:tc>
        <w:tc>
          <w:tcPr>
            <w:tcW w:w="1776" w:type="dxa"/>
            <w:tcBorders>
              <w:top w:val="single" w:sz="8" w:space="0" w:color="FFFFFF"/>
              <w:left w:val="single" w:sz="8" w:space="0" w:color="FFFFFF"/>
              <w:bottom w:val="single" w:sz="24" w:space="0" w:color="FFFFFF"/>
              <w:right w:val="single" w:sz="8" w:space="0" w:color="FFFFFF"/>
            </w:tcBorders>
            <w:shd w:val="clear" w:color="auto" w:fill="156082"/>
            <w:tcMar>
              <w:top w:w="72" w:type="dxa"/>
              <w:left w:w="144" w:type="dxa"/>
              <w:bottom w:w="72" w:type="dxa"/>
              <w:right w:w="144" w:type="dxa"/>
            </w:tcMar>
          </w:tcPr>
          <w:p w14:paraId="62D2379C" w14:textId="77777777" w:rsidR="007F78D4" w:rsidRPr="00EA4A2A" w:rsidRDefault="00ED027F">
            <w:pPr>
              <w:pStyle w:val="NormalWeb"/>
              <w:spacing w:beforeAutospacing="0" w:afterAutospacing="0"/>
              <w:jc w:val="center"/>
              <w:rPr>
                <w:rFonts w:ascii="Arial" w:hAnsi="Arial" w:cs="Arial"/>
                <w:sz w:val="18"/>
                <w:szCs w:val="18"/>
              </w:rPr>
            </w:pPr>
            <w:r w:rsidRPr="00EA4A2A">
              <w:rPr>
                <w:rFonts w:ascii="Arial" w:eastAsia="Aptos" w:hAnsi="Arial" w:cs="Arial"/>
                <w:b/>
                <w:bCs/>
                <w:color w:val="FFFFFF"/>
                <w:kern w:val="24"/>
                <w:sz w:val="18"/>
                <w:szCs w:val="18"/>
              </w:rPr>
              <w:t>unstructured</w:t>
            </w:r>
          </w:p>
        </w:tc>
        <w:tc>
          <w:tcPr>
            <w:tcW w:w="2004" w:type="dxa"/>
            <w:tcBorders>
              <w:top w:val="single" w:sz="8" w:space="0" w:color="FFFFFF"/>
              <w:left w:val="single" w:sz="8" w:space="0" w:color="FFFFFF"/>
              <w:bottom w:val="single" w:sz="24" w:space="0" w:color="FFFFFF"/>
              <w:right w:val="single" w:sz="8" w:space="0" w:color="FFFFFF"/>
            </w:tcBorders>
            <w:shd w:val="clear" w:color="auto" w:fill="156082"/>
            <w:tcMar>
              <w:top w:w="72" w:type="dxa"/>
              <w:left w:w="144" w:type="dxa"/>
              <w:bottom w:w="72" w:type="dxa"/>
              <w:right w:w="144" w:type="dxa"/>
            </w:tcMar>
          </w:tcPr>
          <w:p w14:paraId="62D2379D" w14:textId="77777777" w:rsidR="007F78D4" w:rsidRPr="00EA4A2A" w:rsidRDefault="00ED027F">
            <w:pPr>
              <w:pStyle w:val="NormalWeb"/>
              <w:spacing w:beforeAutospacing="0" w:afterAutospacing="0"/>
              <w:jc w:val="center"/>
              <w:rPr>
                <w:rFonts w:ascii="Arial" w:hAnsi="Arial" w:cs="Arial"/>
                <w:sz w:val="18"/>
                <w:szCs w:val="18"/>
              </w:rPr>
            </w:pPr>
            <w:r w:rsidRPr="00EA4A2A">
              <w:rPr>
                <w:rFonts w:ascii="Arial" w:eastAsia="Aptos" w:hAnsi="Arial" w:cs="Arial"/>
                <w:b/>
                <w:bCs/>
                <w:color w:val="FFFFFF"/>
                <w:kern w:val="24"/>
                <w:sz w:val="18"/>
                <w:szCs w:val="18"/>
              </w:rPr>
              <w:t>exchangeable</w:t>
            </w:r>
          </w:p>
        </w:tc>
      </w:tr>
      <w:tr w:rsidR="007F78D4" w14:paraId="62D237A0" w14:textId="77777777" w:rsidTr="00EA4A2A">
        <w:trPr>
          <w:trHeight w:val="18"/>
        </w:trPr>
        <w:tc>
          <w:tcPr>
            <w:tcW w:w="9343" w:type="dxa"/>
            <w:gridSpan w:val="4"/>
            <w:tcBorders>
              <w:top w:val="single" w:sz="24" w:space="0" w:color="FFFFFF"/>
              <w:left w:val="single" w:sz="8" w:space="0" w:color="FFFFFF"/>
              <w:bottom w:val="single" w:sz="8" w:space="0" w:color="FFFFFF"/>
              <w:right w:val="single" w:sz="8" w:space="0" w:color="FFFFFF"/>
            </w:tcBorders>
            <w:shd w:val="clear" w:color="auto" w:fill="C1E5F5"/>
            <w:tcMar>
              <w:top w:w="72" w:type="dxa"/>
              <w:left w:w="144" w:type="dxa"/>
              <w:bottom w:w="72" w:type="dxa"/>
              <w:right w:w="144" w:type="dxa"/>
            </w:tcMar>
          </w:tcPr>
          <w:p w14:paraId="62D2379F" w14:textId="77777777" w:rsidR="007F78D4" w:rsidRPr="00EA4A2A" w:rsidRDefault="00ED027F">
            <w:pPr>
              <w:pStyle w:val="NormalWeb"/>
              <w:spacing w:beforeAutospacing="0" w:afterAutospacing="0"/>
              <w:rPr>
                <w:rFonts w:ascii="Arial" w:hAnsi="Arial" w:cs="Arial"/>
                <w:sz w:val="18"/>
                <w:szCs w:val="18"/>
              </w:rPr>
            </w:pPr>
            <w:r w:rsidRPr="00EA4A2A">
              <w:rPr>
                <w:rFonts w:ascii="Arial" w:eastAsia="Aptos" w:hAnsi="Arial" w:cs="Arial"/>
                <w:b/>
                <w:bCs/>
                <w:color w:val="000000"/>
                <w:kern w:val="24"/>
                <w:sz w:val="18"/>
                <w:szCs w:val="18"/>
              </w:rPr>
              <w:t>Original dataset</w:t>
            </w:r>
          </w:p>
        </w:tc>
      </w:tr>
      <w:tr w:rsidR="007F78D4" w14:paraId="62D237A5" w14:textId="77777777">
        <w:trPr>
          <w:trHeight w:val="90"/>
        </w:trPr>
        <w:tc>
          <w:tcPr>
            <w:tcW w:w="3763"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tcPr>
          <w:p w14:paraId="62D237A1" w14:textId="77777777" w:rsidR="007F78D4" w:rsidRPr="00EA4A2A" w:rsidRDefault="00ED027F">
            <w:pPr>
              <w:pStyle w:val="NormalWeb"/>
              <w:spacing w:beforeAutospacing="0" w:afterAutospacing="0"/>
              <w:rPr>
                <w:rFonts w:ascii="Arial" w:hAnsi="Arial" w:cs="Arial"/>
                <w:sz w:val="18"/>
                <w:szCs w:val="18"/>
              </w:rPr>
            </w:pPr>
            <w:r w:rsidRPr="00EA4A2A">
              <w:rPr>
                <w:rFonts w:ascii="Arial" w:eastAsia="Aptos" w:hAnsi="Arial" w:cs="Arial"/>
                <w:color w:val="000000"/>
                <w:kern w:val="24"/>
                <w:sz w:val="18"/>
                <w:szCs w:val="18"/>
              </w:rPr>
              <w:t>QIC scores</w:t>
            </w:r>
          </w:p>
        </w:tc>
        <w:tc>
          <w:tcPr>
            <w:tcW w:w="1800"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tcPr>
          <w:p w14:paraId="62D237A2" w14:textId="77777777" w:rsidR="007F78D4" w:rsidRPr="00EA4A2A" w:rsidRDefault="00ED027F">
            <w:pPr>
              <w:pStyle w:val="NormalWeb"/>
              <w:spacing w:beforeAutospacing="0" w:afterAutospacing="0"/>
              <w:jc w:val="center"/>
              <w:rPr>
                <w:rFonts w:ascii="Arial" w:hAnsi="Arial" w:cs="Arial"/>
                <w:sz w:val="18"/>
                <w:szCs w:val="18"/>
              </w:rPr>
            </w:pPr>
            <w:r w:rsidRPr="00EA4A2A">
              <w:rPr>
                <w:rFonts w:ascii="Arial" w:eastAsia="Aptos" w:hAnsi="Arial" w:cs="Arial"/>
                <w:color w:val="000000"/>
                <w:kern w:val="24"/>
                <w:sz w:val="18"/>
                <w:szCs w:val="18"/>
              </w:rPr>
              <w:t>1067.64</w:t>
            </w:r>
          </w:p>
        </w:tc>
        <w:tc>
          <w:tcPr>
            <w:tcW w:w="1776"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tcPr>
          <w:p w14:paraId="62D237A3" w14:textId="77777777" w:rsidR="007F78D4" w:rsidRPr="00EA4A2A" w:rsidRDefault="00ED027F">
            <w:pPr>
              <w:pStyle w:val="NormalWeb"/>
              <w:spacing w:beforeAutospacing="0" w:afterAutospacing="0"/>
              <w:jc w:val="center"/>
              <w:rPr>
                <w:rFonts w:ascii="Arial" w:hAnsi="Arial" w:cs="Arial"/>
                <w:sz w:val="18"/>
                <w:szCs w:val="18"/>
              </w:rPr>
            </w:pPr>
            <w:r w:rsidRPr="00EA4A2A">
              <w:rPr>
                <w:rFonts w:ascii="Arial" w:eastAsia="Aptos" w:hAnsi="Arial" w:cs="Arial"/>
                <w:color w:val="000000"/>
                <w:kern w:val="24"/>
                <w:sz w:val="18"/>
                <w:szCs w:val="18"/>
              </w:rPr>
              <w:t>1067.49</w:t>
            </w:r>
          </w:p>
        </w:tc>
        <w:tc>
          <w:tcPr>
            <w:tcW w:w="2004"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tcPr>
          <w:p w14:paraId="62D237A4" w14:textId="77777777" w:rsidR="007F78D4" w:rsidRPr="00EA4A2A" w:rsidRDefault="00ED027F">
            <w:pPr>
              <w:pStyle w:val="NormalWeb"/>
              <w:spacing w:beforeAutospacing="0" w:afterAutospacing="0"/>
              <w:jc w:val="center"/>
              <w:rPr>
                <w:rFonts w:ascii="Arial" w:hAnsi="Arial" w:cs="Arial"/>
                <w:sz w:val="18"/>
                <w:szCs w:val="18"/>
              </w:rPr>
            </w:pPr>
            <w:r w:rsidRPr="00EA4A2A">
              <w:rPr>
                <w:rFonts w:ascii="Arial" w:eastAsia="Aptos" w:hAnsi="Arial" w:cs="Arial"/>
                <w:b/>
                <w:bCs/>
                <w:color w:val="000000"/>
                <w:kern w:val="24"/>
                <w:sz w:val="18"/>
                <w:szCs w:val="18"/>
              </w:rPr>
              <w:t>1067.27</w:t>
            </w:r>
          </w:p>
        </w:tc>
      </w:tr>
      <w:tr w:rsidR="007F78D4" w14:paraId="62D237AA" w14:textId="77777777">
        <w:trPr>
          <w:trHeight w:val="90"/>
        </w:trPr>
        <w:tc>
          <w:tcPr>
            <w:tcW w:w="3763"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tcPr>
          <w:p w14:paraId="62D237A6" w14:textId="77777777" w:rsidR="007F78D4" w:rsidRPr="00EA4A2A" w:rsidRDefault="00ED027F">
            <w:pPr>
              <w:pStyle w:val="NormalWeb"/>
              <w:spacing w:beforeAutospacing="0" w:afterAutospacing="0"/>
              <w:rPr>
                <w:rFonts w:ascii="Arial" w:hAnsi="Arial" w:cs="Arial"/>
                <w:sz w:val="18"/>
                <w:szCs w:val="18"/>
              </w:rPr>
            </w:pPr>
            <w:r w:rsidRPr="00EA4A2A">
              <w:rPr>
                <w:rFonts w:ascii="Arial" w:eastAsia="Aptos" w:hAnsi="Arial" w:cs="Arial"/>
                <w:color w:val="000000"/>
                <w:kern w:val="24"/>
                <w:sz w:val="18"/>
                <w:szCs w:val="18"/>
              </w:rPr>
              <w:t>Std.err</w:t>
            </w:r>
          </w:p>
        </w:tc>
        <w:tc>
          <w:tcPr>
            <w:tcW w:w="1800"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tcPr>
          <w:p w14:paraId="62D237A7" w14:textId="77777777" w:rsidR="007F78D4" w:rsidRPr="00EA4A2A" w:rsidRDefault="00ED027F">
            <w:pPr>
              <w:pStyle w:val="NormalWeb"/>
              <w:spacing w:beforeAutospacing="0" w:afterAutospacing="0"/>
              <w:jc w:val="center"/>
              <w:rPr>
                <w:rFonts w:ascii="Arial" w:hAnsi="Arial" w:cs="Arial"/>
                <w:sz w:val="18"/>
                <w:szCs w:val="18"/>
              </w:rPr>
            </w:pPr>
            <w:r w:rsidRPr="00EA4A2A">
              <w:rPr>
                <w:rFonts w:ascii="Arial" w:eastAsia="Aptos" w:hAnsi="Arial" w:cs="Arial"/>
                <w:color w:val="000000"/>
                <w:kern w:val="24"/>
                <w:sz w:val="18"/>
                <w:szCs w:val="18"/>
              </w:rPr>
              <w:t>0.193</w:t>
            </w:r>
          </w:p>
        </w:tc>
        <w:tc>
          <w:tcPr>
            <w:tcW w:w="1776"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tcPr>
          <w:p w14:paraId="62D237A8" w14:textId="77777777" w:rsidR="007F78D4" w:rsidRPr="00EA4A2A" w:rsidRDefault="00ED027F">
            <w:pPr>
              <w:pStyle w:val="NormalWeb"/>
              <w:spacing w:beforeAutospacing="0" w:afterAutospacing="0"/>
              <w:jc w:val="center"/>
              <w:rPr>
                <w:rFonts w:ascii="Arial" w:hAnsi="Arial" w:cs="Arial"/>
                <w:sz w:val="18"/>
                <w:szCs w:val="18"/>
              </w:rPr>
            </w:pPr>
            <w:r w:rsidRPr="00EA4A2A">
              <w:rPr>
                <w:rFonts w:ascii="Arial" w:eastAsia="Aptos" w:hAnsi="Arial" w:cs="Arial"/>
                <w:color w:val="000000"/>
                <w:kern w:val="24"/>
                <w:sz w:val="18"/>
                <w:szCs w:val="18"/>
              </w:rPr>
              <w:t>0.134</w:t>
            </w:r>
          </w:p>
        </w:tc>
        <w:tc>
          <w:tcPr>
            <w:tcW w:w="2004"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tcPr>
          <w:p w14:paraId="62D237A9" w14:textId="77777777" w:rsidR="007F78D4" w:rsidRPr="00EA4A2A" w:rsidRDefault="00ED027F">
            <w:pPr>
              <w:pStyle w:val="NormalWeb"/>
              <w:spacing w:beforeAutospacing="0" w:afterAutospacing="0"/>
              <w:jc w:val="center"/>
              <w:rPr>
                <w:rFonts w:ascii="Arial" w:hAnsi="Arial" w:cs="Arial"/>
                <w:sz w:val="18"/>
                <w:szCs w:val="18"/>
              </w:rPr>
            </w:pPr>
            <w:r w:rsidRPr="00EA4A2A">
              <w:rPr>
                <w:rFonts w:ascii="Arial" w:eastAsia="Aptos" w:hAnsi="Arial" w:cs="Arial"/>
                <w:color w:val="000000"/>
                <w:kern w:val="24"/>
                <w:sz w:val="18"/>
                <w:szCs w:val="18"/>
              </w:rPr>
              <w:t>0.178</w:t>
            </w:r>
          </w:p>
        </w:tc>
      </w:tr>
      <w:tr w:rsidR="007F78D4" w14:paraId="62D237AC" w14:textId="77777777">
        <w:tc>
          <w:tcPr>
            <w:tcW w:w="9343" w:type="dxa"/>
            <w:gridSpan w:val="4"/>
            <w:tcBorders>
              <w:top w:val="single" w:sz="8" w:space="0" w:color="FFFFFF"/>
              <w:left w:val="single" w:sz="8" w:space="0" w:color="FFFFFF"/>
              <w:bottom w:val="single" w:sz="8" w:space="0" w:color="FFFFFF"/>
              <w:right w:val="single" w:sz="8" w:space="0" w:color="FFFFFF"/>
            </w:tcBorders>
            <w:shd w:val="clear" w:color="auto" w:fill="C1E5F5"/>
            <w:tcMar>
              <w:top w:w="72" w:type="dxa"/>
              <w:left w:w="144" w:type="dxa"/>
              <w:bottom w:w="72" w:type="dxa"/>
              <w:right w:w="144" w:type="dxa"/>
            </w:tcMar>
          </w:tcPr>
          <w:p w14:paraId="62D237AB" w14:textId="77777777" w:rsidR="007F78D4" w:rsidRPr="00EA4A2A" w:rsidRDefault="00ED027F">
            <w:pPr>
              <w:pStyle w:val="NormalWeb"/>
              <w:spacing w:beforeAutospacing="0" w:afterAutospacing="0"/>
              <w:rPr>
                <w:rFonts w:ascii="Arial" w:hAnsi="Arial" w:cs="Arial"/>
                <w:sz w:val="18"/>
                <w:szCs w:val="18"/>
              </w:rPr>
            </w:pPr>
            <w:r w:rsidRPr="00EA4A2A">
              <w:rPr>
                <w:rFonts w:ascii="Arial" w:eastAsia="Aptos" w:hAnsi="Arial" w:cs="Arial"/>
                <w:b/>
                <w:bCs/>
                <w:color w:val="000000"/>
                <w:kern w:val="24"/>
                <w:sz w:val="18"/>
                <w:szCs w:val="18"/>
              </w:rPr>
              <w:t>After removing rows where obstime=2</w:t>
            </w:r>
          </w:p>
        </w:tc>
      </w:tr>
      <w:tr w:rsidR="007F78D4" w14:paraId="62D237B1" w14:textId="77777777">
        <w:tc>
          <w:tcPr>
            <w:tcW w:w="3763"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tcPr>
          <w:p w14:paraId="62D237AD" w14:textId="77777777" w:rsidR="007F78D4" w:rsidRPr="00EA4A2A" w:rsidRDefault="00ED027F">
            <w:pPr>
              <w:pStyle w:val="NormalWeb"/>
              <w:spacing w:beforeAutospacing="0" w:afterAutospacing="0"/>
              <w:rPr>
                <w:rFonts w:ascii="Arial" w:hAnsi="Arial" w:cs="Arial"/>
                <w:sz w:val="18"/>
                <w:szCs w:val="18"/>
              </w:rPr>
            </w:pPr>
            <w:r w:rsidRPr="00EA4A2A">
              <w:rPr>
                <w:rFonts w:ascii="Arial" w:eastAsia="Aptos" w:hAnsi="Arial" w:cs="Arial"/>
                <w:color w:val="000000"/>
                <w:kern w:val="24"/>
                <w:sz w:val="18"/>
                <w:szCs w:val="18"/>
              </w:rPr>
              <w:t>QIC scores</w:t>
            </w:r>
          </w:p>
        </w:tc>
        <w:tc>
          <w:tcPr>
            <w:tcW w:w="1800"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tcPr>
          <w:p w14:paraId="62D237AE" w14:textId="77777777" w:rsidR="007F78D4" w:rsidRPr="00EA4A2A" w:rsidRDefault="00ED027F">
            <w:pPr>
              <w:pStyle w:val="NormalWeb"/>
              <w:spacing w:beforeAutospacing="0" w:afterAutospacing="0"/>
              <w:jc w:val="center"/>
              <w:rPr>
                <w:rFonts w:ascii="Arial" w:hAnsi="Arial" w:cs="Arial"/>
                <w:sz w:val="18"/>
                <w:szCs w:val="18"/>
              </w:rPr>
            </w:pPr>
            <w:r w:rsidRPr="00EA4A2A">
              <w:rPr>
                <w:rFonts w:ascii="Arial" w:eastAsia="Aptos" w:hAnsi="Arial" w:cs="Arial"/>
                <w:color w:val="000000"/>
                <w:kern w:val="24"/>
                <w:sz w:val="18"/>
                <w:szCs w:val="18"/>
              </w:rPr>
              <w:t>762.567</w:t>
            </w:r>
          </w:p>
        </w:tc>
        <w:tc>
          <w:tcPr>
            <w:tcW w:w="1776"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tcPr>
          <w:p w14:paraId="62D237AF" w14:textId="77777777" w:rsidR="007F78D4" w:rsidRPr="00EA4A2A" w:rsidRDefault="00ED027F">
            <w:pPr>
              <w:pStyle w:val="NormalWeb"/>
              <w:spacing w:beforeAutospacing="0" w:afterAutospacing="0"/>
              <w:jc w:val="center"/>
              <w:rPr>
                <w:rFonts w:ascii="Arial" w:hAnsi="Arial" w:cs="Arial"/>
                <w:sz w:val="18"/>
                <w:szCs w:val="18"/>
              </w:rPr>
            </w:pPr>
            <w:r w:rsidRPr="00EA4A2A">
              <w:rPr>
                <w:rFonts w:ascii="Arial" w:eastAsia="Aptos" w:hAnsi="Arial" w:cs="Arial"/>
                <w:b/>
                <w:bCs/>
                <w:color w:val="000000"/>
                <w:kern w:val="24"/>
                <w:sz w:val="18"/>
                <w:szCs w:val="18"/>
              </w:rPr>
              <w:t>762.31</w:t>
            </w:r>
          </w:p>
        </w:tc>
        <w:tc>
          <w:tcPr>
            <w:tcW w:w="2004"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tcPr>
          <w:p w14:paraId="62D237B0" w14:textId="77777777" w:rsidR="007F78D4" w:rsidRPr="00EA4A2A" w:rsidRDefault="00ED027F">
            <w:pPr>
              <w:pStyle w:val="NormalWeb"/>
              <w:spacing w:beforeAutospacing="0" w:afterAutospacing="0"/>
              <w:jc w:val="center"/>
              <w:rPr>
                <w:rFonts w:ascii="Arial" w:hAnsi="Arial" w:cs="Arial"/>
                <w:sz w:val="18"/>
                <w:szCs w:val="18"/>
              </w:rPr>
            </w:pPr>
            <w:r w:rsidRPr="00EA4A2A">
              <w:rPr>
                <w:rFonts w:ascii="Arial" w:eastAsia="Aptos" w:hAnsi="Arial" w:cs="Arial"/>
                <w:color w:val="000000"/>
                <w:kern w:val="24"/>
                <w:sz w:val="18"/>
                <w:szCs w:val="18"/>
              </w:rPr>
              <w:t>762.42</w:t>
            </w:r>
          </w:p>
        </w:tc>
      </w:tr>
      <w:tr w:rsidR="007F78D4" w14:paraId="62D237B6" w14:textId="77777777">
        <w:trPr>
          <w:trHeight w:val="90"/>
        </w:trPr>
        <w:tc>
          <w:tcPr>
            <w:tcW w:w="3763"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tcPr>
          <w:p w14:paraId="62D237B2" w14:textId="77777777" w:rsidR="007F78D4" w:rsidRPr="00EA4A2A" w:rsidRDefault="00ED027F">
            <w:pPr>
              <w:pStyle w:val="NormalWeb"/>
              <w:spacing w:beforeAutospacing="0" w:afterAutospacing="0"/>
              <w:rPr>
                <w:rFonts w:ascii="Arial" w:hAnsi="Arial" w:cs="Arial"/>
                <w:sz w:val="18"/>
                <w:szCs w:val="18"/>
              </w:rPr>
            </w:pPr>
            <w:r w:rsidRPr="00EA4A2A">
              <w:rPr>
                <w:rFonts w:ascii="Arial" w:eastAsia="Aptos" w:hAnsi="Arial" w:cs="Arial"/>
                <w:color w:val="000000"/>
                <w:kern w:val="24"/>
                <w:sz w:val="18"/>
                <w:szCs w:val="18"/>
              </w:rPr>
              <w:t>Std.err</w:t>
            </w:r>
          </w:p>
        </w:tc>
        <w:tc>
          <w:tcPr>
            <w:tcW w:w="1800"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tcPr>
          <w:p w14:paraId="62D237B3" w14:textId="77777777" w:rsidR="007F78D4" w:rsidRPr="00EA4A2A" w:rsidRDefault="00ED027F">
            <w:pPr>
              <w:pStyle w:val="NormalWeb"/>
              <w:spacing w:beforeAutospacing="0" w:afterAutospacing="0"/>
              <w:jc w:val="center"/>
              <w:rPr>
                <w:rFonts w:ascii="Arial" w:hAnsi="Arial" w:cs="Arial"/>
                <w:sz w:val="18"/>
                <w:szCs w:val="18"/>
              </w:rPr>
            </w:pPr>
            <w:r w:rsidRPr="00EA4A2A">
              <w:rPr>
                <w:rFonts w:ascii="Arial" w:eastAsia="Aptos" w:hAnsi="Arial" w:cs="Arial"/>
                <w:color w:val="000000"/>
                <w:kern w:val="24"/>
                <w:sz w:val="18"/>
                <w:szCs w:val="18"/>
              </w:rPr>
              <w:t>0.2497</w:t>
            </w:r>
          </w:p>
        </w:tc>
        <w:tc>
          <w:tcPr>
            <w:tcW w:w="1776"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tcPr>
          <w:p w14:paraId="62D237B4" w14:textId="77777777" w:rsidR="007F78D4" w:rsidRPr="00EA4A2A" w:rsidRDefault="00ED027F">
            <w:pPr>
              <w:pStyle w:val="NormalWeb"/>
              <w:spacing w:beforeAutospacing="0" w:afterAutospacing="0"/>
              <w:jc w:val="center"/>
              <w:rPr>
                <w:rFonts w:ascii="Arial" w:hAnsi="Arial" w:cs="Arial"/>
                <w:sz w:val="18"/>
                <w:szCs w:val="18"/>
              </w:rPr>
            </w:pPr>
            <w:r w:rsidRPr="00EA4A2A">
              <w:rPr>
                <w:rFonts w:ascii="Arial" w:eastAsia="Aptos" w:hAnsi="Arial" w:cs="Arial"/>
                <w:color w:val="000000"/>
                <w:kern w:val="24"/>
                <w:sz w:val="18"/>
                <w:szCs w:val="18"/>
              </w:rPr>
              <w:t>0.212</w:t>
            </w:r>
          </w:p>
        </w:tc>
        <w:tc>
          <w:tcPr>
            <w:tcW w:w="2004"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tcPr>
          <w:p w14:paraId="62D237B5" w14:textId="77777777" w:rsidR="007F78D4" w:rsidRPr="00EA4A2A" w:rsidRDefault="00ED027F">
            <w:pPr>
              <w:pStyle w:val="NormalWeb"/>
              <w:spacing w:beforeAutospacing="0" w:afterAutospacing="0"/>
              <w:jc w:val="center"/>
              <w:rPr>
                <w:rFonts w:ascii="Arial" w:hAnsi="Arial" w:cs="Arial"/>
                <w:sz w:val="18"/>
                <w:szCs w:val="18"/>
              </w:rPr>
            </w:pPr>
            <w:r w:rsidRPr="00EA4A2A">
              <w:rPr>
                <w:rFonts w:ascii="Arial" w:eastAsia="Aptos" w:hAnsi="Arial" w:cs="Arial"/>
                <w:color w:val="000000"/>
                <w:kern w:val="24"/>
                <w:sz w:val="18"/>
                <w:szCs w:val="18"/>
              </w:rPr>
              <w:t>0.243</w:t>
            </w:r>
          </w:p>
        </w:tc>
      </w:tr>
    </w:tbl>
    <w:p w14:paraId="541436CD" w14:textId="77777777" w:rsidR="00EA4A2A" w:rsidRPr="00EA4A2A" w:rsidRDefault="00EA4A2A">
      <w:pPr>
        <w:rPr>
          <w:rFonts w:ascii="Arial" w:eastAsia="Aptos" w:hAnsi="Arial" w:cs="Arial"/>
          <w:b/>
          <w:bCs/>
          <w:color w:val="000000"/>
          <w:kern w:val="24"/>
          <w:sz w:val="6"/>
          <w:szCs w:val="6"/>
          <w:lang w:val="en-SG" w:eastAsia="zh-CN" w:bidi="ar"/>
        </w:rPr>
      </w:pPr>
    </w:p>
    <w:p w14:paraId="62D237B8" w14:textId="16519D82" w:rsidR="007F78D4" w:rsidRDefault="00ED027F">
      <w:pPr>
        <w:rPr>
          <w:rFonts w:ascii="Arial" w:eastAsia="Aptos" w:hAnsi="Arial" w:cs="Arial"/>
          <w:b/>
          <w:bCs/>
          <w:color w:val="000000"/>
          <w:kern w:val="24"/>
          <w:sz w:val="20"/>
          <w:szCs w:val="20"/>
          <w:lang w:val="en-SG" w:eastAsia="zh-CN" w:bidi="ar"/>
        </w:rPr>
      </w:pPr>
      <w:r>
        <w:rPr>
          <w:rFonts w:ascii="Arial" w:eastAsia="Aptos" w:hAnsi="Arial" w:cs="Arial"/>
          <w:b/>
          <w:bCs/>
          <w:color w:val="000000"/>
          <w:kern w:val="24"/>
          <w:sz w:val="20"/>
          <w:szCs w:val="20"/>
          <w:lang w:val="en-SG" w:eastAsia="zh-CN" w:bidi="ar"/>
        </w:rPr>
        <w:t xml:space="preserve">Table </w:t>
      </w:r>
      <w:r w:rsidR="00A40A0F">
        <w:rPr>
          <w:rFonts w:ascii="Arial" w:eastAsia="Aptos" w:hAnsi="Arial" w:cs="Arial"/>
          <w:b/>
          <w:bCs/>
          <w:color w:val="000000"/>
          <w:kern w:val="24"/>
          <w:sz w:val="20"/>
          <w:szCs w:val="20"/>
          <w:lang w:val="en-SG" w:eastAsia="zh-CN" w:bidi="ar"/>
        </w:rPr>
        <w:t>13</w:t>
      </w:r>
      <w:r>
        <w:rPr>
          <w:rFonts w:ascii="Arial" w:eastAsia="Aptos" w:hAnsi="Arial" w:cs="Arial"/>
          <w:b/>
          <w:bCs/>
          <w:color w:val="000000"/>
          <w:kern w:val="24"/>
          <w:sz w:val="20"/>
          <w:szCs w:val="20"/>
          <w:lang w:val="en-SG" w:eastAsia="zh-CN" w:bidi="ar"/>
        </w:rPr>
        <w:t xml:space="preserve">: GEE model output and ANOVA </w:t>
      </w:r>
      <w:r w:rsidR="005D17D0">
        <w:rPr>
          <w:rFonts w:ascii="Arial" w:eastAsia="Aptos" w:hAnsi="Arial" w:cs="Arial"/>
          <w:b/>
          <w:bCs/>
          <w:color w:val="000000"/>
          <w:kern w:val="24"/>
          <w:sz w:val="20"/>
          <w:szCs w:val="20"/>
          <w:lang w:val="en-SG" w:eastAsia="zh-CN" w:bidi="ar"/>
        </w:rPr>
        <w:t>Table</w:t>
      </w:r>
      <w:r>
        <w:rPr>
          <w:rFonts w:ascii="Arial" w:eastAsia="Aptos" w:hAnsi="Arial" w:cs="Arial"/>
          <w:b/>
          <w:bCs/>
          <w:color w:val="000000"/>
          <w:kern w:val="24"/>
          <w:sz w:val="20"/>
          <w:szCs w:val="20"/>
          <w:lang w:val="en-SG" w:eastAsia="zh-CN" w:bidi="ar"/>
        </w:rPr>
        <w:t xml:space="preserve"> for Research question A</w:t>
      </w:r>
    </w:p>
    <w:p w14:paraId="62D237B9" w14:textId="77777777" w:rsidR="007F78D4" w:rsidRDefault="00ED027F">
      <w:r>
        <w:rPr>
          <w:noProof/>
        </w:rPr>
        <w:drawing>
          <wp:inline distT="0" distB="0" distL="114300" distR="114300" wp14:anchorId="62D237CA" wp14:editId="62D237CB">
            <wp:extent cx="4005580" cy="3797300"/>
            <wp:effectExtent l="0" t="0" r="254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8"/>
                    <a:stretch>
                      <a:fillRect/>
                    </a:stretch>
                  </pic:blipFill>
                  <pic:spPr>
                    <a:xfrm>
                      <a:off x="0" y="0"/>
                      <a:ext cx="4005580" cy="3797300"/>
                    </a:xfrm>
                    <a:prstGeom prst="rect">
                      <a:avLst/>
                    </a:prstGeom>
                    <a:noFill/>
                    <a:ln>
                      <a:noFill/>
                    </a:ln>
                  </pic:spPr>
                </pic:pic>
              </a:graphicData>
            </a:graphic>
          </wp:inline>
        </w:drawing>
      </w:r>
    </w:p>
    <w:p w14:paraId="4FEB14ED" w14:textId="77777777" w:rsidR="001A7EE0" w:rsidRDefault="001A7EE0">
      <w:pPr>
        <w:rPr>
          <w:rFonts w:ascii="Arial" w:eastAsia="Aptos" w:hAnsi="Arial" w:cs="Arial"/>
          <w:b/>
          <w:bCs/>
          <w:color w:val="000000"/>
          <w:kern w:val="24"/>
          <w:sz w:val="20"/>
          <w:szCs w:val="20"/>
          <w:lang w:val="en-SG" w:eastAsia="zh-CN" w:bidi="ar"/>
        </w:rPr>
      </w:pPr>
    </w:p>
    <w:p w14:paraId="145399FD" w14:textId="77777777" w:rsidR="00343888" w:rsidRDefault="00343888">
      <w:pPr>
        <w:rPr>
          <w:rFonts w:ascii="Arial" w:eastAsia="Aptos" w:hAnsi="Arial" w:cs="Arial"/>
          <w:b/>
          <w:bCs/>
          <w:color w:val="000000"/>
          <w:kern w:val="24"/>
          <w:sz w:val="20"/>
          <w:szCs w:val="20"/>
          <w:lang w:val="en-SG" w:eastAsia="zh-CN" w:bidi="ar"/>
        </w:rPr>
      </w:pPr>
    </w:p>
    <w:p w14:paraId="661A8100" w14:textId="77777777" w:rsidR="001A7EE0" w:rsidRDefault="001A7EE0">
      <w:pPr>
        <w:rPr>
          <w:rFonts w:ascii="Arial" w:eastAsia="Aptos" w:hAnsi="Arial" w:cs="Arial"/>
          <w:b/>
          <w:bCs/>
          <w:color w:val="000000"/>
          <w:kern w:val="24"/>
          <w:sz w:val="20"/>
          <w:szCs w:val="20"/>
          <w:lang w:val="en-SG" w:eastAsia="zh-CN" w:bidi="ar"/>
        </w:rPr>
      </w:pPr>
    </w:p>
    <w:p w14:paraId="543F2F13" w14:textId="77777777" w:rsidR="001A7EE0" w:rsidRDefault="001A7EE0">
      <w:pPr>
        <w:rPr>
          <w:rFonts w:ascii="Arial" w:eastAsia="Aptos" w:hAnsi="Arial" w:cs="Arial"/>
          <w:b/>
          <w:bCs/>
          <w:color w:val="000000"/>
          <w:kern w:val="24"/>
          <w:sz w:val="20"/>
          <w:szCs w:val="20"/>
          <w:lang w:val="en-SG" w:eastAsia="zh-CN" w:bidi="ar"/>
        </w:rPr>
      </w:pPr>
    </w:p>
    <w:p w14:paraId="234C9C88" w14:textId="77777777" w:rsidR="001A7EE0" w:rsidRDefault="001A7EE0">
      <w:pPr>
        <w:rPr>
          <w:rFonts w:ascii="Arial" w:eastAsia="Aptos" w:hAnsi="Arial" w:cs="Arial"/>
          <w:b/>
          <w:bCs/>
          <w:color w:val="000000"/>
          <w:kern w:val="24"/>
          <w:sz w:val="20"/>
          <w:szCs w:val="20"/>
          <w:lang w:val="en-SG" w:eastAsia="zh-CN" w:bidi="ar"/>
        </w:rPr>
      </w:pPr>
    </w:p>
    <w:p w14:paraId="0A10092E" w14:textId="77777777" w:rsidR="001A7EE0" w:rsidRDefault="001A7EE0">
      <w:pPr>
        <w:rPr>
          <w:rFonts w:ascii="Arial" w:eastAsia="Aptos" w:hAnsi="Arial" w:cs="Arial"/>
          <w:b/>
          <w:bCs/>
          <w:color w:val="000000"/>
          <w:kern w:val="24"/>
          <w:sz w:val="20"/>
          <w:szCs w:val="20"/>
          <w:lang w:val="en-SG" w:eastAsia="zh-CN" w:bidi="ar"/>
        </w:rPr>
      </w:pPr>
    </w:p>
    <w:p w14:paraId="62D237BA" w14:textId="1DA998DE" w:rsidR="007F78D4" w:rsidRDefault="00ED027F">
      <w:pPr>
        <w:rPr>
          <w:rFonts w:ascii="Arial" w:eastAsia="Aptos" w:hAnsi="Arial" w:cs="Arial"/>
          <w:b/>
          <w:bCs/>
          <w:color w:val="000000"/>
          <w:kern w:val="24"/>
          <w:sz w:val="20"/>
          <w:szCs w:val="20"/>
          <w:lang w:val="en-SG" w:eastAsia="zh-CN" w:bidi="ar"/>
        </w:rPr>
      </w:pPr>
      <w:r>
        <w:rPr>
          <w:rFonts w:ascii="Arial" w:eastAsia="Aptos" w:hAnsi="Arial" w:cs="Arial"/>
          <w:b/>
          <w:bCs/>
          <w:color w:val="000000"/>
          <w:kern w:val="24"/>
          <w:sz w:val="20"/>
          <w:szCs w:val="20"/>
          <w:lang w:val="en-SG" w:eastAsia="zh-CN" w:bidi="ar"/>
        </w:rPr>
        <w:lastRenderedPageBreak/>
        <w:t>Table 1</w:t>
      </w:r>
      <w:r w:rsidR="00A40A0F">
        <w:rPr>
          <w:rFonts w:ascii="Arial" w:eastAsia="Aptos" w:hAnsi="Arial" w:cs="Arial"/>
          <w:b/>
          <w:bCs/>
          <w:color w:val="000000"/>
          <w:kern w:val="24"/>
          <w:sz w:val="20"/>
          <w:szCs w:val="20"/>
          <w:lang w:val="en-SG" w:eastAsia="zh-CN" w:bidi="ar"/>
        </w:rPr>
        <w:t>4</w:t>
      </w:r>
      <w:r>
        <w:rPr>
          <w:rFonts w:ascii="Arial" w:eastAsia="Aptos" w:hAnsi="Arial" w:cs="Arial"/>
          <w:b/>
          <w:bCs/>
          <w:color w:val="000000"/>
          <w:kern w:val="24"/>
          <w:sz w:val="20"/>
          <w:szCs w:val="20"/>
          <w:lang w:val="en-SG" w:eastAsia="zh-CN" w:bidi="ar"/>
        </w:rPr>
        <w:t xml:space="preserve">: GEE model output and ANOVA </w:t>
      </w:r>
      <w:r w:rsidR="005D17D0">
        <w:rPr>
          <w:rFonts w:ascii="Arial" w:eastAsia="Aptos" w:hAnsi="Arial" w:cs="Arial"/>
          <w:b/>
          <w:bCs/>
          <w:color w:val="000000"/>
          <w:kern w:val="24"/>
          <w:sz w:val="20"/>
          <w:szCs w:val="20"/>
          <w:lang w:val="en-SG" w:eastAsia="zh-CN" w:bidi="ar"/>
        </w:rPr>
        <w:t>Table</w:t>
      </w:r>
      <w:r>
        <w:rPr>
          <w:rFonts w:ascii="Arial" w:eastAsia="Aptos" w:hAnsi="Arial" w:cs="Arial"/>
          <w:b/>
          <w:bCs/>
          <w:color w:val="000000"/>
          <w:kern w:val="24"/>
          <w:sz w:val="20"/>
          <w:szCs w:val="20"/>
          <w:lang w:val="en-SG" w:eastAsia="zh-CN" w:bidi="ar"/>
        </w:rPr>
        <w:t xml:space="preserve"> for Research question B</w:t>
      </w:r>
    </w:p>
    <w:p w14:paraId="62D237BC" w14:textId="517F6D5D" w:rsidR="007F78D4" w:rsidRDefault="00ED027F">
      <w:r>
        <w:rPr>
          <w:noProof/>
        </w:rPr>
        <w:drawing>
          <wp:inline distT="0" distB="0" distL="114300" distR="114300" wp14:anchorId="62D237CC" wp14:editId="527943F1">
            <wp:extent cx="2672061" cy="31369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9"/>
                    <a:stretch>
                      <a:fillRect/>
                    </a:stretch>
                  </pic:blipFill>
                  <pic:spPr>
                    <a:xfrm>
                      <a:off x="0" y="0"/>
                      <a:ext cx="2673988" cy="3139163"/>
                    </a:xfrm>
                    <a:prstGeom prst="rect">
                      <a:avLst/>
                    </a:prstGeom>
                    <a:noFill/>
                    <a:ln>
                      <a:noFill/>
                    </a:ln>
                  </pic:spPr>
                </pic:pic>
              </a:graphicData>
            </a:graphic>
          </wp:inline>
        </w:drawing>
      </w:r>
      <w:r>
        <w:rPr>
          <w:noProof/>
        </w:rPr>
        <w:drawing>
          <wp:inline distT="0" distB="0" distL="114300" distR="114300" wp14:anchorId="62D237CE" wp14:editId="62D237CF">
            <wp:extent cx="3232150" cy="2262505"/>
            <wp:effectExtent l="0" t="0" r="1397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0"/>
                    <a:stretch>
                      <a:fillRect/>
                    </a:stretch>
                  </pic:blipFill>
                  <pic:spPr>
                    <a:xfrm>
                      <a:off x="0" y="0"/>
                      <a:ext cx="3232150" cy="2262505"/>
                    </a:xfrm>
                    <a:prstGeom prst="rect">
                      <a:avLst/>
                    </a:prstGeom>
                    <a:noFill/>
                    <a:ln>
                      <a:noFill/>
                    </a:ln>
                  </pic:spPr>
                </pic:pic>
              </a:graphicData>
            </a:graphic>
          </wp:inline>
        </w:drawing>
      </w:r>
    </w:p>
    <w:p w14:paraId="7667B48B" w14:textId="398138EC" w:rsidR="002F6AA8" w:rsidRDefault="002F6AA8" w:rsidP="002F6AA8">
      <w:pPr>
        <w:rPr>
          <w:rFonts w:ascii="Arial" w:eastAsia="Aptos" w:hAnsi="Arial" w:cs="Arial"/>
          <w:b/>
          <w:bCs/>
          <w:color w:val="000000"/>
          <w:kern w:val="24"/>
          <w:sz w:val="20"/>
          <w:szCs w:val="20"/>
          <w:lang w:val="en-SG" w:eastAsia="zh-CN" w:bidi="ar"/>
        </w:rPr>
      </w:pPr>
      <w:r>
        <w:rPr>
          <w:rFonts w:ascii="Arial" w:eastAsia="Aptos" w:hAnsi="Arial" w:cs="Arial"/>
          <w:b/>
          <w:bCs/>
          <w:color w:val="000000"/>
          <w:kern w:val="24"/>
          <w:sz w:val="20"/>
          <w:szCs w:val="20"/>
          <w:lang w:val="en-SG" w:eastAsia="zh-CN" w:bidi="ar"/>
        </w:rPr>
        <w:t xml:space="preserve">Table 15: GEE model output and ANOVA </w:t>
      </w:r>
      <w:r w:rsidR="005D17D0">
        <w:rPr>
          <w:rFonts w:ascii="Arial" w:eastAsia="Aptos" w:hAnsi="Arial" w:cs="Arial"/>
          <w:b/>
          <w:bCs/>
          <w:color w:val="000000"/>
          <w:kern w:val="24"/>
          <w:sz w:val="20"/>
          <w:szCs w:val="20"/>
          <w:lang w:val="en-SG" w:eastAsia="zh-CN" w:bidi="ar"/>
        </w:rPr>
        <w:t>Table</w:t>
      </w:r>
      <w:r>
        <w:rPr>
          <w:rFonts w:ascii="Arial" w:eastAsia="Aptos" w:hAnsi="Arial" w:cs="Arial"/>
          <w:b/>
          <w:bCs/>
          <w:color w:val="000000"/>
          <w:kern w:val="24"/>
          <w:sz w:val="20"/>
          <w:szCs w:val="20"/>
          <w:lang w:val="en-SG" w:eastAsia="zh-CN" w:bidi="ar"/>
        </w:rPr>
        <w:t xml:space="preserve"> for Research question C</w:t>
      </w:r>
    </w:p>
    <w:p w14:paraId="79A8A8BD" w14:textId="494E9FB5" w:rsidR="00563CBE" w:rsidRDefault="00563CBE">
      <w:r w:rsidRPr="00563CBE">
        <w:rPr>
          <w:noProof/>
        </w:rPr>
        <w:drawing>
          <wp:inline distT="0" distB="0" distL="0" distR="0" wp14:anchorId="04B55C9B" wp14:editId="26D35383">
            <wp:extent cx="2954656" cy="3617595"/>
            <wp:effectExtent l="0" t="0" r="0" b="1905"/>
            <wp:docPr id="2139681791" name="图片 4" descr="文本&#10;&#10;已自动生成说明">
              <a:extLst xmlns:a="http://schemas.openxmlformats.org/drawingml/2006/main">
                <a:ext uri="{FF2B5EF4-FFF2-40B4-BE49-F238E27FC236}">
                  <a16:creationId xmlns:a16="http://schemas.microsoft.com/office/drawing/2014/main" id="{A6B9C78D-55BA-AD63-0E6E-195C227B63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文本&#10;&#10;已自动生成说明">
                      <a:extLst>
                        <a:ext uri="{FF2B5EF4-FFF2-40B4-BE49-F238E27FC236}">
                          <a16:creationId xmlns:a16="http://schemas.microsoft.com/office/drawing/2014/main" id="{A6B9C78D-55BA-AD63-0E6E-195C227B636E}"/>
                        </a:ext>
                      </a:extLst>
                    </pic:cNvPr>
                    <pic:cNvPicPr>
                      <a:picLocks noChangeAspect="1"/>
                    </pic:cNvPicPr>
                  </pic:nvPicPr>
                  <pic:blipFill>
                    <a:blip r:embed="rId21"/>
                    <a:srcRect l="1446"/>
                    <a:stretch/>
                  </pic:blipFill>
                  <pic:spPr>
                    <a:xfrm>
                      <a:off x="0" y="0"/>
                      <a:ext cx="2972156" cy="3639021"/>
                    </a:xfrm>
                    <a:prstGeom prst="rect">
                      <a:avLst/>
                    </a:prstGeom>
                  </pic:spPr>
                </pic:pic>
              </a:graphicData>
            </a:graphic>
          </wp:inline>
        </w:drawing>
      </w:r>
      <w:r w:rsidR="00600A86" w:rsidRPr="00563CBE">
        <w:rPr>
          <w:noProof/>
        </w:rPr>
        <w:drawing>
          <wp:inline distT="0" distB="0" distL="0" distR="0" wp14:anchorId="6851C834" wp14:editId="5CFB4429">
            <wp:extent cx="2825750" cy="1231069"/>
            <wp:effectExtent l="0" t="0" r="0" b="7620"/>
            <wp:docPr id="1548382998" name="图片 4" descr="文本&#10;&#10;已自动生成说明">
              <a:extLst xmlns:a="http://schemas.openxmlformats.org/drawingml/2006/main">
                <a:ext uri="{FF2B5EF4-FFF2-40B4-BE49-F238E27FC236}">
                  <a16:creationId xmlns:a16="http://schemas.microsoft.com/office/drawing/2014/main" id="{A6B9C78D-55BA-AD63-0E6E-195C227B63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文本&#10;&#10;已自动生成说明">
                      <a:extLst>
                        <a:ext uri="{FF2B5EF4-FFF2-40B4-BE49-F238E27FC236}">
                          <a16:creationId xmlns:a16="http://schemas.microsoft.com/office/drawing/2014/main" id="{A6B9C78D-55BA-AD63-0E6E-195C227B636E}"/>
                        </a:ext>
                      </a:extLst>
                    </pic:cNvPr>
                    <pic:cNvPicPr>
                      <a:picLocks noChangeAspect="1"/>
                    </pic:cNvPicPr>
                  </pic:nvPicPr>
                  <pic:blipFill rotWithShape="1">
                    <a:blip r:embed="rId21"/>
                    <a:srcRect l="1446" t="65109" r="1914"/>
                    <a:stretch/>
                  </pic:blipFill>
                  <pic:spPr bwMode="auto">
                    <a:xfrm>
                      <a:off x="0" y="0"/>
                      <a:ext cx="2833082" cy="1234263"/>
                    </a:xfrm>
                    <a:prstGeom prst="rect">
                      <a:avLst/>
                    </a:prstGeom>
                    <a:ln>
                      <a:noFill/>
                    </a:ln>
                    <a:extLst>
                      <a:ext uri="{53640926-AAD7-44D8-BBD7-CCE9431645EC}">
                        <a14:shadowObscured xmlns:a14="http://schemas.microsoft.com/office/drawing/2010/main"/>
                      </a:ext>
                    </a:extLst>
                  </pic:spPr>
                </pic:pic>
              </a:graphicData>
            </a:graphic>
          </wp:inline>
        </w:drawing>
      </w:r>
    </w:p>
    <w:p w14:paraId="020E9EA9" w14:textId="77777777" w:rsidR="00600A86" w:rsidRDefault="00600A86" w:rsidP="00A92D36">
      <w:pPr>
        <w:rPr>
          <w:rFonts w:ascii="Arial" w:eastAsia="Aptos" w:hAnsi="Arial" w:cs="Arial"/>
          <w:b/>
          <w:bCs/>
          <w:color w:val="000000"/>
          <w:kern w:val="24"/>
          <w:sz w:val="20"/>
          <w:szCs w:val="20"/>
          <w:lang w:val="en-SG" w:eastAsia="zh-CN" w:bidi="ar"/>
        </w:rPr>
      </w:pPr>
    </w:p>
    <w:p w14:paraId="687827DF" w14:textId="77777777" w:rsidR="00600A86" w:rsidRDefault="00600A86" w:rsidP="00A92D36">
      <w:pPr>
        <w:rPr>
          <w:rFonts w:ascii="Arial" w:eastAsia="Aptos" w:hAnsi="Arial" w:cs="Arial"/>
          <w:b/>
          <w:bCs/>
          <w:color w:val="000000"/>
          <w:kern w:val="24"/>
          <w:sz w:val="20"/>
          <w:szCs w:val="20"/>
          <w:lang w:val="en-SG" w:eastAsia="zh-CN" w:bidi="ar"/>
        </w:rPr>
      </w:pPr>
    </w:p>
    <w:p w14:paraId="0D59BCBC" w14:textId="05E9769D" w:rsidR="00A92D36" w:rsidRPr="00A94D49" w:rsidRDefault="00A92D36" w:rsidP="00A92D36">
      <w:pPr>
        <w:rPr>
          <w:rFonts w:ascii="Arial" w:eastAsia="Aptos" w:hAnsi="Arial" w:cs="Arial"/>
          <w:b/>
          <w:bCs/>
          <w:color w:val="000000"/>
          <w:kern w:val="24"/>
          <w:sz w:val="20"/>
          <w:szCs w:val="20"/>
          <w:lang w:val="en-SG" w:eastAsia="zh-CN" w:bidi="ar"/>
        </w:rPr>
      </w:pPr>
      <w:r w:rsidRPr="00A94D49">
        <w:rPr>
          <w:rFonts w:ascii="Arial" w:eastAsia="Aptos" w:hAnsi="Arial" w:cs="Arial"/>
          <w:b/>
          <w:bCs/>
          <w:color w:val="000000"/>
          <w:kern w:val="24"/>
          <w:sz w:val="20"/>
          <w:szCs w:val="20"/>
          <w:lang w:val="en-SG" w:eastAsia="zh-CN" w:bidi="ar"/>
        </w:rPr>
        <w:lastRenderedPageBreak/>
        <w:t xml:space="preserve">Table 16: QIC scores </w:t>
      </w:r>
      <w:r w:rsidR="00620065" w:rsidRPr="00A94D49">
        <w:rPr>
          <w:rFonts w:ascii="Arial" w:eastAsia="Aptos" w:hAnsi="Arial" w:cs="Arial"/>
          <w:b/>
          <w:bCs/>
          <w:color w:val="000000"/>
          <w:kern w:val="24"/>
          <w:sz w:val="20"/>
          <w:szCs w:val="20"/>
          <w:lang w:val="en-SG" w:eastAsia="zh-CN" w:bidi="ar"/>
        </w:rPr>
        <w:t xml:space="preserve">for </w:t>
      </w:r>
      <w:r w:rsidR="00F3622C" w:rsidRPr="00A94D49">
        <w:rPr>
          <w:rFonts w:ascii="Arial" w:eastAsia="Aptos" w:hAnsi="Arial" w:cs="Arial"/>
          <w:b/>
          <w:bCs/>
          <w:color w:val="000000"/>
          <w:kern w:val="24"/>
          <w:sz w:val="20"/>
          <w:szCs w:val="20"/>
          <w:lang w:val="en-SG" w:eastAsia="zh-CN" w:bidi="ar"/>
        </w:rPr>
        <w:t>each</w:t>
      </w:r>
      <w:r w:rsidR="00620065" w:rsidRPr="00A94D49">
        <w:rPr>
          <w:rFonts w:ascii="Arial" w:eastAsia="Aptos" w:hAnsi="Arial" w:cs="Arial"/>
          <w:b/>
          <w:bCs/>
          <w:color w:val="000000"/>
          <w:kern w:val="24"/>
          <w:sz w:val="20"/>
          <w:szCs w:val="20"/>
          <w:lang w:val="en-SG" w:eastAsia="zh-CN" w:bidi="ar"/>
        </w:rPr>
        <w:t xml:space="preserve"> </w:t>
      </w:r>
      <w:r w:rsidR="00AB1A2D" w:rsidRPr="00A94D49">
        <w:rPr>
          <w:rFonts w:ascii="Arial" w:eastAsia="Aptos" w:hAnsi="Arial" w:cs="Arial"/>
          <w:b/>
          <w:bCs/>
          <w:color w:val="000000"/>
          <w:kern w:val="24"/>
          <w:sz w:val="20"/>
          <w:szCs w:val="20"/>
          <w:lang w:val="en-SG" w:eastAsia="zh-CN" w:bidi="ar"/>
        </w:rPr>
        <w:t xml:space="preserve">factor (Gender, </w:t>
      </w:r>
      <w:r w:rsidR="007E2553" w:rsidRPr="00A94D49">
        <w:rPr>
          <w:rFonts w:ascii="Arial" w:eastAsia="Aptos" w:hAnsi="Arial" w:cs="Arial"/>
          <w:b/>
          <w:bCs/>
          <w:color w:val="000000"/>
          <w:kern w:val="24"/>
          <w:sz w:val="20"/>
          <w:szCs w:val="20"/>
          <w:lang w:val="en-SG" w:eastAsia="zh-CN" w:bidi="ar"/>
        </w:rPr>
        <w:t xml:space="preserve">prevOI, </w:t>
      </w:r>
      <w:r w:rsidR="00AB1A2D" w:rsidRPr="00A94D49">
        <w:rPr>
          <w:rFonts w:ascii="Arial" w:eastAsia="Aptos" w:hAnsi="Arial" w:cs="Arial"/>
          <w:b/>
          <w:bCs/>
          <w:color w:val="000000"/>
          <w:kern w:val="24"/>
          <w:sz w:val="20"/>
          <w:szCs w:val="20"/>
          <w:lang w:val="en-SG" w:eastAsia="zh-CN" w:bidi="ar"/>
        </w:rPr>
        <w:t>AZT</w:t>
      </w:r>
      <w:r w:rsidR="007E2553" w:rsidRPr="00A94D49">
        <w:rPr>
          <w:rFonts w:ascii="Arial" w:eastAsia="Aptos" w:hAnsi="Arial" w:cs="Arial"/>
          <w:b/>
          <w:bCs/>
          <w:color w:val="000000"/>
          <w:kern w:val="24"/>
          <w:sz w:val="20"/>
          <w:szCs w:val="20"/>
          <w:lang w:val="en-SG" w:eastAsia="zh-CN" w:bidi="ar"/>
        </w:rPr>
        <w:t>) in the GEE model</w:t>
      </w:r>
      <w:r w:rsidR="00F03449" w:rsidRPr="00A94D49">
        <w:rPr>
          <w:rFonts w:ascii="Arial" w:eastAsia="Aptos" w:hAnsi="Arial" w:cs="Arial"/>
          <w:b/>
          <w:bCs/>
          <w:color w:val="000000"/>
          <w:kern w:val="24"/>
          <w:sz w:val="20"/>
          <w:szCs w:val="20"/>
          <w:lang w:val="en-SG" w:eastAsia="zh-CN" w:bidi="ar"/>
        </w:rPr>
        <w:t xml:space="preserve"> for Research Question </w:t>
      </w:r>
      <w:r w:rsidR="003031AE" w:rsidRPr="00A94D49">
        <w:rPr>
          <w:rFonts w:ascii="Arial" w:eastAsia="Aptos" w:hAnsi="Arial" w:cs="Arial"/>
          <w:b/>
          <w:bCs/>
          <w:color w:val="000000"/>
          <w:kern w:val="24"/>
          <w:sz w:val="20"/>
          <w:szCs w:val="20"/>
          <w:lang w:val="en-SG" w:eastAsia="zh-CN" w:bidi="ar"/>
        </w:rPr>
        <w:t>D</w:t>
      </w:r>
    </w:p>
    <w:tbl>
      <w:tblPr>
        <w:tblW w:w="6511" w:type="dxa"/>
        <w:tblLayout w:type="fixed"/>
        <w:tblCellMar>
          <w:left w:w="0" w:type="dxa"/>
          <w:right w:w="0" w:type="dxa"/>
        </w:tblCellMar>
        <w:tblLook w:val="04A0" w:firstRow="1" w:lastRow="0" w:firstColumn="1" w:lastColumn="0" w:noHBand="0" w:noVBand="1"/>
      </w:tblPr>
      <w:tblGrid>
        <w:gridCol w:w="1691"/>
        <w:gridCol w:w="1221"/>
        <w:gridCol w:w="1776"/>
        <w:gridCol w:w="1823"/>
      </w:tblGrid>
      <w:tr w:rsidR="00444A26" w:rsidRPr="00A94D49" w14:paraId="392F88BA" w14:textId="77777777" w:rsidTr="00E63A70">
        <w:trPr>
          <w:trHeight w:val="18"/>
        </w:trPr>
        <w:tc>
          <w:tcPr>
            <w:tcW w:w="1691" w:type="dxa"/>
            <w:tcBorders>
              <w:top w:val="single" w:sz="8" w:space="0" w:color="FFFFFF"/>
              <w:left w:val="single" w:sz="8" w:space="0" w:color="FFFFFF"/>
              <w:bottom w:val="single" w:sz="24" w:space="0" w:color="FFFFFF"/>
              <w:right w:val="single" w:sz="8" w:space="0" w:color="FFFFFF"/>
            </w:tcBorders>
            <w:shd w:val="clear" w:color="auto" w:fill="156082"/>
            <w:tcMar>
              <w:top w:w="72" w:type="dxa"/>
              <w:left w:w="144" w:type="dxa"/>
              <w:bottom w:w="72" w:type="dxa"/>
              <w:right w:w="144" w:type="dxa"/>
            </w:tcMar>
          </w:tcPr>
          <w:p w14:paraId="46AA2D45" w14:textId="77777777" w:rsidR="00444A26" w:rsidRPr="00E63A70" w:rsidRDefault="00444A26" w:rsidP="00FE51EA">
            <w:pPr>
              <w:contextualSpacing/>
              <w:rPr>
                <w:rFonts w:ascii="Arial" w:hAnsi="Arial" w:cs="Arial"/>
                <w:sz w:val="18"/>
                <w:szCs w:val="18"/>
              </w:rPr>
            </w:pPr>
          </w:p>
        </w:tc>
        <w:tc>
          <w:tcPr>
            <w:tcW w:w="1221" w:type="dxa"/>
            <w:tcBorders>
              <w:top w:val="single" w:sz="8" w:space="0" w:color="FFFFFF"/>
              <w:left w:val="single" w:sz="8" w:space="0" w:color="FFFFFF"/>
              <w:bottom w:val="single" w:sz="24" w:space="0" w:color="FFFFFF"/>
              <w:right w:val="single" w:sz="8" w:space="0" w:color="FFFFFF"/>
            </w:tcBorders>
            <w:shd w:val="clear" w:color="auto" w:fill="156082"/>
            <w:tcMar>
              <w:top w:w="72" w:type="dxa"/>
              <w:left w:w="144" w:type="dxa"/>
              <w:bottom w:w="72" w:type="dxa"/>
              <w:right w:w="144" w:type="dxa"/>
            </w:tcMar>
          </w:tcPr>
          <w:p w14:paraId="09979A05" w14:textId="06D3B343" w:rsidR="00444A26" w:rsidRPr="00E63A70" w:rsidRDefault="00444A26" w:rsidP="00FE51EA">
            <w:pPr>
              <w:pStyle w:val="NormalWeb"/>
              <w:spacing w:beforeAutospacing="0" w:afterAutospacing="0"/>
              <w:contextualSpacing/>
              <w:jc w:val="center"/>
              <w:rPr>
                <w:rFonts w:ascii="Arial" w:hAnsi="Arial" w:cs="Arial"/>
                <w:sz w:val="18"/>
                <w:szCs w:val="18"/>
              </w:rPr>
            </w:pPr>
            <w:r w:rsidRPr="00E63A70">
              <w:rPr>
                <w:rFonts w:ascii="Arial" w:hAnsi="Arial" w:cs="Arial"/>
                <w:b/>
                <w:bCs/>
                <w:color w:val="FFFFFF" w:themeColor="light1"/>
                <w:kern w:val="24"/>
                <w:sz w:val="18"/>
                <w:szCs w:val="18"/>
              </w:rPr>
              <w:t>Gender</w:t>
            </w:r>
          </w:p>
        </w:tc>
        <w:tc>
          <w:tcPr>
            <w:tcW w:w="1776" w:type="dxa"/>
            <w:tcBorders>
              <w:top w:val="single" w:sz="8" w:space="0" w:color="FFFFFF"/>
              <w:left w:val="single" w:sz="8" w:space="0" w:color="FFFFFF"/>
              <w:bottom w:val="single" w:sz="24" w:space="0" w:color="FFFFFF"/>
              <w:right w:val="single" w:sz="8" w:space="0" w:color="FFFFFF"/>
            </w:tcBorders>
            <w:shd w:val="clear" w:color="auto" w:fill="156082"/>
            <w:tcMar>
              <w:top w:w="72" w:type="dxa"/>
              <w:left w:w="144" w:type="dxa"/>
              <w:bottom w:w="72" w:type="dxa"/>
              <w:right w:w="144" w:type="dxa"/>
            </w:tcMar>
          </w:tcPr>
          <w:p w14:paraId="17FC5F27" w14:textId="046E7389" w:rsidR="00444A26" w:rsidRPr="00E63A70" w:rsidRDefault="00444A26" w:rsidP="00FE51EA">
            <w:pPr>
              <w:pStyle w:val="NormalWeb"/>
              <w:spacing w:beforeAutospacing="0" w:afterAutospacing="0"/>
              <w:contextualSpacing/>
              <w:jc w:val="center"/>
              <w:rPr>
                <w:rFonts w:ascii="Arial" w:hAnsi="Arial" w:cs="Arial"/>
                <w:sz w:val="18"/>
                <w:szCs w:val="18"/>
              </w:rPr>
            </w:pPr>
            <w:r w:rsidRPr="00E63A70">
              <w:rPr>
                <w:rFonts w:ascii="Arial" w:hAnsi="Arial" w:cs="Arial"/>
                <w:b/>
                <w:bCs/>
                <w:color w:val="FFFFFF" w:themeColor="light1"/>
                <w:kern w:val="24"/>
                <w:sz w:val="18"/>
                <w:szCs w:val="18"/>
              </w:rPr>
              <w:t>prevOI</w:t>
            </w:r>
          </w:p>
        </w:tc>
        <w:tc>
          <w:tcPr>
            <w:tcW w:w="1823" w:type="dxa"/>
            <w:tcBorders>
              <w:top w:val="single" w:sz="8" w:space="0" w:color="FFFFFF"/>
              <w:left w:val="single" w:sz="8" w:space="0" w:color="FFFFFF"/>
              <w:bottom w:val="single" w:sz="24" w:space="0" w:color="FFFFFF"/>
              <w:right w:val="single" w:sz="8" w:space="0" w:color="FFFFFF"/>
            </w:tcBorders>
            <w:shd w:val="clear" w:color="auto" w:fill="156082"/>
            <w:tcMar>
              <w:top w:w="72" w:type="dxa"/>
              <w:left w:w="144" w:type="dxa"/>
              <w:bottom w:w="72" w:type="dxa"/>
              <w:right w:w="144" w:type="dxa"/>
            </w:tcMar>
          </w:tcPr>
          <w:p w14:paraId="47DB0A86" w14:textId="38A3C6E1" w:rsidR="00444A26" w:rsidRPr="00E63A70" w:rsidRDefault="00444A26" w:rsidP="00FE51EA">
            <w:pPr>
              <w:pStyle w:val="NormalWeb"/>
              <w:spacing w:beforeAutospacing="0" w:afterAutospacing="0"/>
              <w:contextualSpacing/>
              <w:jc w:val="center"/>
              <w:rPr>
                <w:rFonts w:ascii="Arial" w:hAnsi="Arial" w:cs="Arial"/>
                <w:sz w:val="18"/>
                <w:szCs w:val="18"/>
              </w:rPr>
            </w:pPr>
            <w:r w:rsidRPr="00E63A70">
              <w:rPr>
                <w:rFonts w:ascii="Arial" w:hAnsi="Arial" w:cs="Arial"/>
                <w:b/>
                <w:bCs/>
                <w:color w:val="FFFFFF" w:themeColor="light1"/>
                <w:kern w:val="24"/>
                <w:sz w:val="18"/>
                <w:szCs w:val="18"/>
              </w:rPr>
              <w:t>AZT</w:t>
            </w:r>
          </w:p>
        </w:tc>
      </w:tr>
      <w:tr w:rsidR="00A92D36" w:rsidRPr="00A94D49" w14:paraId="537EFAE2" w14:textId="77777777" w:rsidTr="00FE51EA">
        <w:trPr>
          <w:trHeight w:val="90"/>
        </w:trPr>
        <w:tc>
          <w:tcPr>
            <w:tcW w:w="1691"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tcPr>
          <w:p w14:paraId="1FA16130" w14:textId="77777777" w:rsidR="00A92D36" w:rsidRPr="00E63A70" w:rsidRDefault="00A92D36" w:rsidP="00FE51EA">
            <w:pPr>
              <w:pStyle w:val="NormalWeb"/>
              <w:spacing w:beforeAutospacing="0" w:afterAutospacing="0"/>
              <w:contextualSpacing/>
              <w:rPr>
                <w:rFonts w:ascii="Arial" w:hAnsi="Arial" w:cs="Arial"/>
                <w:sz w:val="18"/>
                <w:szCs w:val="18"/>
              </w:rPr>
            </w:pPr>
            <w:r w:rsidRPr="00E63A70">
              <w:rPr>
                <w:rFonts w:ascii="Arial" w:eastAsia="Aptos" w:hAnsi="Arial" w:cs="Arial"/>
                <w:color w:val="000000"/>
                <w:kern w:val="24"/>
                <w:sz w:val="18"/>
                <w:szCs w:val="18"/>
              </w:rPr>
              <w:t>QIC scores</w:t>
            </w:r>
          </w:p>
        </w:tc>
        <w:tc>
          <w:tcPr>
            <w:tcW w:w="1221"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tcPr>
          <w:p w14:paraId="0D1A2FDA" w14:textId="76DD82AE" w:rsidR="00A92D36" w:rsidRPr="00E63A70" w:rsidRDefault="00E9134C" w:rsidP="00FE51EA">
            <w:pPr>
              <w:pStyle w:val="NormalWeb"/>
              <w:spacing w:beforeAutospacing="0" w:afterAutospacing="0"/>
              <w:contextualSpacing/>
              <w:jc w:val="center"/>
              <w:rPr>
                <w:rFonts w:ascii="Arial" w:hAnsi="Arial" w:cs="Arial"/>
                <w:sz w:val="18"/>
                <w:szCs w:val="18"/>
              </w:rPr>
            </w:pPr>
            <w:r w:rsidRPr="00E63A70">
              <w:rPr>
                <w:rFonts w:ascii="Arial" w:eastAsia="Aptos" w:hAnsi="Arial" w:cs="Arial"/>
                <w:color w:val="000000"/>
                <w:kern w:val="24"/>
                <w:sz w:val="18"/>
                <w:szCs w:val="18"/>
              </w:rPr>
              <w:t>32883.70</w:t>
            </w:r>
          </w:p>
        </w:tc>
        <w:tc>
          <w:tcPr>
            <w:tcW w:w="1776"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tcPr>
          <w:p w14:paraId="40AA87A0" w14:textId="0A24C12C" w:rsidR="00A92D36" w:rsidRPr="00E63A70" w:rsidRDefault="00E9134C" w:rsidP="00FE51EA">
            <w:pPr>
              <w:pStyle w:val="NormalWeb"/>
              <w:spacing w:beforeAutospacing="0" w:afterAutospacing="0"/>
              <w:contextualSpacing/>
              <w:jc w:val="center"/>
              <w:rPr>
                <w:rFonts w:ascii="Arial" w:hAnsi="Arial" w:cs="Arial"/>
                <w:sz w:val="18"/>
                <w:szCs w:val="18"/>
              </w:rPr>
            </w:pPr>
            <w:r w:rsidRPr="00E63A70">
              <w:rPr>
                <w:rFonts w:ascii="Arial" w:eastAsia="Aptos" w:hAnsi="Arial" w:cs="Arial"/>
                <w:color w:val="000000"/>
                <w:kern w:val="24"/>
                <w:sz w:val="18"/>
                <w:szCs w:val="18"/>
              </w:rPr>
              <w:t>27522.9</w:t>
            </w:r>
          </w:p>
        </w:tc>
        <w:tc>
          <w:tcPr>
            <w:tcW w:w="1823"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tcPr>
          <w:p w14:paraId="6921DF43" w14:textId="42ED6106" w:rsidR="00A92D36" w:rsidRPr="00E63A70" w:rsidRDefault="00E9134C" w:rsidP="00FE51EA">
            <w:pPr>
              <w:pStyle w:val="NormalWeb"/>
              <w:spacing w:beforeAutospacing="0" w:afterAutospacing="0"/>
              <w:contextualSpacing/>
              <w:jc w:val="center"/>
              <w:rPr>
                <w:rFonts w:ascii="Arial" w:hAnsi="Arial" w:cs="Arial"/>
                <w:sz w:val="18"/>
                <w:szCs w:val="18"/>
              </w:rPr>
            </w:pPr>
            <w:r w:rsidRPr="00E63A70">
              <w:rPr>
                <w:rFonts w:ascii="Arial" w:eastAsia="Aptos" w:hAnsi="Arial" w:cs="Arial"/>
                <w:color w:val="000000"/>
                <w:kern w:val="24"/>
                <w:sz w:val="18"/>
                <w:szCs w:val="18"/>
              </w:rPr>
              <w:t>30944.72</w:t>
            </w:r>
          </w:p>
        </w:tc>
      </w:tr>
      <w:tr w:rsidR="00A92D36" w:rsidRPr="00A94D49" w14:paraId="0BF07EFD" w14:textId="77777777" w:rsidTr="00FE51EA">
        <w:trPr>
          <w:trHeight w:val="90"/>
        </w:trPr>
        <w:tc>
          <w:tcPr>
            <w:tcW w:w="1691"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tcPr>
          <w:p w14:paraId="496B9F5F" w14:textId="77777777" w:rsidR="00A92D36" w:rsidRPr="00E63A70" w:rsidRDefault="00A92D36" w:rsidP="00FE51EA">
            <w:pPr>
              <w:pStyle w:val="NormalWeb"/>
              <w:spacing w:beforeAutospacing="0" w:afterAutospacing="0"/>
              <w:contextualSpacing/>
              <w:rPr>
                <w:rFonts w:ascii="Arial" w:hAnsi="Arial" w:cs="Arial"/>
                <w:sz w:val="18"/>
                <w:szCs w:val="18"/>
              </w:rPr>
            </w:pPr>
            <w:r w:rsidRPr="00E63A70">
              <w:rPr>
                <w:rFonts w:ascii="Arial" w:eastAsia="Aptos" w:hAnsi="Arial" w:cs="Arial"/>
                <w:color w:val="000000"/>
                <w:kern w:val="24"/>
                <w:sz w:val="18"/>
                <w:szCs w:val="18"/>
              </w:rPr>
              <w:t>Std.err</w:t>
            </w:r>
          </w:p>
        </w:tc>
        <w:tc>
          <w:tcPr>
            <w:tcW w:w="1221"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tcPr>
          <w:p w14:paraId="40CDCF3C" w14:textId="3F78E037" w:rsidR="00A92D36" w:rsidRPr="00E63A70" w:rsidRDefault="00E9134C" w:rsidP="00FE51EA">
            <w:pPr>
              <w:pStyle w:val="NormalWeb"/>
              <w:spacing w:beforeAutospacing="0" w:afterAutospacing="0"/>
              <w:contextualSpacing/>
              <w:jc w:val="center"/>
              <w:rPr>
                <w:rFonts w:ascii="Arial" w:hAnsi="Arial" w:cs="Arial"/>
                <w:sz w:val="18"/>
                <w:szCs w:val="18"/>
              </w:rPr>
            </w:pPr>
            <w:r w:rsidRPr="00E63A70">
              <w:rPr>
                <w:rFonts w:ascii="Arial" w:eastAsia="Aptos" w:hAnsi="Arial" w:cs="Arial"/>
                <w:color w:val="000000"/>
                <w:kern w:val="24"/>
                <w:sz w:val="18"/>
                <w:szCs w:val="18"/>
              </w:rPr>
              <w:t>1.34</w:t>
            </w:r>
          </w:p>
        </w:tc>
        <w:tc>
          <w:tcPr>
            <w:tcW w:w="1776"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tcPr>
          <w:p w14:paraId="329414D4" w14:textId="128793DB" w:rsidR="00A92D36" w:rsidRPr="00E63A70" w:rsidRDefault="00003A5B" w:rsidP="00FE51EA">
            <w:pPr>
              <w:pStyle w:val="NormalWeb"/>
              <w:spacing w:beforeAutospacing="0" w:afterAutospacing="0"/>
              <w:contextualSpacing/>
              <w:jc w:val="center"/>
              <w:rPr>
                <w:rFonts w:ascii="Arial" w:hAnsi="Arial" w:cs="Arial"/>
                <w:sz w:val="18"/>
                <w:szCs w:val="18"/>
              </w:rPr>
            </w:pPr>
            <w:r w:rsidRPr="00E63A70">
              <w:rPr>
                <w:rFonts w:ascii="Arial" w:eastAsia="Aptos" w:hAnsi="Arial" w:cs="Arial"/>
                <w:color w:val="000000"/>
                <w:kern w:val="24"/>
                <w:sz w:val="18"/>
                <w:szCs w:val="18"/>
              </w:rPr>
              <w:t>1.2</w:t>
            </w:r>
          </w:p>
        </w:tc>
        <w:tc>
          <w:tcPr>
            <w:tcW w:w="1823"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tcPr>
          <w:p w14:paraId="75EFCF4C" w14:textId="0B18B4CD" w:rsidR="00A92D36" w:rsidRPr="00E63A70" w:rsidRDefault="00003A5B" w:rsidP="00FE51EA">
            <w:pPr>
              <w:pStyle w:val="NormalWeb"/>
              <w:spacing w:beforeAutospacing="0" w:afterAutospacing="0"/>
              <w:contextualSpacing/>
              <w:jc w:val="center"/>
              <w:rPr>
                <w:rFonts w:ascii="Arial" w:hAnsi="Arial" w:cs="Arial"/>
                <w:sz w:val="18"/>
                <w:szCs w:val="18"/>
              </w:rPr>
            </w:pPr>
            <w:r w:rsidRPr="00E63A70">
              <w:rPr>
                <w:rFonts w:ascii="Arial" w:eastAsia="Aptos" w:hAnsi="Arial" w:cs="Arial"/>
                <w:color w:val="000000"/>
                <w:kern w:val="24"/>
                <w:sz w:val="18"/>
                <w:szCs w:val="18"/>
              </w:rPr>
              <w:t>1.26</w:t>
            </w:r>
          </w:p>
        </w:tc>
      </w:tr>
    </w:tbl>
    <w:p w14:paraId="52BE71E8" w14:textId="77777777" w:rsidR="008D315E" w:rsidRPr="00A94D49" w:rsidRDefault="008D315E" w:rsidP="00584FE6">
      <w:pPr>
        <w:rPr>
          <w:rFonts w:ascii="Arial" w:hAnsi="Arial" w:cs="Arial"/>
          <w:b/>
          <w:bCs/>
          <w:sz w:val="20"/>
          <w:szCs w:val="20"/>
        </w:rPr>
      </w:pPr>
    </w:p>
    <w:p w14:paraId="22C194B3" w14:textId="75A40E58" w:rsidR="00A94D49" w:rsidRPr="00A94D49" w:rsidRDefault="00A94D49" w:rsidP="00584FE6">
      <w:pPr>
        <w:rPr>
          <w:rFonts w:ascii="Arial" w:hAnsi="Arial" w:cs="Arial"/>
          <w:b/>
          <w:bCs/>
          <w:sz w:val="20"/>
          <w:szCs w:val="20"/>
        </w:rPr>
      </w:pPr>
      <w:r w:rsidRPr="00A94D49">
        <w:rPr>
          <w:rFonts w:ascii="Arial" w:hAnsi="Arial" w:cs="Arial"/>
          <w:b/>
          <w:bCs/>
          <w:sz w:val="20"/>
          <w:szCs w:val="20"/>
        </w:rPr>
        <w:t>Table 17</w:t>
      </w:r>
      <w:r w:rsidR="00596CBE">
        <w:rPr>
          <w:rFonts w:ascii="Arial" w:hAnsi="Arial" w:cs="Arial"/>
          <w:b/>
          <w:bCs/>
          <w:sz w:val="20"/>
          <w:szCs w:val="20"/>
        </w:rPr>
        <w:t xml:space="preserve">: </w:t>
      </w:r>
      <w:r w:rsidR="00596CBE">
        <w:rPr>
          <w:rFonts w:ascii="Arial" w:eastAsia="Aptos" w:hAnsi="Arial" w:cs="Arial"/>
          <w:b/>
          <w:bCs/>
          <w:color w:val="000000"/>
          <w:kern w:val="24"/>
          <w:sz w:val="20"/>
          <w:szCs w:val="20"/>
          <w:lang w:val="en-SG" w:eastAsia="zh-CN" w:bidi="ar"/>
        </w:rPr>
        <w:t xml:space="preserve">GEE models output and ANOVA </w:t>
      </w:r>
      <w:r w:rsidR="005D17D0">
        <w:rPr>
          <w:rFonts w:ascii="Arial" w:eastAsia="Aptos" w:hAnsi="Arial" w:cs="Arial"/>
          <w:b/>
          <w:bCs/>
          <w:color w:val="000000"/>
          <w:kern w:val="24"/>
          <w:sz w:val="20"/>
          <w:szCs w:val="20"/>
          <w:lang w:val="en-SG" w:eastAsia="zh-CN" w:bidi="ar"/>
        </w:rPr>
        <w:t>Table</w:t>
      </w:r>
      <w:r w:rsidR="00310DCD">
        <w:rPr>
          <w:rFonts w:ascii="Arial" w:eastAsia="Aptos" w:hAnsi="Arial" w:cs="Arial"/>
          <w:b/>
          <w:bCs/>
          <w:color w:val="000000"/>
          <w:kern w:val="24"/>
          <w:sz w:val="20"/>
          <w:szCs w:val="20"/>
          <w:lang w:val="en-SG" w:eastAsia="zh-CN" w:bidi="ar"/>
        </w:rPr>
        <w:t>s</w:t>
      </w:r>
      <w:r w:rsidR="00596CBE">
        <w:rPr>
          <w:rFonts w:ascii="Arial" w:eastAsia="Aptos" w:hAnsi="Arial" w:cs="Arial"/>
          <w:b/>
          <w:bCs/>
          <w:color w:val="000000"/>
          <w:kern w:val="24"/>
          <w:sz w:val="20"/>
          <w:szCs w:val="20"/>
          <w:lang w:val="en-SG" w:eastAsia="zh-CN" w:bidi="ar"/>
        </w:rPr>
        <w:t xml:space="preserve"> for Research question D</w:t>
      </w:r>
    </w:p>
    <w:p w14:paraId="3CB8C342" w14:textId="4F670EE8" w:rsidR="008445E4" w:rsidRDefault="008445E4" w:rsidP="00584FE6">
      <w:pPr>
        <w:rPr>
          <w:b/>
          <w:bCs/>
          <w:sz w:val="22"/>
          <w:szCs w:val="22"/>
        </w:rPr>
      </w:pPr>
      <w:r w:rsidRPr="008445E4">
        <w:rPr>
          <w:b/>
          <w:bCs/>
          <w:noProof/>
          <w:sz w:val="22"/>
          <w:szCs w:val="22"/>
        </w:rPr>
        <w:drawing>
          <wp:inline distT="0" distB="0" distL="0" distR="0" wp14:anchorId="1D87D204" wp14:editId="3DF4AF5E">
            <wp:extent cx="2626322" cy="2927985"/>
            <wp:effectExtent l="0" t="0" r="3175" b="5715"/>
            <wp:docPr id="18051577" name="图片 3" descr="文本">
              <a:extLst xmlns:a="http://schemas.openxmlformats.org/drawingml/2006/main">
                <a:ext uri="{FF2B5EF4-FFF2-40B4-BE49-F238E27FC236}">
                  <a16:creationId xmlns:a16="http://schemas.microsoft.com/office/drawing/2014/main" id="{E078B1EC-5F98-5C85-DD40-F5687950F0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文本">
                      <a:extLst>
                        <a:ext uri="{FF2B5EF4-FFF2-40B4-BE49-F238E27FC236}">
                          <a16:creationId xmlns:a16="http://schemas.microsoft.com/office/drawing/2014/main" id="{E078B1EC-5F98-5C85-DD40-F5687950F08B}"/>
                        </a:ext>
                      </a:extLst>
                    </pic:cNvPr>
                    <pic:cNvPicPr>
                      <a:picLocks noChangeAspect="1"/>
                    </pic:cNvPicPr>
                  </pic:nvPicPr>
                  <pic:blipFill>
                    <a:blip r:embed="rId22"/>
                    <a:stretch>
                      <a:fillRect/>
                    </a:stretch>
                  </pic:blipFill>
                  <pic:spPr>
                    <a:xfrm>
                      <a:off x="0" y="0"/>
                      <a:ext cx="2638516" cy="2941579"/>
                    </a:xfrm>
                    <a:prstGeom prst="rect">
                      <a:avLst/>
                    </a:prstGeom>
                  </pic:spPr>
                </pic:pic>
              </a:graphicData>
            </a:graphic>
          </wp:inline>
        </w:drawing>
      </w:r>
      <w:r w:rsidR="003032B8" w:rsidRPr="003032B8">
        <w:rPr>
          <w:noProof/>
        </w:rPr>
        <w:t xml:space="preserve"> </w:t>
      </w:r>
      <w:r w:rsidR="003032B8" w:rsidRPr="003032B8">
        <w:rPr>
          <w:b/>
          <w:bCs/>
          <w:noProof/>
          <w:sz w:val="22"/>
          <w:szCs w:val="22"/>
        </w:rPr>
        <w:drawing>
          <wp:inline distT="0" distB="0" distL="0" distR="0" wp14:anchorId="62A2BF0C" wp14:editId="41C3690A">
            <wp:extent cx="2527300" cy="2909725"/>
            <wp:effectExtent l="0" t="0" r="6350" b="5080"/>
            <wp:docPr id="7" name="图片 6" descr="文本&#10;&#10;已自动生成说明">
              <a:extLst xmlns:a="http://schemas.openxmlformats.org/drawingml/2006/main">
                <a:ext uri="{FF2B5EF4-FFF2-40B4-BE49-F238E27FC236}">
                  <a16:creationId xmlns:a16="http://schemas.microsoft.com/office/drawing/2014/main" id="{7A88C4D6-927E-1A0C-F9C1-27A61610A6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文本&#10;&#10;已自动生成说明">
                      <a:extLst>
                        <a:ext uri="{FF2B5EF4-FFF2-40B4-BE49-F238E27FC236}">
                          <a16:creationId xmlns:a16="http://schemas.microsoft.com/office/drawing/2014/main" id="{7A88C4D6-927E-1A0C-F9C1-27A61610A644}"/>
                        </a:ext>
                      </a:extLst>
                    </pic:cNvPr>
                    <pic:cNvPicPr>
                      <a:picLocks noChangeAspect="1"/>
                    </pic:cNvPicPr>
                  </pic:nvPicPr>
                  <pic:blipFill>
                    <a:blip r:embed="rId23"/>
                    <a:stretch>
                      <a:fillRect/>
                    </a:stretch>
                  </pic:blipFill>
                  <pic:spPr>
                    <a:xfrm>
                      <a:off x="0" y="0"/>
                      <a:ext cx="2558574" cy="2945731"/>
                    </a:xfrm>
                    <a:prstGeom prst="rect">
                      <a:avLst/>
                    </a:prstGeom>
                  </pic:spPr>
                </pic:pic>
              </a:graphicData>
            </a:graphic>
          </wp:inline>
        </w:drawing>
      </w:r>
      <w:r w:rsidR="003032B8">
        <w:rPr>
          <w:noProof/>
        </w:rPr>
        <w:drawing>
          <wp:inline distT="0" distB="0" distL="0" distR="0" wp14:anchorId="5FAC9758" wp14:editId="61A2C54D">
            <wp:extent cx="2458799" cy="3048000"/>
            <wp:effectExtent l="0" t="0" r="0" b="0"/>
            <wp:docPr id="19570385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81026" cy="3075553"/>
                    </a:xfrm>
                    <a:prstGeom prst="rect">
                      <a:avLst/>
                    </a:prstGeom>
                    <a:noFill/>
                  </pic:spPr>
                </pic:pic>
              </a:graphicData>
            </a:graphic>
          </wp:inline>
        </w:drawing>
      </w:r>
    </w:p>
    <w:p w14:paraId="65429F0F" w14:textId="77777777" w:rsidR="008445E4" w:rsidRDefault="008445E4" w:rsidP="00584FE6">
      <w:pPr>
        <w:rPr>
          <w:b/>
          <w:bCs/>
          <w:sz w:val="22"/>
          <w:szCs w:val="22"/>
        </w:rPr>
      </w:pPr>
    </w:p>
    <w:p w14:paraId="2D0C98B5" w14:textId="7D7B0076" w:rsidR="00584FE6" w:rsidRPr="008D315E" w:rsidRDefault="009B42DF" w:rsidP="00584FE6">
      <w:pPr>
        <w:rPr>
          <w:rFonts w:ascii="Arial" w:hAnsi="Arial" w:cs="Arial"/>
          <w:b/>
          <w:bCs/>
          <w:sz w:val="20"/>
          <w:szCs w:val="20"/>
        </w:rPr>
      </w:pPr>
      <w:r w:rsidRPr="00A94D49">
        <w:rPr>
          <w:rFonts w:ascii="Arial" w:hAnsi="Arial" w:cs="Arial"/>
          <w:b/>
          <w:bCs/>
          <w:sz w:val="20"/>
          <w:szCs w:val="20"/>
        </w:rPr>
        <w:lastRenderedPageBreak/>
        <w:t>Table 1</w:t>
      </w:r>
      <w:r>
        <w:rPr>
          <w:rFonts w:ascii="Arial" w:hAnsi="Arial" w:cs="Arial"/>
          <w:b/>
          <w:bCs/>
          <w:sz w:val="20"/>
          <w:szCs w:val="20"/>
        </w:rPr>
        <w:t xml:space="preserve">8: </w:t>
      </w:r>
      <w:r w:rsidR="00584FE6" w:rsidRPr="008D315E">
        <w:rPr>
          <w:rFonts w:ascii="Arial" w:hAnsi="Arial" w:cs="Arial"/>
          <w:b/>
          <w:bCs/>
          <w:sz w:val="20"/>
          <w:szCs w:val="20"/>
        </w:rPr>
        <w:t>KM Curves for survival analysis</w:t>
      </w:r>
      <w:r w:rsidR="00FC6EF0">
        <w:rPr>
          <w:rFonts w:ascii="Arial" w:hAnsi="Arial" w:cs="Arial"/>
          <w:b/>
          <w:bCs/>
          <w:sz w:val="20"/>
          <w:szCs w:val="20"/>
        </w:rPr>
        <w:t xml:space="preserve"> </w:t>
      </w:r>
      <w:r w:rsidR="00FC6EF0">
        <w:rPr>
          <w:rFonts w:ascii="Arial" w:eastAsia="Aptos" w:hAnsi="Arial" w:cs="Arial"/>
          <w:b/>
          <w:bCs/>
          <w:color w:val="000000"/>
          <w:kern w:val="24"/>
          <w:sz w:val="20"/>
          <w:szCs w:val="20"/>
          <w:lang w:val="en-SG" w:eastAsia="zh-CN" w:bidi="ar"/>
        </w:rPr>
        <w:t xml:space="preserve">for Research question </w:t>
      </w:r>
      <w:r w:rsidR="00FC6EF0">
        <w:rPr>
          <w:rFonts w:ascii="Arial" w:eastAsia="Aptos" w:hAnsi="Arial" w:cs="Arial"/>
          <w:b/>
          <w:bCs/>
          <w:color w:val="000000"/>
          <w:kern w:val="24"/>
          <w:sz w:val="20"/>
          <w:szCs w:val="20"/>
          <w:lang w:val="en-SG" w:eastAsia="zh-CN" w:bidi="ar"/>
        </w:rPr>
        <w:t>E to G</w:t>
      </w:r>
    </w:p>
    <w:p w14:paraId="574B3257" w14:textId="77777777" w:rsidR="00584FE6" w:rsidRDefault="00584FE6" w:rsidP="00584FE6">
      <w:pPr>
        <w:rPr>
          <w:sz w:val="22"/>
          <w:szCs w:val="22"/>
        </w:rPr>
      </w:pPr>
      <w:r>
        <w:rPr>
          <w:noProof/>
        </w:rPr>
        <w:drawing>
          <wp:inline distT="0" distB="0" distL="0" distR="0" wp14:anchorId="7AD72498" wp14:editId="1B11523E">
            <wp:extent cx="2941163" cy="1828800"/>
            <wp:effectExtent l="0" t="0" r="0" b="0"/>
            <wp:docPr id="692217532" name="Picture 692217532" descr="A graph of a survival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17532" name="Picture 692217532" descr="A graph of a survival curv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41163" cy="1828800"/>
                    </a:xfrm>
                    <a:prstGeom prst="rect">
                      <a:avLst/>
                    </a:prstGeom>
                  </pic:spPr>
                </pic:pic>
              </a:graphicData>
            </a:graphic>
          </wp:inline>
        </w:drawing>
      </w:r>
      <w:r>
        <w:rPr>
          <w:noProof/>
        </w:rPr>
        <w:drawing>
          <wp:anchor distT="0" distB="0" distL="114300" distR="114300" simplePos="0" relativeHeight="251659264" behindDoc="0" locked="0" layoutInCell="1" allowOverlap="1" wp14:anchorId="6AA715AB" wp14:editId="5CFE18FC">
            <wp:simplePos x="0" y="0"/>
            <wp:positionH relativeFrom="column">
              <wp:align>right</wp:align>
            </wp:positionH>
            <wp:positionV relativeFrom="paragraph">
              <wp:posOffset>0</wp:posOffset>
            </wp:positionV>
            <wp:extent cx="2875864" cy="1792807"/>
            <wp:effectExtent l="0" t="0" r="0" b="0"/>
            <wp:wrapSquare wrapText="bothSides"/>
            <wp:docPr id="267165132" name="Picture 267165132" descr="A graph of a number of men and wom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65132" name="Picture 267165132" descr="A graph of a number of men and wome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5864" cy="1792807"/>
                    </a:xfrm>
                    <a:prstGeom prst="rect">
                      <a:avLst/>
                    </a:prstGeom>
                  </pic:spPr>
                </pic:pic>
              </a:graphicData>
            </a:graphic>
            <wp14:sizeRelH relativeFrom="page">
              <wp14:pctWidth>0</wp14:pctWidth>
            </wp14:sizeRelH>
            <wp14:sizeRelV relativeFrom="page">
              <wp14:pctHeight>0</wp14:pctHeight>
            </wp14:sizeRelV>
          </wp:anchor>
        </w:drawing>
      </w:r>
    </w:p>
    <w:p w14:paraId="62D237BD" w14:textId="5F1804B1" w:rsidR="007F78D4" w:rsidRDefault="00112F04">
      <w:pPr>
        <w:rPr>
          <w:lang w:val="en-SG"/>
        </w:rPr>
      </w:pPr>
      <w:r>
        <w:rPr>
          <w:noProof/>
          <w:lang w:val="en-SG"/>
        </w:rPr>
        <w:drawing>
          <wp:inline distT="0" distB="0" distL="0" distR="0" wp14:anchorId="1075219C" wp14:editId="647E5F39">
            <wp:extent cx="2932430" cy="1828800"/>
            <wp:effectExtent l="0" t="0" r="1270" b="0"/>
            <wp:docPr id="426631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32430" cy="1828800"/>
                    </a:xfrm>
                    <a:prstGeom prst="rect">
                      <a:avLst/>
                    </a:prstGeom>
                    <a:noFill/>
                  </pic:spPr>
                </pic:pic>
              </a:graphicData>
            </a:graphic>
          </wp:inline>
        </w:drawing>
      </w:r>
    </w:p>
    <w:p w14:paraId="33FE9D44" w14:textId="14D16875" w:rsidR="00112F04" w:rsidRPr="008D315E" w:rsidRDefault="00FC567A">
      <w:pPr>
        <w:rPr>
          <w:rFonts w:ascii="Arial" w:hAnsi="Arial" w:cs="Arial"/>
          <w:b/>
          <w:bCs/>
          <w:sz w:val="20"/>
          <w:szCs w:val="20"/>
        </w:rPr>
      </w:pPr>
      <w:r>
        <w:rPr>
          <w:rFonts w:ascii="Arial" w:hAnsi="Arial" w:cs="Arial"/>
          <w:b/>
          <w:bCs/>
          <w:sz w:val="20"/>
          <w:szCs w:val="20"/>
        </w:rPr>
        <w:t xml:space="preserve">Table 19: </w:t>
      </w:r>
      <w:r w:rsidR="00157669" w:rsidRPr="008D315E">
        <w:rPr>
          <w:rFonts w:ascii="Arial" w:hAnsi="Arial" w:cs="Arial"/>
          <w:b/>
          <w:bCs/>
          <w:sz w:val="20"/>
          <w:szCs w:val="20"/>
        </w:rPr>
        <w:t>Cox Hazard Model Output</w:t>
      </w:r>
      <w:r w:rsidR="00FC6EF0">
        <w:rPr>
          <w:rFonts w:ascii="Arial" w:hAnsi="Arial" w:cs="Arial"/>
          <w:b/>
          <w:bCs/>
          <w:sz w:val="20"/>
          <w:szCs w:val="20"/>
        </w:rPr>
        <w:t xml:space="preserve"> </w:t>
      </w:r>
      <w:r w:rsidR="00FC6EF0">
        <w:rPr>
          <w:rFonts w:ascii="Arial" w:eastAsia="Aptos" w:hAnsi="Arial" w:cs="Arial"/>
          <w:b/>
          <w:bCs/>
          <w:color w:val="000000"/>
          <w:kern w:val="24"/>
          <w:sz w:val="20"/>
          <w:szCs w:val="20"/>
          <w:lang w:val="en-SG" w:eastAsia="zh-CN" w:bidi="ar"/>
        </w:rPr>
        <w:t>for Research question E to G</w:t>
      </w:r>
    </w:p>
    <w:p w14:paraId="49ED4D41" w14:textId="2FB98823" w:rsidR="00585302" w:rsidRDefault="00585302">
      <w:pPr>
        <w:rPr>
          <w:lang w:val="en-SG"/>
        </w:rPr>
      </w:pPr>
      <w:r>
        <w:rPr>
          <w:noProof/>
        </w:rPr>
        <w:drawing>
          <wp:inline distT="0" distB="0" distL="0" distR="0" wp14:anchorId="7BA8722A" wp14:editId="5C9FDF68">
            <wp:extent cx="3619649" cy="2946765"/>
            <wp:effectExtent l="0" t="0" r="0" b="0"/>
            <wp:docPr id="22938577" name="Picture 229385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8577" name="Picture 22938577"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619649" cy="2946765"/>
                    </a:xfrm>
                    <a:prstGeom prst="rect">
                      <a:avLst/>
                    </a:prstGeom>
                  </pic:spPr>
                </pic:pic>
              </a:graphicData>
            </a:graphic>
          </wp:inline>
        </w:drawing>
      </w:r>
    </w:p>
    <w:sectPr w:rsidR="005853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D237D2" w14:textId="77777777" w:rsidR="007F78D4" w:rsidRDefault="00ED027F">
      <w:pPr>
        <w:spacing w:line="240" w:lineRule="auto"/>
      </w:pPr>
      <w:r>
        <w:separator/>
      </w:r>
    </w:p>
  </w:endnote>
  <w:endnote w:type="continuationSeparator" w:id="0">
    <w:p w14:paraId="62D237D3" w14:textId="77777777" w:rsidR="007F78D4" w:rsidRDefault="00ED02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D237D0" w14:textId="77777777" w:rsidR="007F78D4" w:rsidRDefault="00ED027F">
      <w:pPr>
        <w:spacing w:after="0"/>
      </w:pPr>
      <w:r>
        <w:separator/>
      </w:r>
    </w:p>
  </w:footnote>
  <w:footnote w:type="continuationSeparator" w:id="0">
    <w:p w14:paraId="62D237D1" w14:textId="77777777" w:rsidR="007F78D4" w:rsidRDefault="00ED027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075195"/>
    <w:multiLevelType w:val="singleLevel"/>
    <w:tmpl w:val="FF075195"/>
    <w:lvl w:ilvl="0">
      <w:start w:val="1"/>
      <w:numFmt w:val="upperLetter"/>
      <w:lvlText w:val="%1."/>
      <w:lvlJc w:val="left"/>
      <w:pPr>
        <w:tabs>
          <w:tab w:val="left" w:pos="425"/>
        </w:tabs>
        <w:ind w:left="425" w:hanging="425"/>
      </w:pPr>
      <w:rPr>
        <w:rFonts w:hint="default"/>
      </w:rPr>
    </w:lvl>
  </w:abstractNum>
  <w:abstractNum w:abstractNumId="1" w15:restartNumberingAfterBreak="0">
    <w:nsid w:val="009AADEB"/>
    <w:multiLevelType w:val="multilevel"/>
    <w:tmpl w:val="009AADEB"/>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18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B083C7B"/>
    <w:multiLevelType w:val="hybridMultilevel"/>
    <w:tmpl w:val="4F34FFA4"/>
    <w:lvl w:ilvl="0" w:tplc="C14C2B72">
      <w:start w:val="1"/>
      <w:numFmt w:val="bullet"/>
      <w:lvlText w:val=""/>
      <w:lvlJc w:val="left"/>
      <w:pPr>
        <w:ind w:left="720" w:hanging="360"/>
      </w:pPr>
      <w:rPr>
        <w:rFonts w:ascii="Symbol" w:hAnsi="Symbol" w:hint="default"/>
      </w:rPr>
    </w:lvl>
    <w:lvl w:ilvl="1" w:tplc="0F7C4E32">
      <w:start w:val="1"/>
      <w:numFmt w:val="bullet"/>
      <w:lvlText w:val="o"/>
      <w:lvlJc w:val="left"/>
      <w:pPr>
        <w:ind w:left="1440" w:hanging="360"/>
      </w:pPr>
      <w:rPr>
        <w:rFonts w:ascii="Courier New" w:hAnsi="Courier New" w:hint="default"/>
      </w:rPr>
    </w:lvl>
    <w:lvl w:ilvl="2" w:tplc="41445E6A">
      <w:start w:val="1"/>
      <w:numFmt w:val="bullet"/>
      <w:lvlText w:val=""/>
      <w:lvlJc w:val="left"/>
      <w:pPr>
        <w:ind w:left="2160" w:hanging="360"/>
      </w:pPr>
      <w:rPr>
        <w:rFonts w:ascii="Wingdings" w:hAnsi="Wingdings" w:hint="default"/>
      </w:rPr>
    </w:lvl>
    <w:lvl w:ilvl="3" w:tplc="9A16D104">
      <w:start w:val="1"/>
      <w:numFmt w:val="bullet"/>
      <w:lvlText w:val=""/>
      <w:lvlJc w:val="left"/>
      <w:pPr>
        <w:ind w:left="2880" w:hanging="360"/>
      </w:pPr>
      <w:rPr>
        <w:rFonts w:ascii="Symbol" w:hAnsi="Symbol" w:hint="default"/>
      </w:rPr>
    </w:lvl>
    <w:lvl w:ilvl="4" w:tplc="1A048FF6">
      <w:start w:val="1"/>
      <w:numFmt w:val="bullet"/>
      <w:lvlText w:val="o"/>
      <w:lvlJc w:val="left"/>
      <w:pPr>
        <w:ind w:left="3600" w:hanging="360"/>
      </w:pPr>
      <w:rPr>
        <w:rFonts w:ascii="Courier New" w:hAnsi="Courier New" w:hint="default"/>
      </w:rPr>
    </w:lvl>
    <w:lvl w:ilvl="5" w:tplc="4AE6EE5A">
      <w:start w:val="1"/>
      <w:numFmt w:val="bullet"/>
      <w:lvlText w:val=""/>
      <w:lvlJc w:val="left"/>
      <w:pPr>
        <w:ind w:left="4320" w:hanging="360"/>
      </w:pPr>
      <w:rPr>
        <w:rFonts w:ascii="Wingdings" w:hAnsi="Wingdings" w:hint="default"/>
      </w:rPr>
    </w:lvl>
    <w:lvl w:ilvl="6" w:tplc="917A9C18">
      <w:start w:val="1"/>
      <w:numFmt w:val="bullet"/>
      <w:lvlText w:val=""/>
      <w:lvlJc w:val="left"/>
      <w:pPr>
        <w:ind w:left="5040" w:hanging="360"/>
      </w:pPr>
      <w:rPr>
        <w:rFonts w:ascii="Symbol" w:hAnsi="Symbol" w:hint="default"/>
      </w:rPr>
    </w:lvl>
    <w:lvl w:ilvl="7" w:tplc="CEA299C2">
      <w:start w:val="1"/>
      <w:numFmt w:val="bullet"/>
      <w:lvlText w:val="o"/>
      <w:lvlJc w:val="left"/>
      <w:pPr>
        <w:ind w:left="5760" w:hanging="360"/>
      </w:pPr>
      <w:rPr>
        <w:rFonts w:ascii="Courier New" w:hAnsi="Courier New" w:hint="default"/>
      </w:rPr>
    </w:lvl>
    <w:lvl w:ilvl="8" w:tplc="10C4B33A">
      <w:start w:val="1"/>
      <w:numFmt w:val="bullet"/>
      <w:lvlText w:val=""/>
      <w:lvlJc w:val="left"/>
      <w:pPr>
        <w:ind w:left="6480" w:hanging="360"/>
      </w:pPr>
      <w:rPr>
        <w:rFonts w:ascii="Wingdings" w:hAnsi="Wingdings" w:hint="default"/>
      </w:rPr>
    </w:lvl>
  </w:abstractNum>
  <w:abstractNum w:abstractNumId="3" w15:restartNumberingAfterBreak="0">
    <w:nsid w:val="0D622A13"/>
    <w:multiLevelType w:val="hybridMultilevel"/>
    <w:tmpl w:val="8A1E270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113B0F8C"/>
    <w:multiLevelType w:val="multilevel"/>
    <w:tmpl w:val="113B0F8C"/>
    <w:lvl w:ilvl="0">
      <w:start w:val="1"/>
      <w:numFmt w:val="lowerLetter"/>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5" w15:restartNumberingAfterBreak="0">
    <w:nsid w:val="20BE476D"/>
    <w:multiLevelType w:val="hybridMultilevel"/>
    <w:tmpl w:val="C6AAEA4E"/>
    <w:lvl w:ilvl="0" w:tplc="48090015">
      <w:start w:val="1"/>
      <w:numFmt w:val="upp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B05F4FC"/>
    <w:multiLevelType w:val="hybridMultilevel"/>
    <w:tmpl w:val="566CD18A"/>
    <w:lvl w:ilvl="0" w:tplc="5218B9A2">
      <w:start w:val="1"/>
      <w:numFmt w:val="bullet"/>
      <w:lvlText w:val=""/>
      <w:lvlJc w:val="left"/>
      <w:pPr>
        <w:ind w:left="720" w:hanging="360"/>
      </w:pPr>
      <w:rPr>
        <w:rFonts w:ascii="Symbol" w:hAnsi="Symbol" w:hint="default"/>
      </w:rPr>
    </w:lvl>
    <w:lvl w:ilvl="1" w:tplc="0CB4A97C">
      <w:start w:val="1"/>
      <w:numFmt w:val="bullet"/>
      <w:lvlText w:val="o"/>
      <w:lvlJc w:val="left"/>
      <w:pPr>
        <w:ind w:left="1440" w:hanging="360"/>
      </w:pPr>
      <w:rPr>
        <w:rFonts w:ascii="Courier New" w:hAnsi="Courier New" w:hint="default"/>
      </w:rPr>
    </w:lvl>
    <w:lvl w:ilvl="2" w:tplc="9BAA3FEE">
      <w:start w:val="1"/>
      <w:numFmt w:val="bullet"/>
      <w:lvlText w:val=""/>
      <w:lvlJc w:val="left"/>
      <w:pPr>
        <w:ind w:left="2160" w:hanging="360"/>
      </w:pPr>
      <w:rPr>
        <w:rFonts w:ascii="Wingdings" w:hAnsi="Wingdings" w:hint="default"/>
      </w:rPr>
    </w:lvl>
    <w:lvl w:ilvl="3" w:tplc="E070DD3A">
      <w:start w:val="1"/>
      <w:numFmt w:val="bullet"/>
      <w:lvlText w:val=""/>
      <w:lvlJc w:val="left"/>
      <w:pPr>
        <w:ind w:left="2880" w:hanging="360"/>
      </w:pPr>
      <w:rPr>
        <w:rFonts w:ascii="Symbol" w:hAnsi="Symbol" w:hint="default"/>
      </w:rPr>
    </w:lvl>
    <w:lvl w:ilvl="4" w:tplc="AC0CF6C4">
      <w:start w:val="1"/>
      <w:numFmt w:val="bullet"/>
      <w:lvlText w:val="o"/>
      <w:lvlJc w:val="left"/>
      <w:pPr>
        <w:ind w:left="3600" w:hanging="360"/>
      </w:pPr>
      <w:rPr>
        <w:rFonts w:ascii="Courier New" w:hAnsi="Courier New" w:hint="default"/>
      </w:rPr>
    </w:lvl>
    <w:lvl w:ilvl="5" w:tplc="551EE75C">
      <w:start w:val="1"/>
      <w:numFmt w:val="bullet"/>
      <w:lvlText w:val=""/>
      <w:lvlJc w:val="left"/>
      <w:pPr>
        <w:ind w:left="4320" w:hanging="360"/>
      </w:pPr>
      <w:rPr>
        <w:rFonts w:ascii="Wingdings" w:hAnsi="Wingdings" w:hint="default"/>
      </w:rPr>
    </w:lvl>
    <w:lvl w:ilvl="6" w:tplc="464A0A40">
      <w:start w:val="1"/>
      <w:numFmt w:val="bullet"/>
      <w:lvlText w:val=""/>
      <w:lvlJc w:val="left"/>
      <w:pPr>
        <w:ind w:left="5040" w:hanging="360"/>
      </w:pPr>
      <w:rPr>
        <w:rFonts w:ascii="Symbol" w:hAnsi="Symbol" w:hint="default"/>
      </w:rPr>
    </w:lvl>
    <w:lvl w:ilvl="7" w:tplc="B57C05DE">
      <w:start w:val="1"/>
      <w:numFmt w:val="bullet"/>
      <w:lvlText w:val="o"/>
      <w:lvlJc w:val="left"/>
      <w:pPr>
        <w:ind w:left="5760" w:hanging="360"/>
      </w:pPr>
      <w:rPr>
        <w:rFonts w:ascii="Courier New" w:hAnsi="Courier New" w:hint="default"/>
      </w:rPr>
    </w:lvl>
    <w:lvl w:ilvl="8" w:tplc="84808508">
      <w:start w:val="1"/>
      <w:numFmt w:val="bullet"/>
      <w:lvlText w:val=""/>
      <w:lvlJc w:val="left"/>
      <w:pPr>
        <w:ind w:left="6480" w:hanging="360"/>
      </w:pPr>
      <w:rPr>
        <w:rFonts w:ascii="Wingdings" w:hAnsi="Wingdings" w:hint="default"/>
      </w:rPr>
    </w:lvl>
  </w:abstractNum>
  <w:abstractNum w:abstractNumId="7" w15:restartNumberingAfterBreak="0">
    <w:nsid w:val="49EE07F3"/>
    <w:multiLevelType w:val="multilevel"/>
    <w:tmpl w:val="49EE07F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A8D3B59"/>
    <w:multiLevelType w:val="hybridMultilevel"/>
    <w:tmpl w:val="123273C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4AF3525E"/>
    <w:multiLevelType w:val="hybridMultilevel"/>
    <w:tmpl w:val="9510F1CE"/>
    <w:lvl w:ilvl="0" w:tplc="15C6AAD2">
      <w:start w:val="1"/>
      <w:numFmt w:val="bullet"/>
      <w:lvlText w:val=""/>
      <w:lvlJc w:val="left"/>
      <w:pPr>
        <w:ind w:left="720" w:hanging="360"/>
      </w:pPr>
      <w:rPr>
        <w:rFonts w:ascii="Symbol" w:hAnsi="Symbol" w:hint="default"/>
      </w:rPr>
    </w:lvl>
    <w:lvl w:ilvl="1" w:tplc="E4484838">
      <w:start w:val="1"/>
      <w:numFmt w:val="bullet"/>
      <w:lvlText w:val="o"/>
      <w:lvlJc w:val="left"/>
      <w:pPr>
        <w:ind w:left="1440" w:hanging="360"/>
      </w:pPr>
      <w:rPr>
        <w:rFonts w:ascii="Courier New" w:hAnsi="Courier New" w:hint="default"/>
      </w:rPr>
    </w:lvl>
    <w:lvl w:ilvl="2" w:tplc="1FA2D85E">
      <w:start w:val="1"/>
      <w:numFmt w:val="bullet"/>
      <w:lvlText w:val=""/>
      <w:lvlJc w:val="left"/>
      <w:pPr>
        <w:ind w:left="2160" w:hanging="360"/>
      </w:pPr>
      <w:rPr>
        <w:rFonts w:ascii="Wingdings" w:hAnsi="Wingdings" w:hint="default"/>
      </w:rPr>
    </w:lvl>
    <w:lvl w:ilvl="3" w:tplc="422C0EA6">
      <w:start w:val="1"/>
      <w:numFmt w:val="bullet"/>
      <w:lvlText w:val=""/>
      <w:lvlJc w:val="left"/>
      <w:pPr>
        <w:ind w:left="2880" w:hanging="360"/>
      </w:pPr>
      <w:rPr>
        <w:rFonts w:ascii="Symbol" w:hAnsi="Symbol" w:hint="default"/>
      </w:rPr>
    </w:lvl>
    <w:lvl w:ilvl="4" w:tplc="4DA41CDC">
      <w:start w:val="1"/>
      <w:numFmt w:val="bullet"/>
      <w:lvlText w:val="o"/>
      <w:lvlJc w:val="left"/>
      <w:pPr>
        <w:ind w:left="3600" w:hanging="360"/>
      </w:pPr>
      <w:rPr>
        <w:rFonts w:ascii="Courier New" w:hAnsi="Courier New" w:hint="default"/>
      </w:rPr>
    </w:lvl>
    <w:lvl w:ilvl="5" w:tplc="72F6D4C2">
      <w:start w:val="1"/>
      <w:numFmt w:val="bullet"/>
      <w:lvlText w:val=""/>
      <w:lvlJc w:val="left"/>
      <w:pPr>
        <w:ind w:left="4320" w:hanging="360"/>
      </w:pPr>
      <w:rPr>
        <w:rFonts w:ascii="Wingdings" w:hAnsi="Wingdings" w:hint="default"/>
      </w:rPr>
    </w:lvl>
    <w:lvl w:ilvl="6" w:tplc="A4944B4C">
      <w:start w:val="1"/>
      <w:numFmt w:val="bullet"/>
      <w:lvlText w:val=""/>
      <w:lvlJc w:val="left"/>
      <w:pPr>
        <w:ind w:left="5040" w:hanging="360"/>
      </w:pPr>
      <w:rPr>
        <w:rFonts w:ascii="Symbol" w:hAnsi="Symbol" w:hint="default"/>
      </w:rPr>
    </w:lvl>
    <w:lvl w:ilvl="7" w:tplc="123CCA8A">
      <w:start w:val="1"/>
      <w:numFmt w:val="bullet"/>
      <w:lvlText w:val="o"/>
      <w:lvlJc w:val="left"/>
      <w:pPr>
        <w:ind w:left="5760" w:hanging="360"/>
      </w:pPr>
      <w:rPr>
        <w:rFonts w:ascii="Courier New" w:hAnsi="Courier New" w:hint="default"/>
      </w:rPr>
    </w:lvl>
    <w:lvl w:ilvl="8" w:tplc="A2484442">
      <w:start w:val="1"/>
      <w:numFmt w:val="bullet"/>
      <w:lvlText w:val=""/>
      <w:lvlJc w:val="left"/>
      <w:pPr>
        <w:ind w:left="6480" w:hanging="360"/>
      </w:pPr>
      <w:rPr>
        <w:rFonts w:ascii="Wingdings" w:hAnsi="Wingdings" w:hint="default"/>
      </w:rPr>
    </w:lvl>
  </w:abstractNum>
  <w:abstractNum w:abstractNumId="10" w15:restartNumberingAfterBreak="0">
    <w:nsid w:val="504C3544"/>
    <w:multiLevelType w:val="hybridMultilevel"/>
    <w:tmpl w:val="0456A596"/>
    <w:lvl w:ilvl="0" w:tplc="94F0473A">
      <w:start w:val="1"/>
      <w:numFmt w:val="upperLetter"/>
      <w:lvlText w:val="%1."/>
      <w:lvlJc w:val="left"/>
      <w:pPr>
        <w:ind w:left="360" w:hanging="360"/>
      </w:pPr>
      <w:rPr>
        <w:rFonts w:eastAsia="Aptos" w:hint="default"/>
        <w:b/>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1" w15:restartNumberingAfterBreak="0">
    <w:nsid w:val="5BEEB402"/>
    <w:multiLevelType w:val="multilevel"/>
    <w:tmpl w:val="5BEEB40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5CD1577F"/>
    <w:multiLevelType w:val="singleLevel"/>
    <w:tmpl w:val="5CD1577F"/>
    <w:lvl w:ilvl="0">
      <w:start w:val="1"/>
      <w:numFmt w:val="decimal"/>
      <w:suff w:val="space"/>
      <w:lvlText w:val="%1."/>
      <w:lvlJc w:val="left"/>
    </w:lvl>
  </w:abstractNum>
  <w:abstractNum w:abstractNumId="13" w15:restartNumberingAfterBreak="0">
    <w:nsid w:val="65CF42DC"/>
    <w:multiLevelType w:val="hybridMultilevel"/>
    <w:tmpl w:val="12106B9A"/>
    <w:lvl w:ilvl="0" w:tplc="8D8CB4AA">
      <w:start w:val="1"/>
      <w:numFmt w:val="bullet"/>
      <w:lvlText w:val=""/>
      <w:lvlJc w:val="left"/>
      <w:pPr>
        <w:ind w:left="720" w:hanging="360"/>
      </w:pPr>
      <w:rPr>
        <w:rFonts w:ascii="Symbol" w:hAnsi="Symbol" w:hint="default"/>
      </w:rPr>
    </w:lvl>
    <w:lvl w:ilvl="1" w:tplc="5558677C">
      <w:start w:val="1"/>
      <w:numFmt w:val="bullet"/>
      <w:lvlText w:val="o"/>
      <w:lvlJc w:val="left"/>
      <w:pPr>
        <w:ind w:left="1440" w:hanging="360"/>
      </w:pPr>
      <w:rPr>
        <w:rFonts w:ascii="Courier New" w:hAnsi="Courier New" w:hint="default"/>
      </w:rPr>
    </w:lvl>
    <w:lvl w:ilvl="2" w:tplc="59E4E81C">
      <w:start w:val="1"/>
      <w:numFmt w:val="bullet"/>
      <w:lvlText w:val=""/>
      <w:lvlJc w:val="left"/>
      <w:pPr>
        <w:ind w:left="2160" w:hanging="360"/>
      </w:pPr>
      <w:rPr>
        <w:rFonts w:ascii="Wingdings" w:hAnsi="Wingdings" w:hint="default"/>
      </w:rPr>
    </w:lvl>
    <w:lvl w:ilvl="3" w:tplc="313052D6">
      <w:start w:val="1"/>
      <w:numFmt w:val="bullet"/>
      <w:lvlText w:val=""/>
      <w:lvlJc w:val="left"/>
      <w:pPr>
        <w:ind w:left="2880" w:hanging="360"/>
      </w:pPr>
      <w:rPr>
        <w:rFonts w:ascii="Symbol" w:hAnsi="Symbol" w:hint="default"/>
      </w:rPr>
    </w:lvl>
    <w:lvl w:ilvl="4" w:tplc="444A2C92">
      <w:start w:val="1"/>
      <w:numFmt w:val="bullet"/>
      <w:lvlText w:val="o"/>
      <w:lvlJc w:val="left"/>
      <w:pPr>
        <w:ind w:left="3600" w:hanging="360"/>
      </w:pPr>
      <w:rPr>
        <w:rFonts w:ascii="Courier New" w:hAnsi="Courier New" w:hint="default"/>
      </w:rPr>
    </w:lvl>
    <w:lvl w:ilvl="5" w:tplc="60481D9A">
      <w:start w:val="1"/>
      <w:numFmt w:val="bullet"/>
      <w:lvlText w:val=""/>
      <w:lvlJc w:val="left"/>
      <w:pPr>
        <w:ind w:left="4320" w:hanging="360"/>
      </w:pPr>
      <w:rPr>
        <w:rFonts w:ascii="Wingdings" w:hAnsi="Wingdings" w:hint="default"/>
      </w:rPr>
    </w:lvl>
    <w:lvl w:ilvl="6" w:tplc="03624A34">
      <w:start w:val="1"/>
      <w:numFmt w:val="bullet"/>
      <w:lvlText w:val=""/>
      <w:lvlJc w:val="left"/>
      <w:pPr>
        <w:ind w:left="5040" w:hanging="360"/>
      </w:pPr>
      <w:rPr>
        <w:rFonts w:ascii="Symbol" w:hAnsi="Symbol" w:hint="default"/>
      </w:rPr>
    </w:lvl>
    <w:lvl w:ilvl="7" w:tplc="1D686254">
      <w:start w:val="1"/>
      <w:numFmt w:val="bullet"/>
      <w:lvlText w:val="o"/>
      <w:lvlJc w:val="left"/>
      <w:pPr>
        <w:ind w:left="5760" w:hanging="360"/>
      </w:pPr>
      <w:rPr>
        <w:rFonts w:ascii="Courier New" w:hAnsi="Courier New" w:hint="default"/>
      </w:rPr>
    </w:lvl>
    <w:lvl w:ilvl="8" w:tplc="8D9AF032">
      <w:start w:val="1"/>
      <w:numFmt w:val="bullet"/>
      <w:lvlText w:val=""/>
      <w:lvlJc w:val="left"/>
      <w:pPr>
        <w:ind w:left="6480" w:hanging="360"/>
      </w:pPr>
      <w:rPr>
        <w:rFonts w:ascii="Wingdings" w:hAnsi="Wingdings" w:hint="default"/>
      </w:rPr>
    </w:lvl>
  </w:abstractNum>
  <w:abstractNum w:abstractNumId="14" w15:restartNumberingAfterBreak="0">
    <w:nsid w:val="6A7714F7"/>
    <w:multiLevelType w:val="singleLevel"/>
    <w:tmpl w:val="6A7714F7"/>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6F3E78C9"/>
    <w:multiLevelType w:val="hybridMultilevel"/>
    <w:tmpl w:val="777C5C04"/>
    <w:lvl w:ilvl="0" w:tplc="BCE8C9F0">
      <w:start w:val="3"/>
      <w:numFmt w:val="upperLetter"/>
      <w:lvlText w:val="%1."/>
      <w:lvlJc w:val="left"/>
      <w:pPr>
        <w:ind w:left="36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75C8BBA7"/>
    <w:multiLevelType w:val="hybridMultilevel"/>
    <w:tmpl w:val="3C9CB5E4"/>
    <w:lvl w:ilvl="0" w:tplc="6AD4DBC2">
      <w:start w:val="1"/>
      <w:numFmt w:val="bullet"/>
      <w:lvlText w:val=""/>
      <w:lvlJc w:val="left"/>
      <w:pPr>
        <w:ind w:left="720" w:hanging="360"/>
      </w:pPr>
      <w:rPr>
        <w:rFonts w:ascii="Symbol" w:hAnsi="Symbol" w:hint="default"/>
      </w:rPr>
    </w:lvl>
    <w:lvl w:ilvl="1" w:tplc="48766C30">
      <w:start w:val="1"/>
      <w:numFmt w:val="bullet"/>
      <w:lvlText w:val="o"/>
      <w:lvlJc w:val="left"/>
      <w:pPr>
        <w:ind w:left="1440" w:hanging="360"/>
      </w:pPr>
      <w:rPr>
        <w:rFonts w:ascii="Courier New" w:hAnsi="Courier New" w:hint="default"/>
      </w:rPr>
    </w:lvl>
    <w:lvl w:ilvl="2" w:tplc="CEDC8700">
      <w:start w:val="1"/>
      <w:numFmt w:val="bullet"/>
      <w:lvlText w:val=""/>
      <w:lvlJc w:val="left"/>
      <w:pPr>
        <w:ind w:left="2160" w:hanging="360"/>
      </w:pPr>
      <w:rPr>
        <w:rFonts w:ascii="Wingdings" w:hAnsi="Wingdings" w:hint="default"/>
      </w:rPr>
    </w:lvl>
    <w:lvl w:ilvl="3" w:tplc="991EC28A">
      <w:start w:val="1"/>
      <w:numFmt w:val="bullet"/>
      <w:lvlText w:val=""/>
      <w:lvlJc w:val="left"/>
      <w:pPr>
        <w:ind w:left="2880" w:hanging="360"/>
      </w:pPr>
      <w:rPr>
        <w:rFonts w:ascii="Symbol" w:hAnsi="Symbol" w:hint="default"/>
      </w:rPr>
    </w:lvl>
    <w:lvl w:ilvl="4" w:tplc="E1A4E87C">
      <w:start w:val="1"/>
      <w:numFmt w:val="bullet"/>
      <w:lvlText w:val="o"/>
      <w:lvlJc w:val="left"/>
      <w:pPr>
        <w:ind w:left="3600" w:hanging="360"/>
      </w:pPr>
      <w:rPr>
        <w:rFonts w:ascii="Courier New" w:hAnsi="Courier New" w:hint="default"/>
      </w:rPr>
    </w:lvl>
    <w:lvl w:ilvl="5" w:tplc="9CF4E7F0">
      <w:start w:val="1"/>
      <w:numFmt w:val="bullet"/>
      <w:lvlText w:val=""/>
      <w:lvlJc w:val="left"/>
      <w:pPr>
        <w:ind w:left="4320" w:hanging="360"/>
      </w:pPr>
      <w:rPr>
        <w:rFonts w:ascii="Wingdings" w:hAnsi="Wingdings" w:hint="default"/>
      </w:rPr>
    </w:lvl>
    <w:lvl w:ilvl="6" w:tplc="8354C748">
      <w:start w:val="1"/>
      <w:numFmt w:val="bullet"/>
      <w:lvlText w:val=""/>
      <w:lvlJc w:val="left"/>
      <w:pPr>
        <w:ind w:left="5040" w:hanging="360"/>
      </w:pPr>
      <w:rPr>
        <w:rFonts w:ascii="Symbol" w:hAnsi="Symbol" w:hint="default"/>
      </w:rPr>
    </w:lvl>
    <w:lvl w:ilvl="7" w:tplc="8F122D5A">
      <w:start w:val="1"/>
      <w:numFmt w:val="bullet"/>
      <w:lvlText w:val="o"/>
      <w:lvlJc w:val="left"/>
      <w:pPr>
        <w:ind w:left="5760" w:hanging="360"/>
      </w:pPr>
      <w:rPr>
        <w:rFonts w:ascii="Courier New" w:hAnsi="Courier New" w:hint="default"/>
      </w:rPr>
    </w:lvl>
    <w:lvl w:ilvl="8" w:tplc="1FC6368E">
      <w:start w:val="1"/>
      <w:numFmt w:val="bullet"/>
      <w:lvlText w:val=""/>
      <w:lvlJc w:val="left"/>
      <w:pPr>
        <w:ind w:left="6480" w:hanging="360"/>
      </w:pPr>
      <w:rPr>
        <w:rFonts w:ascii="Wingdings" w:hAnsi="Wingdings" w:hint="default"/>
      </w:rPr>
    </w:lvl>
  </w:abstractNum>
  <w:num w:numId="1" w16cid:durableId="1090855425">
    <w:abstractNumId w:val="1"/>
  </w:num>
  <w:num w:numId="2" w16cid:durableId="1875658066">
    <w:abstractNumId w:val="11"/>
  </w:num>
  <w:num w:numId="3" w16cid:durableId="360084091">
    <w:abstractNumId w:val="12"/>
  </w:num>
  <w:num w:numId="4" w16cid:durableId="1314286670">
    <w:abstractNumId w:val="4"/>
  </w:num>
  <w:num w:numId="5" w16cid:durableId="433402685">
    <w:abstractNumId w:val="14"/>
  </w:num>
  <w:num w:numId="6" w16cid:durableId="1840583296">
    <w:abstractNumId w:val="0"/>
  </w:num>
  <w:num w:numId="7" w16cid:durableId="351684476">
    <w:abstractNumId w:val="7"/>
  </w:num>
  <w:num w:numId="8" w16cid:durableId="444665008">
    <w:abstractNumId w:val="16"/>
  </w:num>
  <w:num w:numId="9" w16cid:durableId="1480920162">
    <w:abstractNumId w:val="9"/>
  </w:num>
  <w:num w:numId="10" w16cid:durableId="1749571201">
    <w:abstractNumId w:val="13"/>
  </w:num>
  <w:num w:numId="11" w16cid:durableId="1789544806">
    <w:abstractNumId w:val="6"/>
  </w:num>
  <w:num w:numId="12" w16cid:durableId="545680029">
    <w:abstractNumId w:val="2"/>
  </w:num>
  <w:num w:numId="13" w16cid:durableId="1188175385">
    <w:abstractNumId w:val="10"/>
  </w:num>
  <w:num w:numId="14" w16cid:durableId="1116872452">
    <w:abstractNumId w:val="5"/>
  </w:num>
  <w:num w:numId="15" w16cid:durableId="1031110436">
    <w:abstractNumId w:val="15"/>
  </w:num>
  <w:num w:numId="16" w16cid:durableId="23945569">
    <w:abstractNumId w:val="3"/>
  </w:num>
  <w:num w:numId="17" w16cid:durableId="5531563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B71CC35"/>
    <w:rsid w:val="00003A5B"/>
    <w:rsid w:val="00026B24"/>
    <w:rsid w:val="00041C54"/>
    <w:rsid w:val="000454BD"/>
    <w:rsid w:val="00053047"/>
    <w:rsid w:val="00057B9D"/>
    <w:rsid w:val="00066288"/>
    <w:rsid w:val="000818DF"/>
    <w:rsid w:val="00086D2E"/>
    <w:rsid w:val="00087917"/>
    <w:rsid w:val="000A0E19"/>
    <w:rsid w:val="000A7F02"/>
    <w:rsid w:val="000B2FFD"/>
    <w:rsid w:val="000B48A4"/>
    <w:rsid w:val="000B5D73"/>
    <w:rsid w:val="000C4657"/>
    <w:rsid w:val="000D4B60"/>
    <w:rsid w:val="000D55CA"/>
    <w:rsid w:val="000E3537"/>
    <w:rsid w:val="000E6FEF"/>
    <w:rsid w:val="000F095C"/>
    <w:rsid w:val="000F3FD1"/>
    <w:rsid w:val="00112F04"/>
    <w:rsid w:val="00133ACD"/>
    <w:rsid w:val="001348D9"/>
    <w:rsid w:val="0014192F"/>
    <w:rsid w:val="00156D9B"/>
    <w:rsid w:val="00157669"/>
    <w:rsid w:val="00174895"/>
    <w:rsid w:val="001868C7"/>
    <w:rsid w:val="001911E0"/>
    <w:rsid w:val="001A7EE0"/>
    <w:rsid w:val="001B0218"/>
    <w:rsid w:val="001E4E95"/>
    <w:rsid w:val="001F5203"/>
    <w:rsid w:val="00217B74"/>
    <w:rsid w:val="00231AAB"/>
    <w:rsid w:val="0023669A"/>
    <w:rsid w:val="00254D7E"/>
    <w:rsid w:val="00255007"/>
    <w:rsid w:val="0026701A"/>
    <w:rsid w:val="00270E45"/>
    <w:rsid w:val="00271425"/>
    <w:rsid w:val="00275FFA"/>
    <w:rsid w:val="00281473"/>
    <w:rsid w:val="00286290"/>
    <w:rsid w:val="0028665B"/>
    <w:rsid w:val="00292245"/>
    <w:rsid w:val="00297121"/>
    <w:rsid w:val="002A5E23"/>
    <w:rsid w:val="002C186A"/>
    <w:rsid w:val="002E51CB"/>
    <w:rsid w:val="002E7B27"/>
    <w:rsid w:val="002F6AA8"/>
    <w:rsid w:val="002F7324"/>
    <w:rsid w:val="003031AE"/>
    <w:rsid w:val="003032B8"/>
    <w:rsid w:val="00310DCD"/>
    <w:rsid w:val="00310E20"/>
    <w:rsid w:val="00314E39"/>
    <w:rsid w:val="00316586"/>
    <w:rsid w:val="00320C1A"/>
    <w:rsid w:val="00326E4D"/>
    <w:rsid w:val="00330F42"/>
    <w:rsid w:val="00337811"/>
    <w:rsid w:val="00343888"/>
    <w:rsid w:val="00352F38"/>
    <w:rsid w:val="00356289"/>
    <w:rsid w:val="00360206"/>
    <w:rsid w:val="00362367"/>
    <w:rsid w:val="00371B80"/>
    <w:rsid w:val="0037284E"/>
    <w:rsid w:val="003732F1"/>
    <w:rsid w:val="00396501"/>
    <w:rsid w:val="003A0097"/>
    <w:rsid w:val="003A5FE2"/>
    <w:rsid w:val="003B3533"/>
    <w:rsid w:val="003E1D15"/>
    <w:rsid w:val="003E7F66"/>
    <w:rsid w:val="003F3DE6"/>
    <w:rsid w:val="003F5CAB"/>
    <w:rsid w:val="003F7B5F"/>
    <w:rsid w:val="004037B5"/>
    <w:rsid w:val="004112C1"/>
    <w:rsid w:val="00435F90"/>
    <w:rsid w:val="00444A26"/>
    <w:rsid w:val="00454930"/>
    <w:rsid w:val="0046188D"/>
    <w:rsid w:val="0046306F"/>
    <w:rsid w:val="00466C78"/>
    <w:rsid w:val="00467F8F"/>
    <w:rsid w:val="00473295"/>
    <w:rsid w:val="00473A8E"/>
    <w:rsid w:val="00480201"/>
    <w:rsid w:val="00487DAB"/>
    <w:rsid w:val="0049003B"/>
    <w:rsid w:val="00494E63"/>
    <w:rsid w:val="004B4C3C"/>
    <w:rsid w:val="004B795F"/>
    <w:rsid w:val="004C3197"/>
    <w:rsid w:val="004C5AC0"/>
    <w:rsid w:val="004C5F7A"/>
    <w:rsid w:val="004D2251"/>
    <w:rsid w:val="004D62A0"/>
    <w:rsid w:val="004D7F44"/>
    <w:rsid w:val="004E072D"/>
    <w:rsid w:val="004F031E"/>
    <w:rsid w:val="005055F6"/>
    <w:rsid w:val="00505F81"/>
    <w:rsid w:val="00516CF2"/>
    <w:rsid w:val="0052029D"/>
    <w:rsid w:val="00541FEE"/>
    <w:rsid w:val="00542CCA"/>
    <w:rsid w:val="00543951"/>
    <w:rsid w:val="00546B79"/>
    <w:rsid w:val="00551EFF"/>
    <w:rsid w:val="00563CBE"/>
    <w:rsid w:val="0056541F"/>
    <w:rsid w:val="00566AD3"/>
    <w:rsid w:val="005724DC"/>
    <w:rsid w:val="00575410"/>
    <w:rsid w:val="00575752"/>
    <w:rsid w:val="00584FE6"/>
    <w:rsid w:val="00585302"/>
    <w:rsid w:val="00596CBE"/>
    <w:rsid w:val="005A229E"/>
    <w:rsid w:val="005B6F0F"/>
    <w:rsid w:val="005C15A6"/>
    <w:rsid w:val="005C463E"/>
    <w:rsid w:val="005C6DE4"/>
    <w:rsid w:val="005D17D0"/>
    <w:rsid w:val="005D4476"/>
    <w:rsid w:val="005D4F7F"/>
    <w:rsid w:val="005F4056"/>
    <w:rsid w:val="005F5952"/>
    <w:rsid w:val="00600A86"/>
    <w:rsid w:val="0061439F"/>
    <w:rsid w:val="00616485"/>
    <w:rsid w:val="00620065"/>
    <w:rsid w:val="00622DFE"/>
    <w:rsid w:val="0063060A"/>
    <w:rsid w:val="00631D99"/>
    <w:rsid w:val="0063750C"/>
    <w:rsid w:val="006504FD"/>
    <w:rsid w:val="00660067"/>
    <w:rsid w:val="006633B8"/>
    <w:rsid w:val="00671B0F"/>
    <w:rsid w:val="0067287F"/>
    <w:rsid w:val="0067300D"/>
    <w:rsid w:val="00677378"/>
    <w:rsid w:val="0068467C"/>
    <w:rsid w:val="00695658"/>
    <w:rsid w:val="00696DA0"/>
    <w:rsid w:val="006C4BB3"/>
    <w:rsid w:val="006D43D9"/>
    <w:rsid w:val="006E0FC1"/>
    <w:rsid w:val="006F3151"/>
    <w:rsid w:val="00702D63"/>
    <w:rsid w:val="00704A8F"/>
    <w:rsid w:val="007102EF"/>
    <w:rsid w:val="007137B8"/>
    <w:rsid w:val="00730CDD"/>
    <w:rsid w:val="00730F03"/>
    <w:rsid w:val="00737256"/>
    <w:rsid w:val="0078322A"/>
    <w:rsid w:val="00792658"/>
    <w:rsid w:val="00796F57"/>
    <w:rsid w:val="007A110C"/>
    <w:rsid w:val="007A5278"/>
    <w:rsid w:val="007A7337"/>
    <w:rsid w:val="007C21E6"/>
    <w:rsid w:val="007D4480"/>
    <w:rsid w:val="007E2553"/>
    <w:rsid w:val="007E4F8F"/>
    <w:rsid w:val="007E57F8"/>
    <w:rsid w:val="007E60D5"/>
    <w:rsid w:val="007F08B1"/>
    <w:rsid w:val="007F2A26"/>
    <w:rsid w:val="007F34AF"/>
    <w:rsid w:val="007F5344"/>
    <w:rsid w:val="007F78D4"/>
    <w:rsid w:val="008105B3"/>
    <w:rsid w:val="00814796"/>
    <w:rsid w:val="00820766"/>
    <w:rsid w:val="00822C7E"/>
    <w:rsid w:val="008363AB"/>
    <w:rsid w:val="00836806"/>
    <w:rsid w:val="00843A01"/>
    <w:rsid w:val="008445E4"/>
    <w:rsid w:val="00844DF5"/>
    <w:rsid w:val="00853F5F"/>
    <w:rsid w:val="00855072"/>
    <w:rsid w:val="00855612"/>
    <w:rsid w:val="008663E5"/>
    <w:rsid w:val="008663EA"/>
    <w:rsid w:val="00870DF2"/>
    <w:rsid w:val="008832FE"/>
    <w:rsid w:val="00895048"/>
    <w:rsid w:val="008A57FD"/>
    <w:rsid w:val="008A5E91"/>
    <w:rsid w:val="008A5EBE"/>
    <w:rsid w:val="008B1E34"/>
    <w:rsid w:val="008D315E"/>
    <w:rsid w:val="008D696A"/>
    <w:rsid w:val="008E7C9F"/>
    <w:rsid w:val="008F1D88"/>
    <w:rsid w:val="008F30D7"/>
    <w:rsid w:val="008F712D"/>
    <w:rsid w:val="00901189"/>
    <w:rsid w:val="009048B3"/>
    <w:rsid w:val="00904ED0"/>
    <w:rsid w:val="00910D2C"/>
    <w:rsid w:val="00911B5C"/>
    <w:rsid w:val="00920505"/>
    <w:rsid w:val="00930468"/>
    <w:rsid w:val="009368FE"/>
    <w:rsid w:val="0093718A"/>
    <w:rsid w:val="00940CBA"/>
    <w:rsid w:val="0094136E"/>
    <w:rsid w:val="00976B66"/>
    <w:rsid w:val="00976DAA"/>
    <w:rsid w:val="00982AED"/>
    <w:rsid w:val="009A1110"/>
    <w:rsid w:val="009A4A51"/>
    <w:rsid w:val="009A7617"/>
    <w:rsid w:val="009B42DF"/>
    <w:rsid w:val="009B5544"/>
    <w:rsid w:val="009B7AE5"/>
    <w:rsid w:val="00A3780C"/>
    <w:rsid w:val="00A37914"/>
    <w:rsid w:val="00A40A0F"/>
    <w:rsid w:val="00A416F6"/>
    <w:rsid w:val="00A41960"/>
    <w:rsid w:val="00A43DBD"/>
    <w:rsid w:val="00A47AF6"/>
    <w:rsid w:val="00A52231"/>
    <w:rsid w:val="00A53DDA"/>
    <w:rsid w:val="00A656A8"/>
    <w:rsid w:val="00A66B25"/>
    <w:rsid w:val="00A75DB9"/>
    <w:rsid w:val="00A82DC7"/>
    <w:rsid w:val="00A8525D"/>
    <w:rsid w:val="00A8705D"/>
    <w:rsid w:val="00A90C0A"/>
    <w:rsid w:val="00A914C8"/>
    <w:rsid w:val="00A92D36"/>
    <w:rsid w:val="00A94D49"/>
    <w:rsid w:val="00AA475F"/>
    <w:rsid w:val="00AB1A2D"/>
    <w:rsid w:val="00AB2D4C"/>
    <w:rsid w:val="00AB3F23"/>
    <w:rsid w:val="00AC5500"/>
    <w:rsid w:val="00AD0852"/>
    <w:rsid w:val="00B0381D"/>
    <w:rsid w:val="00B11C04"/>
    <w:rsid w:val="00B13DD1"/>
    <w:rsid w:val="00B214BD"/>
    <w:rsid w:val="00B27422"/>
    <w:rsid w:val="00B33685"/>
    <w:rsid w:val="00B41BEC"/>
    <w:rsid w:val="00B43219"/>
    <w:rsid w:val="00B521AE"/>
    <w:rsid w:val="00B648F9"/>
    <w:rsid w:val="00B66527"/>
    <w:rsid w:val="00B670D8"/>
    <w:rsid w:val="00B8166D"/>
    <w:rsid w:val="00B82E51"/>
    <w:rsid w:val="00B85C88"/>
    <w:rsid w:val="00B86D81"/>
    <w:rsid w:val="00B92A4B"/>
    <w:rsid w:val="00BA5760"/>
    <w:rsid w:val="00BB5153"/>
    <w:rsid w:val="00BD1755"/>
    <w:rsid w:val="00BD3ED9"/>
    <w:rsid w:val="00BD7732"/>
    <w:rsid w:val="00BE56A2"/>
    <w:rsid w:val="00BE6A06"/>
    <w:rsid w:val="00BF56A9"/>
    <w:rsid w:val="00C04F18"/>
    <w:rsid w:val="00C15C06"/>
    <w:rsid w:val="00C263B5"/>
    <w:rsid w:val="00C5099A"/>
    <w:rsid w:val="00C64FD2"/>
    <w:rsid w:val="00C67EAC"/>
    <w:rsid w:val="00C97A41"/>
    <w:rsid w:val="00CA604F"/>
    <w:rsid w:val="00CC4587"/>
    <w:rsid w:val="00CC6F15"/>
    <w:rsid w:val="00D13444"/>
    <w:rsid w:val="00D161A8"/>
    <w:rsid w:val="00D22673"/>
    <w:rsid w:val="00D26752"/>
    <w:rsid w:val="00D45079"/>
    <w:rsid w:val="00D45BF6"/>
    <w:rsid w:val="00D46196"/>
    <w:rsid w:val="00D72EA5"/>
    <w:rsid w:val="00D85285"/>
    <w:rsid w:val="00D85AA0"/>
    <w:rsid w:val="00D86566"/>
    <w:rsid w:val="00D9724A"/>
    <w:rsid w:val="00DA07DF"/>
    <w:rsid w:val="00DA7C8D"/>
    <w:rsid w:val="00DB04CA"/>
    <w:rsid w:val="00DB7AAC"/>
    <w:rsid w:val="00DC080A"/>
    <w:rsid w:val="00DC3044"/>
    <w:rsid w:val="00DD64C5"/>
    <w:rsid w:val="00DD701E"/>
    <w:rsid w:val="00DE6C1A"/>
    <w:rsid w:val="00E06ACA"/>
    <w:rsid w:val="00E16529"/>
    <w:rsid w:val="00E30FC8"/>
    <w:rsid w:val="00E35888"/>
    <w:rsid w:val="00E40D2F"/>
    <w:rsid w:val="00E4520E"/>
    <w:rsid w:val="00E4577E"/>
    <w:rsid w:val="00E50B46"/>
    <w:rsid w:val="00E54835"/>
    <w:rsid w:val="00E60074"/>
    <w:rsid w:val="00E63A70"/>
    <w:rsid w:val="00E64420"/>
    <w:rsid w:val="00E67342"/>
    <w:rsid w:val="00E9134C"/>
    <w:rsid w:val="00EA4A2A"/>
    <w:rsid w:val="00EB35C9"/>
    <w:rsid w:val="00EB4060"/>
    <w:rsid w:val="00EB4175"/>
    <w:rsid w:val="00ED027F"/>
    <w:rsid w:val="00ED1F86"/>
    <w:rsid w:val="00EE6B25"/>
    <w:rsid w:val="00EF34B7"/>
    <w:rsid w:val="00F03449"/>
    <w:rsid w:val="00F0619A"/>
    <w:rsid w:val="00F2733E"/>
    <w:rsid w:val="00F32DCD"/>
    <w:rsid w:val="00F3622C"/>
    <w:rsid w:val="00F37E04"/>
    <w:rsid w:val="00F437B2"/>
    <w:rsid w:val="00F725BD"/>
    <w:rsid w:val="00F77AD3"/>
    <w:rsid w:val="00F83D58"/>
    <w:rsid w:val="00FA6DE2"/>
    <w:rsid w:val="00FA7730"/>
    <w:rsid w:val="00FB0DFB"/>
    <w:rsid w:val="00FB7B00"/>
    <w:rsid w:val="00FC567A"/>
    <w:rsid w:val="00FC5A4D"/>
    <w:rsid w:val="00FC6E02"/>
    <w:rsid w:val="00FC6EF0"/>
    <w:rsid w:val="00FE51EA"/>
    <w:rsid w:val="00FE5BF6"/>
    <w:rsid w:val="00FF1F86"/>
    <w:rsid w:val="00FF5A67"/>
    <w:rsid w:val="014D3B53"/>
    <w:rsid w:val="05936E80"/>
    <w:rsid w:val="05A7C66F"/>
    <w:rsid w:val="064B7F2C"/>
    <w:rsid w:val="0787BBB7"/>
    <w:rsid w:val="096703C3"/>
    <w:rsid w:val="0B668A9E"/>
    <w:rsid w:val="0E2B040A"/>
    <w:rsid w:val="0F633E97"/>
    <w:rsid w:val="12F86B39"/>
    <w:rsid w:val="153413CA"/>
    <w:rsid w:val="16DC71C3"/>
    <w:rsid w:val="16ED156C"/>
    <w:rsid w:val="19C1670B"/>
    <w:rsid w:val="1AD7DB85"/>
    <w:rsid w:val="1ADD59FB"/>
    <w:rsid w:val="1EE333DF"/>
    <w:rsid w:val="1F4EEAB8"/>
    <w:rsid w:val="1FBE6271"/>
    <w:rsid w:val="23462FBB"/>
    <w:rsid w:val="25890E68"/>
    <w:rsid w:val="2AEF2EDC"/>
    <w:rsid w:val="2BFB38F0"/>
    <w:rsid w:val="2E866DE4"/>
    <w:rsid w:val="2F31548D"/>
    <w:rsid w:val="2F60727E"/>
    <w:rsid w:val="305637DC"/>
    <w:rsid w:val="324C7EAF"/>
    <w:rsid w:val="335C2917"/>
    <w:rsid w:val="37B00945"/>
    <w:rsid w:val="399F4FFA"/>
    <w:rsid w:val="3A15365D"/>
    <w:rsid w:val="3C14180C"/>
    <w:rsid w:val="3EEB7A82"/>
    <w:rsid w:val="4032BC45"/>
    <w:rsid w:val="42695D69"/>
    <w:rsid w:val="4B2C6678"/>
    <w:rsid w:val="51A05245"/>
    <w:rsid w:val="528F00D8"/>
    <w:rsid w:val="532D17B5"/>
    <w:rsid w:val="54645881"/>
    <w:rsid w:val="559284FE"/>
    <w:rsid w:val="55DE3CE8"/>
    <w:rsid w:val="562C4DB7"/>
    <w:rsid w:val="56EC9986"/>
    <w:rsid w:val="577791D6"/>
    <w:rsid w:val="58297B01"/>
    <w:rsid w:val="5AB2B151"/>
    <w:rsid w:val="5BA51920"/>
    <w:rsid w:val="60EEE89D"/>
    <w:rsid w:val="662296EF"/>
    <w:rsid w:val="665925BF"/>
    <w:rsid w:val="696F67C6"/>
    <w:rsid w:val="6BC64804"/>
    <w:rsid w:val="6C862B69"/>
    <w:rsid w:val="6D8A4358"/>
    <w:rsid w:val="6E144E94"/>
    <w:rsid w:val="6ED06325"/>
    <w:rsid w:val="6F7B6582"/>
    <w:rsid w:val="6FE15348"/>
    <w:rsid w:val="70801F7D"/>
    <w:rsid w:val="74D8B059"/>
    <w:rsid w:val="756B6DF0"/>
    <w:rsid w:val="7981798E"/>
    <w:rsid w:val="7B71CC35"/>
    <w:rsid w:val="7F9E26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23708"/>
  <w15:docId w15:val="{096294B7-D60D-446D-9256-49F7DF791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9" w:lineRule="auto"/>
    </w:pPr>
    <w:rPr>
      <w:rFonts w:asciiTheme="minorHAnsi" w:eastAsiaTheme="minorEastAsia" w:hAnsiTheme="minorHAnsi" w:cstheme="minorBidi"/>
      <w:sz w:val="24"/>
      <w:szCs w:val="24"/>
      <w:lang w:val="en-US" w:eastAsia="ja-JP"/>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uiPriority w:val="99"/>
    <w:semiHidden/>
    <w:unhideWhenUsed/>
    <w:pPr>
      <w:spacing w:beforeAutospacing="1" w:afterAutospacing="1"/>
    </w:pPr>
    <w:rPr>
      <w:sz w:val="24"/>
      <w:szCs w:val="24"/>
      <w:lang w:val="en-US"/>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character" w:customStyle="1" w:styleId="IntenseEmphasis1">
    <w:name w:val="Intense Emphasis1"/>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5C6DE4"/>
    <w:rPr>
      <w:rFonts w:asciiTheme="minorHAnsi" w:eastAsiaTheme="minorEastAsia" w:hAnsiTheme="minorHAnsi" w:cstheme="minorBidi"/>
      <w:sz w:val="24"/>
      <w:szCs w:val="24"/>
      <w:lang w:val="en-US"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
    <w:uiPriority w:val="99"/>
    <w:semiHidden/>
    <w:unhideWhenUsed/>
    <w:rsid w:val="00330F4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30F42"/>
    <w:rPr>
      <w:rFonts w:ascii="Consolas" w:eastAsiaTheme="minorEastAsia" w:hAnsi="Consolas" w:cstheme="minorBidi"/>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0044192">
      <w:bodyDiv w:val="1"/>
      <w:marLeft w:val="0"/>
      <w:marRight w:val="0"/>
      <w:marTop w:val="0"/>
      <w:marBottom w:val="0"/>
      <w:divBdr>
        <w:top w:val="none" w:sz="0" w:space="0" w:color="auto"/>
        <w:left w:val="none" w:sz="0" w:space="0" w:color="auto"/>
        <w:bottom w:val="none" w:sz="0" w:space="0" w:color="auto"/>
        <w:right w:val="none" w:sz="0" w:space="0" w:color="auto"/>
      </w:divBdr>
    </w:div>
    <w:div w:id="15987068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373A30F3FC04542AB2A4B8ABC03DA00" ma:contentTypeVersion="4" ma:contentTypeDescription="Create a new document." ma:contentTypeScope="" ma:versionID="cf47fb183c920284d46c62d3217b1e15">
  <xsd:schema xmlns:xsd="http://www.w3.org/2001/XMLSchema" xmlns:xs="http://www.w3.org/2001/XMLSchema" xmlns:p="http://schemas.microsoft.com/office/2006/metadata/properties" xmlns:ns2="47f5d2cf-c4b2-4019-b626-8b9088c00975" targetNamespace="http://schemas.microsoft.com/office/2006/metadata/properties" ma:root="true" ma:fieldsID="08b9ec8fad7c67cb67845910a5bbfd51" ns2:_="">
    <xsd:import namespace="47f5d2cf-c4b2-4019-b626-8b9088c0097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f5d2cf-c4b2-4019-b626-8b9088c009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0F35AAE-C8BA-4DC6-B02E-B99E345CA95E}">
  <ds:schemaRefs/>
</ds:datastoreItem>
</file>

<file path=customXml/itemProps2.xml><?xml version="1.0" encoding="utf-8"?>
<ds:datastoreItem xmlns:ds="http://schemas.openxmlformats.org/officeDocument/2006/customXml" ds:itemID="{2C2A0124-7052-410E-BBFE-C3C9B8A494B6}">
  <ds:schemaRefs/>
</ds:datastoreItem>
</file>

<file path=customXml/itemProps3.xml><?xml version="1.0" encoding="utf-8"?>
<ds:datastoreItem xmlns:ds="http://schemas.openxmlformats.org/officeDocument/2006/customXml" ds:itemID="{655022E9-9A72-4E72-B140-E59293299C29}">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13</Pages>
  <Words>2818</Words>
  <Characters>16068</Characters>
  <Application>Microsoft Office Word</Application>
  <DocSecurity>0</DocSecurity>
  <Lines>133</Lines>
  <Paragraphs>37</Paragraphs>
  <ScaleCrop>false</ScaleCrop>
  <Company/>
  <LinksUpToDate>false</LinksUpToDate>
  <CharactersWithSpaces>18849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 SHU WEI#</dc:creator>
  <cp:lastModifiedBy>Shu Wei Ang</cp:lastModifiedBy>
  <cp:revision>43</cp:revision>
  <dcterms:created xsi:type="dcterms:W3CDTF">2024-10-26T12:40:00Z</dcterms:created>
  <dcterms:modified xsi:type="dcterms:W3CDTF">2024-10-27T02:44:00Z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0x0101002373A30F3FC04542AB2A4B8ABC03DA00</vt:lpwstr>
  </property>
  <property fmtid="{D5CDD505-2E9C-101B-9397-08002B2CF9AE}" pid="3" name="KSOProductBuildVer">
    <vt:lpwstr>1033-12.2.0.18607</vt:lpwstr>
  </property>
  <property fmtid="{D5CDD505-2E9C-101B-9397-08002B2CF9AE}" pid="4" name="ICV">
    <vt:lpwstr>C24B9DEE9E1948ADBD64A713DE39BB48_13</vt:lpwstr>
  </property>
</Properties>
</file>