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5730875" cy="20701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6"/>
                    <a:srcRect t="19700" b="26184"/>
                    <a:stretch>
                      <a:fillRect/>
                    </a:stretch>
                  </pic:blipFill>
                  <pic:spPr>
                    <a:xfrm>
                      <a:off x="0" y="0"/>
                      <a:ext cx="5731200" cy="2070100"/>
                    </a:xfrm>
                    <a:prstGeom prst="rect">
                      <a:avLst/>
                    </a:prstGeom>
                  </pic:spPr>
                </pic:pic>
              </a:graphicData>
            </a:graphic>
          </wp:inline>
        </w:drawing>
      </w:r>
    </w:p>
    <w:p>
      <w:pPr>
        <w:jc w:val="center"/>
        <w:rPr>
          <w:rFonts w:ascii="Times New Roman" w:hAnsi="Times New Roman" w:eastAsia="Times New Roman" w:cs="Times New Roman"/>
          <w:b/>
          <w:sz w:val="42"/>
          <w:szCs w:val="42"/>
        </w:rPr>
      </w:pPr>
      <w:r>
        <w:rPr>
          <w:rFonts w:ascii="Times New Roman" w:hAnsi="Times New Roman" w:eastAsia="Times New Roman" w:cs="Times New Roman"/>
          <w:b/>
          <w:sz w:val="42"/>
          <w:szCs w:val="42"/>
          <w:rtl w:val="0"/>
        </w:rPr>
        <w:t>MH6241 - Time Series Analysis</w:t>
      </w:r>
    </w:p>
    <w:p>
      <w:pPr>
        <w:jc w:val="center"/>
        <w:rPr>
          <w:rFonts w:ascii="Times New Roman" w:hAnsi="Times New Roman" w:eastAsia="Times New Roman" w:cs="Times New Roman"/>
          <w:sz w:val="38"/>
          <w:szCs w:val="38"/>
        </w:rPr>
      </w:pPr>
      <w:r>
        <w:rPr>
          <w:rFonts w:ascii="Times New Roman" w:hAnsi="Times New Roman" w:eastAsia="Times New Roman" w:cs="Times New Roman"/>
          <w:b/>
          <w:sz w:val="42"/>
          <w:szCs w:val="42"/>
          <w:rtl w:val="0"/>
        </w:rPr>
        <w:t xml:space="preserve">Group Project Report  </w:t>
      </w:r>
      <w:r>
        <w:rPr>
          <w:rFonts w:ascii="Times New Roman" w:hAnsi="Times New Roman" w:eastAsia="Times New Roman" w:cs="Times New Roman"/>
          <w:sz w:val="38"/>
          <w:szCs w:val="38"/>
          <w:rtl w:val="0"/>
        </w:rPr>
        <w:t xml:space="preserve"> </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u w:val="single"/>
        </w:rPr>
      </w:pPr>
    </w:p>
    <w:tbl>
      <w:tblPr>
        <w:tblStyle w:val="13"/>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w:t>
            </w:r>
          </w:p>
        </w:tc>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MATRICULATION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Khoo Chun Yun</w:t>
            </w:r>
          </w:p>
        </w:tc>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G2302847F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Goel Ishita</w:t>
            </w:r>
          </w:p>
        </w:tc>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G2302904C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Du Siyi</w:t>
            </w:r>
          </w:p>
        </w:tc>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G2303045K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Zhao Jiayi</w:t>
            </w:r>
          </w:p>
        </w:tc>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G2302767L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Ang Shu Wei</w:t>
            </w:r>
          </w:p>
        </w:tc>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G2302794C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Nong Minh Hieu</w:t>
            </w:r>
          </w:p>
        </w:tc>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G2302707A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Zhang Danrui</w:t>
            </w:r>
          </w:p>
        </w:tc>
        <w:tc>
          <w:tcPr>
            <w:tcBorders>
              <w:top w:val="single" w:color="111111" w:sz="8" w:space="0"/>
              <w:left w:val="single" w:color="111111" w:sz="8" w:space="0"/>
              <w:bottom w:val="single" w:color="111111" w:sz="8" w:space="0"/>
              <w:right w:val="single" w:color="111111"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G2302855K</w:t>
            </w:r>
          </w:p>
        </w:tc>
      </w:tr>
    </w:tbl>
    <w:p>
      <w:pPr>
        <w:jc w:val="both"/>
        <w:rPr>
          <w:rFonts w:ascii="Times New Roman" w:hAnsi="Times New Roman" w:eastAsia="Times New Roman" w:cs="Times New Roman"/>
          <w:sz w:val="32"/>
          <w:szCs w:val="32"/>
        </w:rPr>
      </w:pPr>
    </w:p>
    <w:p>
      <w:pPr>
        <w:jc w:val="both"/>
        <w:rPr>
          <w:rFonts w:ascii="Times New Roman" w:hAnsi="Times New Roman" w:eastAsia="Times New Roman" w:cs="Times New Roman"/>
          <w:sz w:val="32"/>
          <w:szCs w:val="32"/>
        </w:rPr>
      </w:pPr>
    </w:p>
    <w:p>
      <w:pPr>
        <w:jc w:val="both"/>
        <w:rPr>
          <w:rFonts w:ascii="Times New Roman" w:hAnsi="Times New Roman" w:eastAsia="Times New Roman" w:cs="Times New Roman"/>
          <w:sz w:val="32"/>
          <w:szCs w:val="32"/>
        </w:rPr>
      </w:pPr>
    </w:p>
    <w:p>
      <w:pPr>
        <w:jc w:val="both"/>
        <w:rPr>
          <w:rFonts w:ascii="Times New Roman" w:hAnsi="Times New Roman" w:eastAsia="Times New Roman" w:cs="Times New Roman"/>
          <w:sz w:val="32"/>
          <w:szCs w:val="32"/>
        </w:rPr>
      </w:pPr>
    </w:p>
    <w:p>
      <w:pPr>
        <w:jc w:val="both"/>
        <w:rPr>
          <w:rFonts w:ascii="Times New Roman" w:hAnsi="Times New Roman" w:eastAsia="Times New Roman" w:cs="Times New Roman"/>
          <w:sz w:val="32"/>
          <w:szCs w:val="32"/>
        </w:rPr>
      </w:pPr>
    </w:p>
    <w:p>
      <w:pPr>
        <w:jc w:val="both"/>
        <w:rPr>
          <w:rFonts w:ascii="Times New Roman" w:hAnsi="Times New Roman" w:eastAsia="Times New Roman" w:cs="Times New Roman"/>
          <w:sz w:val="32"/>
          <w:szCs w:val="32"/>
        </w:rPr>
      </w:pPr>
    </w:p>
    <w:p>
      <w:pPr>
        <w:jc w:val="both"/>
        <w:rPr>
          <w:rFonts w:ascii="Times New Roman" w:hAnsi="Times New Roman" w:eastAsia="Times New Roman" w:cs="Times New Roman"/>
          <w:sz w:val="32"/>
          <w:szCs w:val="32"/>
        </w:rPr>
      </w:pPr>
    </w:p>
    <w:p>
      <w:pPr>
        <w:jc w:val="both"/>
        <w:rPr>
          <w:rFonts w:ascii="Times New Roman" w:hAnsi="Times New Roman" w:eastAsia="Times New Roman" w:cs="Times New Roman"/>
          <w:sz w:val="32"/>
          <w:szCs w:val="32"/>
        </w:rPr>
      </w:pPr>
    </w:p>
    <w:p>
      <w:pPr>
        <w:jc w:val="both"/>
        <w:rPr>
          <w:rFonts w:ascii="Times New Roman" w:hAnsi="Times New Roman" w:eastAsia="Times New Roman" w:cs="Times New Roman"/>
          <w:sz w:val="32"/>
          <w:szCs w:val="32"/>
        </w:rPr>
      </w:pPr>
    </w:p>
    <w:p>
      <w:pPr>
        <w:jc w:val="both"/>
        <w:rPr>
          <w:rFonts w:ascii="Times New Roman" w:hAnsi="Times New Roman" w:eastAsia="Times New Roman" w:cs="Times New Roman"/>
          <w:sz w:val="32"/>
          <w:szCs w:val="32"/>
        </w:rPr>
      </w:pPr>
    </w:p>
    <w:p>
      <w:pPr>
        <w:jc w:val="both"/>
        <w:rPr>
          <w:rFonts w:ascii="Times New Roman" w:hAnsi="Times New Roman" w:eastAsia="Times New Roman" w:cs="Times New Roman"/>
          <w:sz w:val="32"/>
          <w:szCs w:val="32"/>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Introduction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dataset named “JJ.dat” was imported into R. The dataset is about the quarterly earnings per share from 1960 to 1980 for the company of Johnson &amp; Johnson. In the report we demonstrate fitting appropriate ARIMA models to the real world data.</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Methodology</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Firstly, we will use both ADF test and visualisation from time plot (Figure 1) and the ACF (Figure 2) to ascertain whether the data is stationary. First, the time plot is analysed. It is observed that there is an upward trend, which suggests the mean increases over time. Thus, there is non-stationary in the mean. It is also observed that it is non-stationary in the variance, given that the spread of values increases over time. </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1: Time Plot of the data</w:t>
      </w:r>
      <w:r>
        <w:drawing>
          <wp:anchor distT="114300" distB="114300" distL="114300" distR="114300" simplePos="0" relativeHeight="251659264" behindDoc="0" locked="0" layoutInCell="1" allowOverlap="1">
            <wp:simplePos x="0" y="0"/>
            <wp:positionH relativeFrom="column">
              <wp:posOffset>1066800</wp:posOffset>
            </wp:positionH>
            <wp:positionV relativeFrom="paragraph">
              <wp:posOffset>180975</wp:posOffset>
            </wp:positionV>
            <wp:extent cx="4067175" cy="2228850"/>
            <wp:effectExtent l="0" t="0" r="0" b="0"/>
            <wp:wrapTopAndBottom/>
            <wp:docPr id="22" name="image17.png"/>
            <wp:cNvGraphicFramePr/>
            <a:graphic xmlns:a="http://schemas.openxmlformats.org/drawingml/2006/main">
              <a:graphicData uri="http://schemas.openxmlformats.org/drawingml/2006/picture">
                <pic:pic xmlns:pic="http://schemas.openxmlformats.org/drawingml/2006/picture">
                  <pic:nvPicPr>
                    <pic:cNvPr id="22" name="image17.png"/>
                    <pic:cNvPicPr preferRelativeResize="0"/>
                  </pic:nvPicPr>
                  <pic:blipFill>
                    <a:blip r:embed="rId7"/>
                    <a:srcRect l="6768" t="15323"/>
                    <a:stretch>
                      <a:fillRect/>
                    </a:stretch>
                  </pic:blipFill>
                  <pic:spPr>
                    <a:xfrm>
                      <a:off x="0" y="0"/>
                      <a:ext cx="4067175" cy="2228850"/>
                    </a:xfrm>
                    <a:prstGeom prst="rect">
                      <a:avLst/>
                    </a:prstGeom>
                  </pic:spPr>
                </pic:pic>
              </a:graphicData>
            </a:graphic>
          </wp:anchor>
        </w:drawing>
      </w:r>
    </w:p>
    <w:p>
      <w:pPr>
        <w:jc w:val="center"/>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Also, the ACF decays very slowly in Figure 2, which suggests there is non-stationarity. The ADF test corroborates our interpretation of the time plot as the null hypothesis cannot be rejected. Therefore, we will apply log transformation and non-seasonal differencing. </w:t>
      </w:r>
      <w:r>
        <w:drawing>
          <wp:anchor distT="114300" distB="114300" distL="114300" distR="114300" simplePos="0" relativeHeight="251659264" behindDoc="0" locked="0" layoutInCell="1" allowOverlap="1">
            <wp:simplePos x="0" y="0"/>
            <wp:positionH relativeFrom="column">
              <wp:posOffset>826770</wp:posOffset>
            </wp:positionH>
            <wp:positionV relativeFrom="paragraph">
              <wp:posOffset>711835</wp:posOffset>
            </wp:positionV>
            <wp:extent cx="4076700" cy="2081530"/>
            <wp:effectExtent l="0" t="0" r="0" b="0"/>
            <wp:wrapTopAndBottom/>
            <wp:docPr id="23" name="image24.png"/>
            <wp:cNvGraphicFramePr/>
            <a:graphic xmlns:a="http://schemas.openxmlformats.org/drawingml/2006/main">
              <a:graphicData uri="http://schemas.openxmlformats.org/drawingml/2006/picture">
                <pic:pic xmlns:pic="http://schemas.openxmlformats.org/drawingml/2006/picture">
                  <pic:nvPicPr>
                    <pic:cNvPr id="23" name="image24.png"/>
                    <pic:cNvPicPr preferRelativeResize="0"/>
                  </pic:nvPicPr>
                  <pic:blipFill>
                    <a:blip r:embed="rId8"/>
                    <a:srcRect t="15625"/>
                    <a:stretch>
                      <a:fillRect/>
                    </a:stretch>
                  </pic:blipFill>
                  <pic:spPr>
                    <a:xfrm>
                      <a:off x="0" y="0"/>
                      <a:ext cx="4076700" cy="2081510"/>
                    </a:xfrm>
                    <a:prstGeom prst="rect">
                      <a:avLst/>
                    </a:prstGeom>
                  </pic:spPr>
                </pic:pic>
              </a:graphicData>
            </a:graphic>
          </wp:anchor>
        </w:drawing>
      </w:r>
    </w:p>
    <w:p>
      <w:pPr>
        <w:jc w:val="both"/>
        <w:rPr>
          <w:rFonts w:ascii="Times New Roman" w:hAnsi="Times New Roman" w:eastAsia="Times New Roman" w:cs="Times New Roman"/>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2: ACF of the original (non-transformed, non-differenced) data</w:t>
      </w:r>
    </w:p>
    <w:p>
      <w:pPr>
        <w:jc w:val="center"/>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Next, the ACF (Figure 3) of the transformed and differenced data is analysed. There is a pattern observed across lags in the multiple of 4, which suggests that we should apply one-time seasonal differencing. </w: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977640" cy="2827655"/>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20" name="image10.png"/>
                    <pic:cNvPicPr preferRelativeResize="0"/>
                  </pic:nvPicPr>
                  <pic:blipFill>
                    <a:blip r:embed="rId9"/>
                    <a:srcRect t="12467"/>
                    <a:stretch>
                      <a:fillRect/>
                    </a:stretch>
                  </pic:blipFill>
                  <pic:spPr>
                    <a:xfrm>
                      <a:off x="0" y="0"/>
                      <a:ext cx="3978113" cy="2827815"/>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3: ACF of the log-transformed and differenced data</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005070" cy="2552065"/>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17" name="image12.png"/>
                    <pic:cNvPicPr preferRelativeResize="0"/>
                  </pic:nvPicPr>
                  <pic:blipFill>
                    <a:blip r:embed="rId10"/>
                    <a:srcRect t="16687" b="-5039"/>
                    <a:stretch>
                      <a:fillRect/>
                    </a:stretch>
                  </pic:blipFill>
                  <pic:spPr>
                    <a:xfrm>
                      <a:off x="0" y="0"/>
                      <a:ext cx="5005388" cy="2552581"/>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4: PACF of the log-transformed and differenced data</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apply one time seasonal differencing and use the adf test to check whether the seasonal differenced data is stationary. However, it depicts that the time series still has some non-stationary components. Thus, non-seasonal differencing is applied to the seasonal-differenced data.</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Therefore, d=1, D=1, and  s = 4 in SARIMA(p, d, q, P, D, Q, s).</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After the transformation and differencing, based on the time plot(Figure 5), the differenced data looks stationary.  </w:t>
      </w:r>
    </w:p>
    <w:p>
      <w:pPr>
        <w:jc w:val="both"/>
        <w:rPr>
          <w:rFonts w:ascii="Times New Roman" w:hAnsi="Times New Roman" w:eastAsia="Times New Roman" w:cs="Times New Roman"/>
          <w:sz w:val="24"/>
          <w:szCs w:val="24"/>
        </w:rPr>
      </w:pPr>
      <w:r>
        <w:drawing>
          <wp:anchor distT="114300" distB="114300" distL="114300" distR="114300" simplePos="0" relativeHeight="251659264" behindDoc="0" locked="0" layoutInCell="1" allowOverlap="1">
            <wp:simplePos x="0" y="0"/>
            <wp:positionH relativeFrom="column">
              <wp:posOffset>365125</wp:posOffset>
            </wp:positionH>
            <wp:positionV relativeFrom="paragraph">
              <wp:posOffset>297815</wp:posOffset>
            </wp:positionV>
            <wp:extent cx="5000625" cy="2849245"/>
            <wp:effectExtent l="0" t="0" r="0" b="0"/>
            <wp:wrapTopAndBottom/>
            <wp:docPr id="15" name="image4.png"/>
            <wp:cNvGraphicFramePr/>
            <a:graphic xmlns:a="http://schemas.openxmlformats.org/drawingml/2006/main">
              <a:graphicData uri="http://schemas.openxmlformats.org/drawingml/2006/picture">
                <pic:pic xmlns:pic="http://schemas.openxmlformats.org/drawingml/2006/picture">
                  <pic:nvPicPr>
                    <pic:cNvPr id="15" name="image4.png"/>
                    <pic:cNvPicPr preferRelativeResize="0"/>
                  </pic:nvPicPr>
                  <pic:blipFill>
                    <a:blip r:embed="rId11"/>
                    <a:srcRect l="3156" t="13254" b="10344"/>
                    <a:stretch>
                      <a:fillRect/>
                    </a:stretch>
                  </pic:blipFill>
                  <pic:spPr>
                    <a:xfrm>
                      <a:off x="0" y="0"/>
                      <a:ext cx="5000625" cy="2848998"/>
                    </a:xfrm>
                    <a:prstGeom prst="rect">
                      <a:avLst/>
                    </a:prstGeom>
                  </pic:spPr>
                </pic:pic>
              </a:graphicData>
            </a:graphic>
          </wp:anchor>
        </w:drawing>
      </w:r>
    </w:p>
    <w:p>
      <w:pPr>
        <w:jc w:val="both"/>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Figure 5: Time plot of the transformed and differenced (seasonal and non-seasonal) data</w:t>
      </w:r>
    </w:p>
    <w:p>
      <w:pPr>
        <w:jc w:val="both"/>
        <w:rPr>
          <w:rFonts w:ascii="Times New Roman" w:hAnsi="Times New Roman" w:eastAsia="Times New Roman" w:cs="Times New Roman"/>
          <w:sz w:val="24"/>
          <w:szCs w:val="24"/>
        </w:rPr>
      </w:pPr>
      <w:r>
        <w:drawing>
          <wp:anchor distT="114300" distB="114300" distL="114300" distR="114300" simplePos="0" relativeHeight="251659264" behindDoc="0" locked="0" layoutInCell="1" allowOverlap="1">
            <wp:simplePos x="0" y="0"/>
            <wp:positionH relativeFrom="column">
              <wp:posOffset>-361315</wp:posOffset>
            </wp:positionH>
            <wp:positionV relativeFrom="paragraph">
              <wp:posOffset>160020</wp:posOffset>
            </wp:positionV>
            <wp:extent cx="3331210" cy="2114550"/>
            <wp:effectExtent l="0" t="0" r="0" b="0"/>
            <wp:wrapTopAndBottom/>
            <wp:docPr id="10" name="image11.png"/>
            <wp:cNvGraphicFramePr/>
            <a:graphic xmlns:a="http://schemas.openxmlformats.org/drawingml/2006/main">
              <a:graphicData uri="http://schemas.openxmlformats.org/drawingml/2006/picture">
                <pic:pic xmlns:pic="http://schemas.openxmlformats.org/drawingml/2006/picture">
                  <pic:nvPicPr>
                    <pic:cNvPr id="10" name="image11.png"/>
                    <pic:cNvPicPr preferRelativeResize="0"/>
                  </pic:nvPicPr>
                  <pic:blipFill>
                    <a:blip r:embed="rId12"/>
                    <a:srcRect t="12413"/>
                    <a:stretch>
                      <a:fillRect/>
                    </a:stretch>
                  </pic:blipFill>
                  <pic:spPr>
                    <a:xfrm>
                      <a:off x="0" y="0"/>
                      <a:ext cx="3331140" cy="2114550"/>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3114675</wp:posOffset>
            </wp:positionH>
            <wp:positionV relativeFrom="paragraph">
              <wp:posOffset>147320</wp:posOffset>
            </wp:positionV>
            <wp:extent cx="3338830" cy="2112645"/>
            <wp:effectExtent l="0" t="0" r="0" b="0"/>
            <wp:wrapTopAndBottom/>
            <wp:docPr id="18" name="image3.png"/>
            <wp:cNvGraphicFramePr/>
            <a:graphic xmlns:a="http://schemas.openxmlformats.org/drawingml/2006/main">
              <a:graphicData uri="http://schemas.openxmlformats.org/drawingml/2006/picture">
                <pic:pic xmlns:pic="http://schemas.openxmlformats.org/drawingml/2006/picture">
                  <pic:nvPicPr>
                    <pic:cNvPr id="18" name="image3.png"/>
                    <pic:cNvPicPr preferRelativeResize="0"/>
                  </pic:nvPicPr>
                  <pic:blipFill>
                    <a:blip r:embed="rId13"/>
                    <a:srcRect t="12363"/>
                    <a:stretch>
                      <a:fillRect/>
                    </a:stretch>
                  </pic:blipFill>
                  <pic:spPr>
                    <a:xfrm>
                      <a:off x="0" y="0"/>
                      <a:ext cx="3338513" cy="2112912"/>
                    </a:xfrm>
                    <a:prstGeom prst="rect">
                      <a:avLst/>
                    </a:prstGeom>
                  </pic:spPr>
                </pic:pic>
              </a:graphicData>
            </a:graphic>
          </wp:anchor>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Figure 6: ACF and PACF of the transformed and differenced (seasonal and non-seasonal) data </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initial models are derived by first looking at ACF and PACF (Figure 6), as elaborated in Model 1 and Model 2. Then, to look at possible improvements to the initial models, we will look at 2 other alternative combinations derived from SARIMA parameters from model 1 and 2, which will be labelled as model 3 and 4.</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tbl>
      <w:tblPr>
        <w:tblStyle w:val="1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90"/>
        <w:gridCol w:w="4755"/>
        <w:gridCol w:w="29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SARIMA Model</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Parameters: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p,d,q, P, D,Q,s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AIC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0,1,1,0,1,1,4</w:t>
            </w:r>
          </w:p>
        </w:tc>
        <w:tc>
          <w:tcPr>
            <w:shd w:val="clear" w:color="auto" w:fill="auto"/>
            <w:tcMar>
              <w:top w:w="100" w:type="dxa"/>
              <w:left w:w="100" w:type="dxa"/>
              <w:bottom w:w="100" w:type="dxa"/>
              <w:right w:w="100" w:type="dxa"/>
            </w:tcMar>
            <w:vAlign w:val="top"/>
          </w:tcPr>
          <w:p>
            <w:pPr>
              <w:widowControl w:val="0"/>
              <w:spacing w:line="28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highlight w:val="white"/>
                <w:rtl w:val="0"/>
              </w:rPr>
              <w:t>-150.75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1,1,0,1,1,0,4</w:t>
            </w:r>
          </w:p>
        </w:tc>
        <w:tc>
          <w:tcPr>
            <w:shd w:val="clear" w:color="auto" w:fill="auto"/>
            <w:tcMar>
              <w:top w:w="100" w:type="dxa"/>
              <w:left w:w="100" w:type="dxa"/>
              <w:bottom w:w="100" w:type="dxa"/>
              <w:right w:w="100" w:type="dxa"/>
            </w:tcMar>
            <w:vAlign w:val="top"/>
          </w:tcPr>
          <w:p>
            <w:pPr>
              <w:widowControl w:val="0"/>
              <w:spacing w:line="2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-146.03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0,1,1,1,1,0,4</w:t>
            </w:r>
          </w:p>
        </w:tc>
        <w:tc>
          <w:tcPr>
            <w:shd w:val="clear" w:color="auto" w:fill="auto"/>
            <w:tcMar>
              <w:top w:w="100" w:type="dxa"/>
              <w:left w:w="100" w:type="dxa"/>
              <w:bottom w:w="100" w:type="dxa"/>
              <w:right w:w="100" w:type="dxa"/>
            </w:tcMar>
            <w:vAlign w:val="top"/>
          </w:tcPr>
          <w:p>
            <w:pPr>
              <w:widowControl w:val="0"/>
              <w:spacing w:line="28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highlight w:val="white"/>
                <w:rtl w:val="0"/>
              </w:rPr>
              <w:t>-150.91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1,1,0,0,1,1,4</w:t>
            </w:r>
          </w:p>
        </w:tc>
        <w:tc>
          <w:tcPr>
            <w:shd w:val="clear" w:color="auto" w:fill="auto"/>
            <w:tcMar>
              <w:top w:w="100" w:type="dxa"/>
              <w:left w:w="100" w:type="dxa"/>
              <w:bottom w:w="100" w:type="dxa"/>
              <w:right w:w="100" w:type="dxa"/>
            </w:tcMar>
            <w:vAlign w:val="top"/>
          </w:tcPr>
          <w:p>
            <w:pPr>
              <w:widowControl w:val="0"/>
              <w:spacing w:line="2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-146.02</w:t>
            </w:r>
          </w:p>
        </w:tc>
      </w:tr>
    </w:tbl>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1: Models</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Looking at the diagnostic plots of the model we find that all these models are adequate. All of them have p-values greater than 0.05 in Ljung-Box Statistic Test. In addition, for all the four models have the acf of residual indicating that they are white noise.[Figure 7-Figure 10]</w:t>
      </w:r>
    </w:p>
    <w:p>
      <w:pPr>
        <w:jc w:val="both"/>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Since all the models are adequate we make use of AIC to find the best fit (Table 1). We observe that the model 3 and model 1 have the best AIC values (lowest AIC values).</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3416300"/>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24" name="image19.png"/>
                    <pic:cNvPicPr preferRelativeResize="0"/>
                  </pic:nvPicPr>
                  <pic:blipFill>
                    <a:blip r:embed="rId14"/>
                    <a:srcRect/>
                    <a:stretch>
                      <a:fillRect/>
                    </a:stretch>
                  </pic:blipFill>
                  <pic:spPr>
                    <a:xfrm>
                      <a:off x="0" y="0"/>
                      <a:ext cx="5731200" cy="34163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7: Diagnostic Plots for Model 1 Fit</w:t>
      </w:r>
    </w:p>
    <w:p>
      <w:pPr>
        <w:jc w:val="left"/>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34163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21" name="image21.png"/>
                    <pic:cNvPicPr preferRelativeResize="0"/>
                  </pic:nvPicPr>
                  <pic:blipFill>
                    <a:blip r:embed="rId15"/>
                    <a:srcRect/>
                    <a:stretch>
                      <a:fillRect/>
                    </a:stretch>
                  </pic:blipFill>
                  <pic:spPr>
                    <a:xfrm>
                      <a:off x="0" y="0"/>
                      <a:ext cx="5731200" cy="34163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8: Diagnostic Plots for Model 2 Fit</w:t>
      </w:r>
    </w:p>
    <w:p>
      <w:pPr>
        <w:jc w:val="left"/>
        <w:rPr>
          <w:rFonts w:ascii="Times New Roman" w:hAnsi="Times New Roman" w:eastAsia="Times New Roman" w:cs="Times New Roman"/>
          <w:b/>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34163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16"/>
                    <a:srcRect/>
                    <a:stretch>
                      <a:fillRect/>
                    </a:stretch>
                  </pic:blipFill>
                  <pic:spPr>
                    <a:xfrm>
                      <a:off x="0" y="0"/>
                      <a:ext cx="5731200" cy="34163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9: Diagnostic Plots for Model 3 Fit</w:t>
      </w:r>
    </w:p>
    <w:p>
      <w:pPr>
        <w:jc w:val="left"/>
        <w:rPr>
          <w:rFonts w:ascii="Times New Roman" w:hAnsi="Times New Roman" w:eastAsia="Times New Roman" w:cs="Times New Roman"/>
          <w:b/>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34163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2" name="image9.png"/>
                    <pic:cNvPicPr preferRelativeResize="0"/>
                  </pic:nvPicPr>
                  <pic:blipFill>
                    <a:blip r:embed="rId17"/>
                    <a:srcRect/>
                    <a:stretch>
                      <a:fillRect/>
                    </a:stretch>
                  </pic:blipFill>
                  <pic:spPr>
                    <a:xfrm>
                      <a:off x="0" y="0"/>
                      <a:ext cx="5731200" cy="34163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10: Diagnostic Plots for Model 4 Fit</w:t>
      </w:r>
    </w:p>
    <w:p>
      <w:pPr>
        <w:jc w:val="left"/>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1: SARIMA (p, d, q, P, D, Q, s) = SARIMA(0, 1, 1, 0, 1, 1, 4)</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ACF of the differenced data is observed in multiples of 4, e.g. at lags 4, 8, 12… to identify orders of Q. There is a slightly significant value at lag 4, after which it cuts off. Therefore, Q = 1, P = 0. Also, since s = 4, the ACF of the differenced data is observed at lags 1 to 3 to determine small q.  There is a significant value at lag 1, after which it cuts off. Thus, ACF likely cuts off after lag 1. Therefore, q = 1, p = 0.</w:t>
      </w:r>
    </w:p>
    <w:p>
      <w:pPr>
        <w:jc w:val="left"/>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3: SARIMA(p, d, q, P, D, Q, s) = SARIMA(0, 1, 1, 1, 1, 0, 4)</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orders of p and q are obtained from Model 1(as explained above), while the orders of P and Q are obtained from model 2. </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model 2, the PACF of the differenced data is observed in multiples of 4, e.g. at lags 4, 8, 12… to identify orders of P.  There is a significant value at lag 4, after which it cuts off. PACF likely cuts off after lag 1.</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 xml:space="preserve">Therefore, P = 1, Q = 0. </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Forecast: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forecasting the next 4 values (the next 4 quarters) we use the best fitted model inferred from the previous section, that is the Model 3.</w:t>
      </w:r>
    </w:p>
    <w:p>
      <w:pPr>
        <w:jc w:val="both"/>
        <w:rPr>
          <w:rFonts w:ascii="Times New Roman" w:hAnsi="Times New Roman" w:eastAsia="Times New Roman" w:cs="Times New Roman"/>
          <w:sz w:val="24"/>
          <w:szCs w:val="24"/>
        </w:rPr>
      </w:pPr>
    </w:p>
    <w:p>
      <w:pPr>
        <w:jc w:val="both"/>
        <w:rPr>
          <w:sz w:val="24"/>
          <w:szCs w:val="24"/>
        </w:rPr>
      </w:pPr>
      <w:r>
        <w:rPr>
          <w:rFonts w:ascii="Times New Roman" w:hAnsi="Times New Roman" w:eastAsia="Times New Roman" w:cs="Times New Roman"/>
          <w:sz w:val="24"/>
          <w:szCs w:val="24"/>
          <w:rtl w:val="0"/>
        </w:rPr>
        <w:t>The predicted values are represented in red and the 95% confidence interval accounting for errors is represented as the dotted lines.</w:t>
      </w:r>
    </w:p>
    <w:p>
      <w:pPr>
        <w:jc w:val="both"/>
        <w:rPr>
          <w:sz w:val="24"/>
          <w:szCs w:val="24"/>
        </w:rPr>
      </w:pPr>
      <w:r>
        <w:rPr>
          <w:sz w:val="24"/>
          <w:szCs w:val="24"/>
        </w:rPr>
        <w:drawing>
          <wp:inline distT="114300" distB="114300" distL="114300" distR="114300">
            <wp:extent cx="5730875" cy="34163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3" name="image13.png"/>
                    <pic:cNvPicPr preferRelativeResize="0"/>
                  </pic:nvPicPr>
                  <pic:blipFill>
                    <a:blip r:embed="rId18"/>
                    <a:srcRect/>
                    <a:stretch>
                      <a:fillRect/>
                    </a:stretch>
                  </pic:blipFill>
                  <pic:spPr>
                    <a:xfrm>
                      <a:off x="0" y="0"/>
                      <a:ext cx="5731200" cy="34163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11: Forecasted Values and Confidence Intervals from Model 3</w:t>
      </w:r>
    </w:p>
    <w:p>
      <w:pPr>
        <w:jc w:val="both"/>
        <w:rPr>
          <w:sz w:val="24"/>
          <w:szCs w:val="24"/>
        </w:rPr>
      </w:pPr>
    </w:p>
    <w:p>
      <w:pPr>
        <w:jc w:val="both"/>
        <w:rPr>
          <w:sz w:val="24"/>
          <w:szCs w:val="24"/>
        </w:rPr>
      </w:pPr>
    </w:p>
    <w:p>
      <w:pPr>
        <w:jc w:val="both"/>
        <w:rPr>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Appendix - Additional visualisations</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0875" cy="37592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7" name="image15.png"/>
                    <pic:cNvPicPr preferRelativeResize="0"/>
                  </pic:nvPicPr>
                  <pic:blipFill>
                    <a:blip r:embed="rId19"/>
                    <a:srcRect/>
                    <a:stretch>
                      <a:fillRect/>
                    </a:stretch>
                  </pic:blipFill>
                  <pic:spPr>
                    <a:xfrm>
                      <a:off x="0" y="0"/>
                      <a:ext cx="5731200" cy="37592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A.1: PACF of the original (non-transformed, non-differenced) data.</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0875" cy="3759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20"/>
                    <a:srcRect/>
                    <a:stretch>
                      <a:fillRect/>
                    </a:stretch>
                  </pic:blipFill>
                  <pic:spPr>
                    <a:xfrm>
                      <a:off x="0" y="0"/>
                      <a:ext cx="5731200" cy="37592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A.2: The log-transformed data time plot.</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0875" cy="3759200"/>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12" name="image18.png"/>
                    <pic:cNvPicPr preferRelativeResize="0"/>
                  </pic:nvPicPr>
                  <pic:blipFill>
                    <a:blip r:embed="rId21"/>
                    <a:srcRect/>
                    <a:stretch>
                      <a:fillRect/>
                    </a:stretch>
                  </pic:blipFill>
                  <pic:spPr>
                    <a:xfrm>
                      <a:off x="0" y="0"/>
                      <a:ext cx="5731200" cy="37592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A.3: The ACF of the log-transformed data.</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0875" cy="3759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22"/>
                    <a:srcRect/>
                    <a:stretch>
                      <a:fillRect/>
                    </a:stretch>
                  </pic:blipFill>
                  <pic:spPr>
                    <a:xfrm>
                      <a:off x="0" y="0"/>
                      <a:ext cx="5731200" cy="37592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A.3: The PACF of the log-transformed data.</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0875" cy="3759200"/>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25" name="image25.png"/>
                    <pic:cNvPicPr preferRelativeResize="0"/>
                  </pic:nvPicPr>
                  <pic:blipFill>
                    <a:blip r:embed="rId23"/>
                    <a:srcRect/>
                    <a:stretch>
                      <a:fillRect/>
                    </a:stretch>
                  </pic:blipFill>
                  <pic:spPr>
                    <a:xfrm>
                      <a:off x="0" y="0"/>
                      <a:ext cx="5731200" cy="37592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A.4: The time plot of the data after log-transform and first-order differencing.</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0875" cy="375920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19" name="image7.png"/>
                    <pic:cNvPicPr preferRelativeResize="0"/>
                  </pic:nvPicPr>
                  <pic:blipFill>
                    <a:blip r:embed="rId24"/>
                    <a:srcRect/>
                    <a:stretch>
                      <a:fillRect/>
                    </a:stretch>
                  </pic:blipFill>
                  <pic:spPr>
                    <a:xfrm>
                      <a:off x="0" y="0"/>
                      <a:ext cx="5731200" cy="37592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A.5: The time plot of the data after log-transform and seasonal differencing.</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0875" cy="37592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8" name="image16.png"/>
                    <pic:cNvPicPr preferRelativeResize="0"/>
                  </pic:nvPicPr>
                  <pic:blipFill>
                    <a:blip r:embed="rId25"/>
                    <a:srcRect/>
                    <a:stretch>
                      <a:fillRect/>
                    </a:stretch>
                  </pic:blipFill>
                  <pic:spPr>
                    <a:xfrm>
                      <a:off x="0" y="0"/>
                      <a:ext cx="5731200" cy="37592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A.6: The ACF of the data after log-transform and seasonal differencing.</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0875" cy="3759200"/>
            <wp:effectExtent l="0" t="0" r="0" b="0"/>
            <wp:docPr id="13" name="image20.png"/>
            <wp:cNvGraphicFramePr/>
            <a:graphic xmlns:a="http://schemas.openxmlformats.org/drawingml/2006/main">
              <a:graphicData uri="http://schemas.openxmlformats.org/drawingml/2006/picture">
                <pic:pic xmlns:pic="http://schemas.openxmlformats.org/drawingml/2006/picture">
                  <pic:nvPicPr>
                    <pic:cNvPr id="13" name="image20.png"/>
                    <pic:cNvPicPr preferRelativeResize="0"/>
                  </pic:nvPicPr>
                  <pic:blipFill>
                    <a:blip r:embed="rId26"/>
                    <a:srcRect/>
                    <a:stretch>
                      <a:fillRect/>
                    </a:stretch>
                  </pic:blipFill>
                  <pic:spPr>
                    <a:xfrm>
                      <a:off x="0" y="0"/>
                      <a:ext cx="5731200" cy="37592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A.7: The PACF of the data after log-transform and seasonal differencing.</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0875" cy="37592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9" name="image22.png"/>
                    <pic:cNvPicPr preferRelativeResize="0"/>
                  </pic:nvPicPr>
                  <pic:blipFill>
                    <a:blip r:embed="rId27"/>
                    <a:srcRect/>
                    <a:stretch>
                      <a:fillRect/>
                    </a:stretch>
                  </pic:blipFill>
                  <pic:spPr>
                    <a:xfrm>
                      <a:off x="0" y="0"/>
                      <a:ext cx="5731200" cy="37592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A.8: Time plot of the log-transformed data against log-transformed data minus the residuals of model#1.</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0875" cy="37592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28"/>
                    <a:srcRect/>
                    <a:stretch>
                      <a:fillRect/>
                    </a:stretch>
                  </pic:blipFill>
                  <pic:spPr>
                    <a:xfrm>
                      <a:off x="0" y="0"/>
                      <a:ext cx="5731200" cy="37592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A.9: Time plot of the log-transformed data against log-transformed data minus the residuals of model#2.</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0875" cy="37592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6" name="image14.png"/>
                    <pic:cNvPicPr preferRelativeResize="0"/>
                  </pic:nvPicPr>
                  <pic:blipFill>
                    <a:blip r:embed="rId29"/>
                    <a:srcRect/>
                    <a:stretch>
                      <a:fillRect/>
                    </a:stretch>
                  </pic:blipFill>
                  <pic:spPr>
                    <a:xfrm>
                      <a:off x="0" y="0"/>
                      <a:ext cx="5731200" cy="37592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A.10: Time plot of the log-transformed data against log-transformed data minus the residuals of model#3.</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0875" cy="3759200"/>
            <wp:effectExtent l="0" t="0" r="0" b="0"/>
            <wp:docPr id="16" name="image23.png"/>
            <wp:cNvGraphicFramePr/>
            <a:graphic xmlns:a="http://schemas.openxmlformats.org/drawingml/2006/main">
              <a:graphicData uri="http://schemas.openxmlformats.org/drawingml/2006/picture">
                <pic:pic xmlns:pic="http://schemas.openxmlformats.org/drawingml/2006/picture">
                  <pic:nvPicPr>
                    <pic:cNvPr id="16" name="image23.png"/>
                    <pic:cNvPicPr preferRelativeResize="0"/>
                  </pic:nvPicPr>
                  <pic:blipFill>
                    <a:blip r:embed="rId30"/>
                    <a:srcRect/>
                    <a:stretch>
                      <a:fillRect/>
                    </a:stretch>
                  </pic:blipFill>
                  <pic:spPr>
                    <a:xfrm>
                      <a:off x="0" y="0"/>
                      <a:ext cx="5731200" cy="3759200"/>
                    </a:xfrm>
                    <a:prstGeom prst="rect">
                      <a:avLst/>
                    </a:prstGeom>
                  </pic:spPr>
                </pic:pic>
              </a:graphicData>
            </a:graphic>
          </wp:inline>
        </w:drawing>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A.11: Time plot of the log-transformed data against log-transformed data minus the residuals of model#4.</w:t>
      </w:r>
    </w:p>
    <w:p>
      <w:pPr>
        <w:jc w:val="center"/>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85411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2024-02-13T14:56:44Z</dcterms:created>
  <dc:creator>AN000</dc:creator>
  <cp:lastModifiedBy>Wei Wei Ang</cp:lastModifiedBy>
  <dcterms:modified xsi:type="dcterms:W3CDTF">2024-02-13T14:57:16Z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1E87620F882F49EFAE90B143305EF68E_12</vt:lpwstr>
  </property>
</Properties>
</file>