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Default="00925188" w:rsidP="00925188"/>
            <w:p w:rsidR="00925188" w:rsidRDefault="00925188" w:rsidP="00925188"/>
            <w:p w:rsidR="00925188" w:rsidRDefault="00925188" w:rsidP="0092518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1B314A5E" wp14:editId="4CFEB178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Default="00925188" w:rsidP="00925188">
              <w:pPr>
                <w:rPr>
                  <w:noProof/>
                </w:rPr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РЕЗУЛЬТАТЫ ТЕСТИРОВАНИЯ </w:t>
              </w:r>
            </w:p>
            <w:p w:rsidR="00925188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Default="0092518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proofErr w:type="spellStart"/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proofErr w:type="spellEnd"/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Default="00925188" w:rsidP="00925188">
              <w:pPr>
                <w:widowControl/>
                <w:jc w:val="center"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925188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961C0C" w:rsidRDefault="006106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684" w:history="1">
        <w:r w:rsidR="00961C0C" w:rsidRPr="00CD3722">
          <w:rPr>
            <w:rStyle w:val="ad"/>
            <w:noProof/>
          </w:rPr>
          <w:t>1. Результаты выполнения тест-кейсовк первому релизу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_Toc414662684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4</w:t>
        </w:r>
        <w:r w:rsidR="00961C0C">
          <w:rPr>
            <w:noProof/>
            <w:webHidden/>
          </w:rPr>
          <w:fldChar w:fldCharType="end"/>
        </w:r>
      </w:hyperlink>
    </w:p>
    <w:p w:rsidR="00961C0C" w:rsidRDefault="00F6689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5" w:history="1">
        <w:r w:rsidR="00961C0C" w:rsidRPr="00CD3722">
          <w:rPr>
            <w:rStyle w:val="ad"/>
            <w:noProof/>
          </w:rPr>
          <w:t>2. Результаты выполнения тест-кейсов ко второму релизу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_Toc414662685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9</w:t>
        </w:r>
        <w:r w:rsidR="00961C0C">
          <w:rPr>
            <w:noProof/>
            <w:webHidden/>
          </w:rPr>
          <w:fldChar w:fldCharType="end"/>
        </w:r>
      </w:hyperlink>
    </w:p>
    <w:p w:rsidR="00961C0C" w:rsidRDefault="00F6689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6" w:history="1">
        <w:r w:rsidR="00961C0C" w:rsidRPr="00CD3722">
          <w:rPr>
            <w:rStyle w:val="ad"/>
            <w:noProof/>
          </w:rPr>
          <w:t>3. Общие выявленные недостатки и рекомендации по улучшению сервиса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_Toc414662686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14</w:t>
        </w:r>
        <w:r w:rsidR="00961C0C">
          <w:rPr>
            <w:noProof/>
            <w:webHidden/>
          </w:rPr>
          <w:fldChar w:fldCharType="end"/>
        </w:r>
      </w:hyperlink>
    </w:p>
    <w:p w:rsidR="00925188" w:rsidRDefault="00610670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925188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7D4872" w:rsidRPr="00464F4A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</w:t>
            </w:r>
            <w:r w:rsidR="00165045"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28</w:t>
            </w:r>
            <w:r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464F4A" w:rsidRPr="00464F4A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>
              <w:rPr>
                <w:rStyle w:val="aa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a"/>
                <w:b w:val="0"/>
                <w:i w:val="0"/>
              </w:rPr>
              <w:t>переходом</w:t>
            </w:r>
            <w:r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</w:t>
            </w:r>
            <w:r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810FAA">
              <w:rPr>
                <w:rStyle w:val="aa"/>
                <w:b w:val="0"/>
                <w:i w:val="0"/>
                <w:lang w:val="en-US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>
              <w:rPr>
                <w:rStyle w:val="aa"/>
                <w:b w:val="0"/>
                <w:i w:val="0"/>
              </w:rPr>
              <w:t>Сиволоб</w:t>
            </w:r>
            <w:proofErr w:type="spellEnd"/>
            <w:r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результатов тест-кейсов 122-199</w:t>
            </w:r>
          </w:p>
        </w:tc>
        <w:tc>
          <w:tcPr>
            <w:tcW w:w="1847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>
              <w:rPr>
                <w:rStyle w:val="aa"/>
                <w:b w:val="0"/>
                <w:i w:val="0"/>
              </w:rPr>
              <w:t>Сиволоб</w:t>
            </w:r>
            <w:proofErr w:type="spellEnd"/>
            <w:r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208" w:type="dxa"/>
            <w:gridSpan w:val="2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0749E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Обработка результатов с последующим изменением документов и созданием </w:t>
            </w:r>
            <w:proofErr w:type="spellStart"/>
            <w:r>
              <w:rPr>
                <w:rStyle w:val="aa"/>
                <w:b w:val="0"/>
                <w:i w:val="0"/>
              </w:rPr>
              <w:t>ишью</w:t>
            </w:r>
            <w:proofErr w:type="spellEnd"/>
          </w:p>
        </w:tc>
        <w:tc>
          <w:tcPr>
            <w:tcW w:w="1847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0749E2" w:rsidRPr="00810FAA" w:rsidRDefault="000749E2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0" w:name="_Toc414662684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0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</w:t>
            </w:r>
            <w:proofErr w:type="spellStart"/>
            <w:r w:rsidR="00727F32">
              <w:t>ок</w:t>
            </w:r>
            <w:proofErr w:type="spellEnd"/>
            <w:r w:rsidR="00727F32">
              <w:t>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c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</w:t>
            </w:r>
            <w:r w:rsidR="00961C0C">
              <w:t xml:space="preserve"> </w:t>
            </w:r>
            <w:r>
              <w:rPr>
                <w:lang w:val="en-US"/>
              </w:rPr>
              <w:t>Party</w:t>
            </w:r>
            <w:r>
              <w:t>»</w:t>
            </w:r>
            <w:r w:rsidR="00961C0C">
              <w:t xml:space="preserve"> </w:t>
            </w:r>
            <w:r>
              <w:t>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c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lastRenderedPageBreak/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1" w:name="_Toc414662685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1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</w:t>
      </w:r>
      <w:proofErr w:type="spellStart"/>
      <w:r>
        <w:t>ишью</w:t>
      </w:r>
      <w:proofErr w:type="spellEnd"/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P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</w:t>
            </w:r>
            <w:proofErr w:type="spellStart"/>
            <w:r>
              <w:t>ок</w:t>
            </w:r>
            <w:proofErr w:type="spellEnd"/>
            <w:r>
              <w:t>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0945F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FF2CA2" w:rsidP="00937DCA">
            <w:pPr>
              <w:pStyle w:val="ac"/>
              <w:ind w:left="420"/>
              <w:jc w:val="center"/>
              <w:rPr>
                <w:color w:val="2E74B5" w:themeColor="accent1" w:themeShade="BF"/>
              </w:rPr>
            </w:pPr>
            <w:r w:rsidRPr="005F1682">
              <w:rPr>
                <w:color w:val="2E74B5" w:themeColor="accent1" w:themeShade="BF"/>
              </w:rPr>
              <w:t>Перечислить поля в тест-кейсе</w:t>
            </w: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F2CA2" w:rsidRDefault="00FF2CA2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Решить вопрос с работой на разных браузерах.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jc w:val="center"/>
              <w:rPr>
                <w:color w:val="2E74B5" w:themeColor="accent1" w:themeShade="BF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5F1682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F1682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Добавить тест-кейс с датой рождения из будущего</w:t>
            </w:r>
          </w:p>
          <w:p w:rsidR="007D555B" w:rsidRPr="005F1682" w:rsidRDefault="007D555B" w:rsidP="00937DCA">
            <w:pPr>
              <w:jc w:val="center"/>
            </w:pPr>
            <w:r>
              <w:rPr>
                <w:color w:val="2E74B5" w:themeColor="accent1" w:themeShade="BF"/>
              </w:rPr>
              <w:t>Добавить тест-кейс с датой рождения меньше 18ти лет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D555B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D555B" w:rsidRDefault="007D555B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На экран выводятся два текстовых сообщения: несоответствие пароля и подтверждения пароля и не заполнение пароля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lastRenderedPageBreak/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93775A" w:rsidRDefault="0093775A" w:rsidP="0093775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3775A" w:rsidRDefault="0093775A" w:rsidP="0093775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Сообщение о несовпадении пароля с повтором пароля.</w:t>
            </w: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22034" w:rsidRDefault="00872B65" w:rsidP="00456C42">
            <w:pPr>
              <w:jc w:val="center"/>
              <w:rPr>
                <w:highlight w:val="cyan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C22034">
            <w:pPr>
              <w:jc w:val="center"/>
              <w:rPr>
                <w:color w:val="2E74B5" w:themeColor="accent1" w:themeShade="BF"/>
                <w:highlight w:val="cyan"/>
              </w:rPr>
            </w:pPr>
            <w:r>
              <w:rPr>
                <w:color w:val="2E74B5" w:themeColor="accent1" w:themeShade="BF"/>
              </w:rPr>
              <w:t>Выводит все сообщения об ошибках, а не первую найденную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BD7DF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Выводит два текстовых сообщения + о несоответствии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pStyle w:val="a3"/>
            </w:pP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1450C5" w:rsidRDefault="00714187" w:rsidP="00937DCA">
            <w:pPr>
              <w:pStyle w:val="HTML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Выводится два текстовых сообщения + о несоответствии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>
            <w:pPr>
              <w:pStyle w:val="a3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/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8651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865113" w:rsidRDefault="00865113" w:rsidP="00937DCA">
            <w:pPr>
              <w:jc w:val="center"/>
            </w:pPr>
            <w:r>
              <w:t>?</w:t>
            </w:r>
          </w:p>
        </w:tc>
        <w:tc>
          <w:tcPr>
            <w:tcW w:w="5522" w:type="dxa"/>
            <w:vAlign w:val="center"/>
          </w:tcPr>
          <w:p w:rsidR="00872B65" w:rsidRPr="00865113" w:rsidRDefault="00865113" w:rsidP="00553204">
            <w:pPr>
              <w:pStyle w:val="ac"/>
            </w:pPr>
            <w:r>
              <w:t xml:space="preserve">Нет возможности зайти через </w:t>
            </w:r>
            <w:proofErr w:type="spellStart"/>
            <w:r>
              <w:t>вконтакте</w:t>
            </w:r>
            <w:proofErr w:type="spellEnd"/>
            <w:r>
              <w:t xml:space="preserve"> если нет привязанной почты – выводить человеческое сообщение об ошибке</w:t>
            </w: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B2030F" w:rsidRDefault="00B2030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C22034" w:rsidRPr="00B2030F" w:rsidRDefault="00B2030F" w:rsidP="00876E54">
            <w:pPr>
              <w:jc w:val="center"/>
            </w:pPr>
            <w:r>
              <w:t>Не подтягивается возраст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876E54" w:rsidRPr="00DB0FF9" w:rsidRDefault="00DB0FF9" w:rsidP="00937DCA">
            <w:r>
              <w:t>Не разнесены мероприятия по двум полям, для посещенных полей и для организованных – одно поле «Мероприятия»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6F4C60" w:rsidRDefault="006F4C6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B348A8" w:rsidRDefault="00B348A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bookmarkStart w:id="2" w:name="_GoBack"/>
            <w:bookmarkEnd w:id="2"/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C22034" w:rsidRDefault="00876E54" w:rsidP="00831A25">
            <w:pPr>
              <w:jc w:val="center"/>
              <w:rPr>
                <w:color w:val="0070C0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831A25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831A25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831A25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831A25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051F33" w:rsidRDefault="00D86630" w:rsidP="00D86630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831A25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051F33" w:rsidRDefault="00D86630" w:rsidP="00D86630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831A25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051F33" w:rsidRDefault="008B5529" w:rsidP="008B5529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Буквы преспокойно сохраняются, причём информация дублируется в поле «</w:t>
            </w:r>
            <w:r w:rsidR="00961C0C" w:rsidRPr="00051F33">
              <w:rPr>
                <w:color w:val="FF0000"/>
              </w:rPr>
              <w:t>город» !!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8B5529" w:rsidRDefault="00876E54" w:rsidP="00937DC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876E54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8B3D34" w:rsidRDefault="00876E54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876E54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876E54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876E54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876E54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CC5731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70</w:t>
            </w:r>
          </w:p>
        </w:tc>
        <w:tc>
          <w:tcPr>
            <w:tcW w:w="1560" w:type="dxa"/>
            <w:vAlign w:val="center"/>
          </w:tcPr>
          <w:p w:rsidR="00937DCA" w:rsidRPr="00CC5731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71</w:t>
            </w:r>
          </w:p>
        </w:tc>
        <w:tc>
          <w:tcPr>
            <w:tcW w:w="1560" w:type="dxa"/>
            <w:vAlign w:val="center"/>
          </w:tcPr>
          <w:p w:rsidR="00937DCA" w:rsidRPr="00CC5731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CC5731" w:rsidP="00937DCA">
            <w:r w:rsidRPr="00051F33">
              <w:rPr>
                <w:highlight w:val="cyan"/>
              </w:rPr>
              <w:t>Не ищет мероприятие, неправильно масштабирует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72</w:t>
            </w:r>
          </w:p>
        </w:tc>
        <w:tc>
          <w:tcPr>
            <w:tcW w:w="1560" w:type="dxa"/>
            <w:vAlign w:val="center"/>
          </w:tcPr>
          <w:p w:rsidR="00937DCA" w:rsidRPr="00CC5731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73</w:t>
            </w:r>
          </w:p>
        </w:tc>
        <w:tc>
          <w:tcPr>
            <w:tcW w:w="1560" w:type="dxa"/>
            <w:vAlign w:val="center"/>
          </w:tcPr>
          <w:p w:rsidR="00937DCA" w:rsidRPr="00A65D1D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BC1995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BC1995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250397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250397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051F33" w:rsidRDefault="00723C1A" w:rsidP="00723C1A">
            <w:pPr>
              <w:jc w:val="center"/>
              <w:rPr>
                <w:color w:val="0070C0"/>
              </w:rPr>
            </w:pPr>
            <w:r w:rsidRPr="00051F33">
              <w:rPr>
                <w:color w:val="0070C0"/>
              </w:rPr>
              <w:t>Пересмотреть кейс!!</w:t>
            </w:r>
            <w:r w:rsidR="002F579A" w:rsidRPr="00051F33">
              <w:rPr>
                <w:color w:val="0070C0"/>
              </w:rPr>
              <w:t xml:space="preserve"> Должен отличаться от 180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BE5605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BE5605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937DCA" w:rsidRPr="002F579A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937DCA" w:rsidRPr="002F579A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190884" w:rsidRDefault="002F579A" w:rsidP="002F579A">
            <w:pPr>
              <w:jc w:val="center"/>
              <w:rPr>
                <w:color w:val="538135" w:themeColor="accent6" w:themeShade="BF"/>
              </w:rPr>
            </w:pPr>
            <w:r w:rsidRPr="00190884">
              <w:rPr>
                <w:color w:val="538135" w:themeColor="accent6" w:themeShade="BF"/>
              </w:rPr>
              <w:t>Пересмотреть кейс!! Должен отличаться от 186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937DCA" w:rsidRPr="0052181C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190884" w:rsidRDefault="0052181C" w:rsidP="0052181C">
            <w:pPr>
              <w:jc w:val="center"/>
              <w:rPr>
                <w:color w:val="538135" w:themeColor="accent6" w:themeShade="BF"/>
              </w:rPr>
            </w:pPr>
            <w:r w:rsidRPr="00190884">
              <w:rPr>
                <w:color w:val="538135" w:themeColor="accent6" w:themeShade="BF"/>
              </w:rPr>
              <w:t>Пересмотреть кейс!! Должен отличаться от 187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937DCA" w:rsidRPr="00130E61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</w:t>
            </w:r>
            <w:r w:rsidR="00A2005C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130E61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937DCA" w:rsidRPr="00130E61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937DCA" w:rsidRPr="00130E61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937DCA" w:rsidRPr="00130E61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937DCA" w:rsidRPr="00130E61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937DCA" w:rsidRPr="005F754F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937DCA" w:rsidRPr="005F754F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937DCA" w:rsidRPr="005F754F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937DCA" w:rsidRPr="005F754F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937DCA" w:rsidRPr="005F754F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№200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Pr="00F6689E" w:rsidRDefault="00F6689E" w:rsidP="00937DCA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№202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№203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Pr="00F6689E" w:rsidRDefault="00F6689E" w:rsidP="00937DCA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Pr="00F6689E" w:rsidRDefault="00F6689E" w:rsidP="00937DCA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№206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№207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№208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№209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№210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№211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№212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№213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№214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F6689E" w:rsidP="00937DCA">
            <w:pPr>
              <w:jc w:val="center"/>
            </w:pPr>
            <w:r>
              <w:t>Тест-кейс №215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0945FC" w:rsidP="00937DCA">
            <w:pPr>
              <w:jc w:val="center"/>
            </w:pPr>
            <w:r>
              <w:t>Тест-кейс №216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0945FC" w:rsidP="00937DCA">
            <w:pPr>
              <w:jc w:val="center"/>
            </w:pPr>
            <w:r>
              <w:t>Тест-кейс №217</w:t>
            </w: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Pr="000945FC" w:rsidRDefault="00937DCA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4662686"/>
      <w:r>
        <w:lastRenderedPageBreak/>
        <w:t>Общие выявленные недостатки и рекомендации по улучшению сервиса</w:t>
      </w:r>
      <w:bookmarkEnd w:id="3"/>
    </w:p>
    <w:p w:rsidR="00CA76EF" w:rsidRPr="004E72EC" w:rsidRDefault="001F6485" w:rsidP="00C07AEA">
      <w:pPr>
        <w:pStyle w:val="ac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p w:rsidR="004E72EC" w:rsidRPr="00A65D1D" w:rsidRDefault="004E72EC" w:rsidP="004E72EC"/>
    <w:p w:rsidR="004E72EC" w:rsidRPr="00A65D1D" w:rsidRDefault="004E72EC" w:rsidP="004E72EC"/>
    <w:sectPr w:rsidR="004E72EC" w:rsidRPr="00A65D1D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E80" w:rsidRDefault="00EC1E80" w:rsidP="00C905B6">
      <w:r>
        <w:separator/>
      </w:r>
    </w:p>
  </w:endnote>
  <w:endnote w:type="continuationSeparator" w:id="0">
    <w:p w:rsidR="00EC1E80" w:rsidRDefault="00EC1E8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B2030F" w:rsidRDefault="00B2030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59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2030F" w:rsidRDefault="00B203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E80" w:rsidRDefault="00EC1E80" w:rsidP="00C905B6">
      <w:r>
        <w:separator/>
      </w:r>
    </w:p>
  </w:footnote>
  <w:footnote w:type="continuationSeparator" w:id="0">
    <w:p w:rsidR="00EC1E80" w:rsidRDefault="00EC1E8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834E6"/>
    <w:rsid w:val="00190884"/>
    <w:rsid w:val="001A7342"/>
    <w:rsid w:val="001B7CEB"/>
    <w:rsid w:val="001C25EA"/>
    <w:rsid w:val="001F1197"/>
    <w:rsid w:val="001F2D13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D6053"/>
    <w:rsid w:val="002F579A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31325"/>
    <w:rsid w:val="00446FBB"/>
    <w:rsid w:val="00456C42"/>
    <w:rsid w:val="00464F4A"/>
    <w:rsid w:val="00474E55"/>
    <w:rsid w:val="00476C0D"/>
    <w:rsid w:val="004B7AE2"/>
    <w:rsid w:val="004E72EC"/>
    <w:rsid w:val="004F3A0F"/>
    <w:rsid w:val="00502219"/>
    <w:rsid w:val="005044D3"/>
    <w:rsid w:val="0052181C"/>
    <w:rsid w:val="00523F36"/>
    <w:rsid w:val="005427EA"/>
    <w:rsid w:val="005442C5"/>
    <w:rsid w:val="00553204"/>
    <w:rsid w:val="00557C6E"/>
    <w:rsid w:val="00561632"/>
    <w:rsid w:val="005817B0"/>
    <w:rsid w:val="00583813"/>
    <w:rsid w:val="00590FF0"/>
    <w:rsid w:val="00594E9E"/>
    <w:rsid w:val="005A4465"/>
    <w:rsid w:val="005D420B"/>
    <w:rsid w:val="005F1682"/>
    <w:rsid w:val="005F754F"/>
    <w:rsid w:val="00610670"/>
    <w:rsid w:val="00632A9E"/>
    <w:rsid w:val="006353B4"/>
    <w:rsid w:val="00657D89"/>
    <w:rsid w:val="006776E2"/>
    <w:rsid w:val="006A1687"/>
    <w:rsid w:val="006B12F9"/>
    <w:rsid w:val="006D76AD"/>
    <w:rsid w:val="006F4C60"/>
    <w:rsid w:val="00704BB2"/>
    <w:rsid w:val="00714187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A4329"/>
    <w:rsid w:val="007C5865"/>
    <w:rsid w:val="007D4872"/>
    <w:rsid w:val="007D555B"/>
    <w:rsid w:val="007E6562"/>
    <w:rsid w:val="00800277"/>
    <w:rsid w:val="00801769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554"/>
    <w:rsid w:val="008B3D34"/>
    <w:rsid w:val="008B5529"/>
    <w:rsid w:val="008E3991"/>
    <w:rsid w:val="009077A3"/>
    <w:rsid w:val="00925188"/>
    <w:rsid w:val="00931E0E"/>
    <w:rsid w:val="0093775A"/>
    <w:rsid w:val="00937DCA"/>
    <w:rsid w:val="00961C0C"/>
    <w:rsid w:val="00974867"/>
    <w:rsid w:val="009812A1"/>
    <w:rsid w:val="00992E46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6FFC"/>
    <w:rsid w:val="00A54875"/>
    <w:rsid w:val="00A6015B"/>
    <w:rsid w:val="00A65D1D"/>
    <w:rsid w:val="00A77355"/>
    <w:rsid w:val="00A80B5A"/>
    <w:rsid w:val="00A86C64"/>
    <w:rsid w:val="00A97AA9"/>
    <w:rsid w:val="00B0602F"/>
    <w:rsid w:val="00B2030F"/>
    <w:rsid w:val="00B348A8"/>
    <w:rsid w:val="00B34C2A"/>
    <w:rsid w:val="00B40AA2"/>
    <w:rsid w:val="00B568C3"/>
    <w:rsid w:val="00B86959"/>
    <w:rsid w:val="00B91C09"/>
    <w:rsid w:val="00BA7100"/>
    <w:rsid w:val="00BC1995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C5731"/>
    <w:rsid w:val="00CE66BF"/>
    <w:rsid w:val="00CE7DFD"/>
    <w:rsid w:val="00D03399"/>
    <w:rsid w:val="00D127AE"/>
    <w:rsid w:val="00D86630"/>
    <w:rsid w:val="00D93002"/>
    <w:rsid w:val="00D96973"/>
    <w:rsid w:val="00DB0FF9"/>
    <w:rsid w:val="00DB5BCC"/>
    <w:rsid w:val="00DC7E8F"/>
    <w:rsid w:val="00DE59CA"/>
    <w:rsid w:val="00DF21B0"/>
    <w:rsid w:val="00E10399"/>
    <w:rsid w:val="00E43608"/>
    <w:rsid w:val="00E43A28"/>
    <w:rsid w:val="00E46810"/>
    <w:rsid w:val="00E4739D"/>
    <w:rsid w:val="00E62E48"/>
    <w:rsid w:val="00E7390A"/>
    <w:rsid w:val="00E87F11"/>
    <w:rsid w:val="00EC1E80"/>
    <w:rsid w:val="00EC4F77"/>
    <w:rsid w:val="00EE21B3"/>
    <w:rsid w:val="00EE4F2A"/>
    <w:rsid w:val="00EE77C0"/>
    <w:rsid w:val="00EF6929"/>
    <w:rsid w:val="00F311BD"/>
    <w:rsid w:val="00F52104"/>
    <w:rsid w:val="00F617A4"/>
    <w:rsid w:val="00F6689E"/>
    <w:rsid w:val="00F85ACE"/>
    <w:rsid w:val="00FA43EE"/>
    <w:rsid w:val="00FD1F8A"/>
    <w:rsid w:val="00FD35DE"/>
    <w:rsid w:val="00FD3D24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235185-8AA7-4C82-A163-B5705653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C8CF28-E8A5-4F22-BD6B-85DD5BDC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47</cp:revision>
  <cp:lastPrinted>2014-12-20T07:18:00Z</cp:lastPrinted>
  <dcterms:created xsi:type="dcterms:W3CDTF">2015-03-12T15:51:00Z</dcterms:created>
  <dcterms:modified xsi:type="dcterms:W3CDTF">2015-04-04T17:32:00Z</dcterms:modified>
</cp:coreProperties>
</file>