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0"/>
        <w:jc w:val="center"/>
      </w:pPr>
      <w:r>
        <w:rPr>
          <w:b/>
          <w:bCs/>
          <w:color w:val="F59E0B"/>
          <w:sz w:val="96"/>
          <w:szCs w:val="96"/>
        </w:rPr>
        <w:t xml:space="preserve">SALAMANDA</w:t>
      </w:r>
    </w:p>
    <w:p>
      <w:pPr>
        <w:spacing w:after="400"/>
        <w:jc w:val="center"/>
      </w:pPr>
      <w:r>
        <w:rPr>
          <w:color w:val="64748B"/>
          <w:sz w:val="40"/>
          <w:szCs w:val="40"/>
        </w:rPr>
        <w:t xml:space="preserve">Smart WiFi Intrusion Detection System</w:t>
      </w:r>
    </w:p>
    <w:p>
      <w:pPr>
        <w:spacing w:after="80"/>
        <w:jc w:val="center"/>
      </w:pPr>
      <w:r>
        <w:rPr>
          <w:b/>
          <w:bCs/>
          <w:color w:val="1E293B"/>
          <w:sz w:val="32"/>
          <w:szCs w:val="32"/>
        </w:rPr>
        <w:t xml:space="preserve">System Documentation v2.0</w:t>
      </w:r>
    </w:p>
    <w:p>
      <w:pPr>
        <w:spacing w:after="800"/>
        <w:jc w:val="center"/>
      </w:pPr>
      <w:r>
        <w:rPr>
          <w:color w:val="64748B"/>
          <w:sz w:val="26"/>
          <w:szCs w:val="26"/>
        </w:rPr>
        <w:t xml:space="preserve">Technical &amp; User Reference Manual</w:t>
      </w:r>
    </w:p>
    <w:p>
      <w:pPr>
        <w:pBdr>
          <w:bottom w:val="single" w:color="E2E8F0" w:sz="1"/>
        </w:pBdr>
        <w:spacing w:after="200" w:before="200"/>
      </w:pPr>
    </w:p>
    <w:p>
      <w:pPr>
        <w:spacing w:after="200"/>
      </w:pPr>
    </w:p>
    <w:p>
      <w:pPr>
        <w:spacing w:after="80"/>
        <w:jc w:val="center"/>
      </w:pPr>
      <w:r>
        <w:rPr>
          <w:color w:val="64748B"/>
          <w:sz w:val="22"/>
          <w:szCs w:val="22"/>
        </w:rPr>
        <w:t xml:space="preserve">Produced: June 2, 2026</w:t>
      </w:r>
    </w:p>
    <w:p>
      <w:pPr>
        <w:jc w:val="center"/>
      </w:pPr>
      <w:r>
        <w:rPr>
          <w:color w:val="64748B"/>
          <w:sz w:val="22"/>
          <w:szCs w:val="22"/>
        </w:rPr>
        <w:t xml:space="preserve">Classification: Internal / Confidential</w:t>
      </w:r>
    </w:p>
    <w:p>
      <w:r>
        <w:br w:type="page"/>
      </w:r>
    </w:p>
    <w:p>
      <w:pPr>
        <w:pStyle w:val="Heading1"/>
        <w:spacing w:after="120" w:before="300"/>
      </w:pPr>
      <w:r>
        <w:t xml:space="preserve">1. Executive Summary</w:t>
      </w:r>
    </w:p>
    <w:p>
      <w:pPr>
        <w:spacing w:after="160"/>
      </w:pPr>
      <w:r>
        <w:rPr>
          <w:color w:val="1E293B"/>
          <w:sz w:val="22"/>
          <w:szCs w:val="22"/>
        </w:rPr>
        <w:t xml:space="preserve">SALAMANDA (Smart Adaptive Local Area Monitoring And Network Defense Architecture) is a full-stack, real-time Wireless Intrusion Detection System (WIDS) designed for deployment in SMEs, academic institutions, and enterprise environments. It provides continuous monitoring of both wireless (802.11) and wired network traffic, combining signature-based rules, statistical anomaly detection, and machine learning inference to identify and alert on a broad spectrum of cyber threats.</w:t>
      </w:r>
    </w:p>
    <w:p>
      <w:pPr>
        <w:spacing w:after="160"/>
      </w:pPr>
      <w:r>
        <w:rPr>
          <w:color w:val="1E293B"/>
          <w:sz w:val="22"/>
          <w:szCs w:val="22"/>
        </w:rPr>
        <w:t xml:space="preserve">Unlike cloud-dependent security platforms, SALAMANDA runs entirely on-premises — a single Node.js process captures live packets from the host machine's network interface, runs ONNX-powered ML models locally, and serves a React-based dashboard to authorized users over the LAN. No data leaves the premises.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2"/>
              <w:left w:val="single" w:color="F59E0B" w:sz="6"/>
              <w:bottom w:val="none"/>
              <w:right w:val="none"/>
            </w:tcBorders>
            <w:shd w:color="FEF3C7" w:val="clear"/>
            <w:tcMar>
              <w:top w:type="dxa" w:w="100"/>
              <w:left w:type="dxa" w:w="180"/>
              <w:bottom w:type="dxa" w:w="100"/>
              <w:right w:type="dxa" w:w="120"/>
            </w:tcMar>
          </w:tcPr>
          <w:p>
            <w:pPr>
              <w:spacing w:after="60"/>
            </w:pPr>
            <w:r>
              <w:rPr>
                <w:b/>
                <w:bCs/>
                <w:color w:val="92400E"/>
                <w:sz w:val="22"/>
                <w:szCs w:val="22"/>
              </w:rPr>
              <w:t xml:space="preserve">Key Metrics at a Glance</w:t>
            </w:r>
          </w:p>
          <w:p>
            <w:pPr>
              <w:spacing w:after="160"/>
            </w:pPr>
            <w:r>
              <w:rPr>
                <w:color w:val="1E293B"/>
                <w:sz w:val="22"/>
                <w:szCs w:val="22"/>
              </w:rPr>
              <w:t xml:space="preserve">• Detection accuracy: 96% overall (Chapter 6 thesis evaluation)</w:t>
            </w:r>
          </w:p>
          <w:p>
            <w:pPr>
              <w:spacing w:after="160"/>
            </w:pPr>
            <w:r>
              <w:rPr>
                <w:color w:val="1E293B"/>
                <w:sz w:val="22"/>
                <w:szCs w:val="22"/>
              </w:rPr>
              <w:t xml:space="preserve">• Supported attack types: 12+ including Rogue AP, Deauth Flood, MAC Spoofing, SYN Flood, DNS Tunneling, ARP Spoofing, Port Scan, Brute Force</w:t>
            </w:r>
          </w:p>
          <w:p>
            <w:pPr>
              <w:spacing w:after="160"/>
            </w:pPr>
            <w:r>
              <w:rPr>
                <w:color w:val="1E293B"/>
                <w:sz w:val="22"/>
                <w:szCs w:val="22"/>
              </w:rPr>
              <w:t xml:space="preserve">• ML models: 3 ONNX models (Random Forest v1, Random Forest v2 NSL-KDD, Gaussian Naive Bayes fallback)</w:t>
            </w:r>
          </w:p>
          <w:p>
            <w:pPr>
              <w:spacing w:after="160"/>
            </w:pPr>
            <w:r>
              <w:rPr>
                <w:color w:val="1E293B"/>
                <w:sz w:val="22"/>
                <w:szCs w:val="22"/>
              </w:rPr>
              <w:t xml:space="preserve">• Response latency: &lt; 200 ms from packet capture to alert</w:t>
            </w:r>
          </w:p>
          <w:p>
            <w:pPr>
              <w:spacing w:after="160"/>
            </w:pPr>
            <w:r>
              <w:rPr>
                <w:color w:val="1E293B"/>
                <w:sz w:val="22"/>
                <w:szCs w:val="22"/>
              </w:rPr>
              <w:t xml:space="preserve">• Auth: Email + 2FA OTP — no external auth service required</w:t>
            </w:r>
          </w:p>
        </w:tc>
      </w:tr>
    </w:tbl>
    <w:p>
      <w:r>
        <w:br w:type="page"/>
      </w:r>
    </w:p>
    <w:p>
      <w:pPr>
        <w:pStyle w:val="Heading1"/>
        <w:spacing w:after="120" w:before="300"/>
      </w:pPr>
      <w:r>
        <w:t xml:space="preserve">2. System Overview</w:t>
      </w:r>
    </w:p>
    <w:p>
      <w:pPr>
        <w:pStyle w:val="Heading2"/>
        <w:spacing w:after="120" w:before="300"/>
      </w:pPr>
      <w:r>
        <w:t xml:space="preserve">2.1 Purpose and Scope</w:t>
      </w:r>
    </w:p>
    <w:p>
      <w:pPr>
        <w:spacing w:after="160"/>
      </w:pPr>
      <w:r>
        <w:rPr>
          <w:color w:val="1E293B"/>
          <w:sz w:val="22"/>
          <w:szCs w:val="22"/>
        </w:rPr>
        <w:t xml:space="preserve">SALAMANDA addresses the growing need for affordable, intelligent network security monitoring in environments that lack dedicated security operations centres (SOCs). It is purpose-built to:</w:t>
      </w:r>
    </w:p>
    <w:p>
      <w:pPr>
        <w:pStyle w:val="ListParagraph"/>
        <w:numPr>
          <w:ilvl w:val="0"/>
          <w:numId w:val="1"/>
        </w:numPr>
        <w:spacing w:after="80"/>
      </w:pPr>
      <w:r>
        <w:rPr>
          <w:color w:val="1E293B"/>
          <w:sz w:val="22"/>
          <w:szCs w:val="22"/>
        </w:rPr>
        <w:t xml:space="preserve">Detect wireless attacks in real time on 802.11 WiFi networks</w:t>
      </w:r>
    </w:p>
    <w:p>
      <w:pPr>
        <w:pStyle w:val="ListParagraph"/>
        <w:numPr>
          <w:ilvl w:val="0"/>
          <w:numId w:val="1"/>
        </w:numPr>
        <w:spacing w:after="80"/>
      </w:pPr>
      <w:r>
        <w:rPr>
          <w:color w:val="1E293B"/>
          <w:sz w:val="22"/>
          <w:szCs w:val="22"/>
        </w:rPr>
        <w:t xml:space="preserve">Monitor Ethernet-connected hosts for TCP/UDP layer threats</w:t>
      </w:r>
    </w:p>
    <w:p>
      <w:pPr>
        <w:pStyle w:val="ListParagraph"/>
        <w:numPr>
          <w:ilvl w:val="0"/>
          <w:numId w:val="1"/>
        </w:numPr>
        <w:spacing w:after="80"/>
      </w:pPr>
      <w:r>
        <w:rPr>
          <w:color w:val="1E293B"/>
          <w:sz w:val="22"/>
          <w:szCs w:val="22"/>
        </w:rPr>
        <w:t xml:space="preserve">Apply machine learning to identify anomalous device behaviour</w:t>
      </w:r>
    </w:p>
    <w:p>
      <w:pPr>
        <w:pStyle w:val="ListParagraph"/>
        <w:numPr>
          <w:ilvl w:val="0"/>
          <w:numId w:val="1"/>
        </w:numPr>
        <w:spacing w:after="80"/>
      </w:pPr>
      <w:r>
        <w:rPr>
          <w:color w:val="1E293B"/>
          <w:sz w:val="22"/>
          <w:szCs w:val="22"/>
        </w:rPr>
        <w:t xml:space="preserve">Provide a clear, web-based interface accessible to non-specialist staff</w:t>
      </w:r>
    </w:p>
    <w:p>
      <w:pPr>
        <w:pStyle w:val="ListParagraph"/>
        <w:numPr>
          <w:ilvl w:val="0"/>
          <w:numId w:val="1"/>
        </w:numPr>
        <w:spacing w:after="80"/>
      </w:pPr>
      <w:r>
        <w:rPr>
          <w:color w:val="1E293B"/>
          <w:sz w:val="22"/>
          <w:szCs w:val="22"/>
        </w:rPr>
        <w:t xml:space="preserve">Give network personnel full shell access for hands-on diagnostics</w:t>
      </w:r>
    </w:p>
    <w:p>
      <w:pPr>
        <w:pStyle w:val="ListParagraph"/>
        <w:numPr>
          <w:ilvl w:val="0"/>
          <w:numId w:val="1"/>
        </w:numPr>
        <w:spacing w:after="80"/>
      </w:pPr>
      <w:r>
        <w:rPr>
          <w:color w:val="1E293B"/>
          <w:sz w:val="22"/>
          <w:szCs w:val="22"/>
        </w:rPr>
        <w:t xml:space="preserve">Generate forensic logs exportable to CSV for incident reporting</w:t>
      </w:r>
    </w:p>
    <w:p>
      <w:pPr>
        <w:spacing w:after="80"/>
      </w:pPr>
    </w:p>
    <w:p>
      <w:pPr>
        <w:pStyle w:val="Heading2"/>
        <w:spacing w:after="120" w:before="300"/>
      </w:pPr>
      <w:r>
        <w:t xml:space="preserve">2.2 Target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293B" w:val="clear"/>
            <w:tcMar>
              <w:top w:type="dxa" w:w="80"/>
              <w:left w:type="dxa" w:w="120"/>
              <w:bottom w:type="dxa" w:w="80"/>
              <w:right w:type="dxa" w:w="120"/>
            </w:tcMar>
          </w:tcPr>
          <w:p>
            <w:pPr>
              <w:spacing w:after="0"/>
            </w:pPr>
            <w:r>
              <w:rPr>
                <w:b/>
                <w:bCs/>
                <w:color w:val="FFFFFF"/>
                <w:sz w:val="22"/>
                <w:szCs w:val="22"/>
              </w:rPr>
              <w:t xml:space="preserve">Environment</w:t>
            </w:r>
          </w:p>
        </w:tc>
        <w:tc>
          <w:tcPr>
            <w:shd w:color="1E293B" w:val="clear"/>
            <w:tcMar>
              <w:top w:type="dxa" w:w="80"/>
              <w:left w:type="dxa" w:w="120"/>
              <w:bottom w:type="dxa" w:w="80"/>
              <w:right w:type="dxa" w:w="120"/>
            </w:tcMar>
          </w:tcPr>
          <w:p>
            <w:pPr>
              <w:spacing w:after="0"/>
            </w:pPr>
            <w:r>
              <w:rPr>
                <w:b/>
                <w:bCs/>
                <w:color w:val="FFFFFF"/>
                <w:sz w:val="22"/>
                <w:szCs w:val="22"/>
              </w:rPr>
              <w:t xml:space="preserve">Use Case</w:t>
            </w:r>
          </w:p>
        </w:tc>
      </w:tr>
      <w:tr>
        <w:tc>
          <w:tcPr>
            <w:shd w:color="F8FAFC" w:val="clear"/>
            <w:tcMar>
              <w:top w:type="dxa" w:w="80"/>
              <w:left w:type="dxa" w:w="120"/>
              <w:bottom w:type="dxa" w:w="80"/>
              <w:right w:type="dxa" w:w="120"/>
            </w:tcMar>
          </w:tcPr>
          <w:p>
            <w:pPr>
              <w:spacing w:after="0"/>
            </w:pPr>
            <w:r>
              <w:rPr>
                <w:color w:val="1E293B"/>
                <w:sz w:val="22"/>
                <w:szCs w:val="22"/>
              </w:rPr>
              <w:t xml:space="preserve">Small to Medium Enterprises (SMEs)</w:t>
            </w:r>
          </w:p>
        </w:tc>
        <w:tc>
          <w:tcPr>
            <w:shd w:color="F8FAFC" w:val="clear"/>
            <w:tcMar>
              <w:top w:type="dxa" w:w="80"/>
              <w:left w:type="dxa" w:w="120"/>
              <w:bottom w:type="dxa" w:w="80"/>
              <w:right w:type="dxa" w:w="120"/>
            </w:tcMar>
          </w:tcPr>
          <w:p>
            <w:pPr>
              <w:spacing w:after="0"/>
            </w:pPr>
            <w:r>
              <w:rPr>
                <w:color w:val="1E293B"/>
                <w:sz w:val="22"/>
                <w:szCs w:val="22"/>
              </w:rPr>
              <w:t xml:space="preserve">Guest WiFi monitoring, rogue AP detection, unauthorized device alerts</w:t>
            </w:r>
          </w:p>
        </w:tc>
      </w:tr>
      <w:tr>
        <w:tc>
          <w:tcPr>
            <w:shd w:color="FFFFFF" w:val="clear"/>
            <w:tcMar>
              <w:top w:type="dxa" w:w="80"/>
              <w:left w:type="dxa" w:w="120"/>
              <w:bottom w:type="dxa" w:w="80"/>
              <w:right w:type="dxa" w:w="120"/>
            </w:tcMar>
          </w:tcPr>
          <w:p>
            <w:pPr>
              <w:spacing w:after="0"/>
            </w:pPr>
            <w:r>
              <w:rPr>
                <w:color w:val="1E293B"/>
                <w:sz w:val="22"/>
                <w:szCs w:val="22"/>
              </w:rPr>
              <w:t xml:space="preserve">Academic Institutions</w:t>
            </w:r>
          </w:p>
        </w:tc>
        <w:tc>
          <w:tcPr>
            <w:shd w:color="FFFFFF" w:val="clear"/>
            <w:tcMar>
              <w:top w:type="dxa" w:w="80"/>
              <w:left w:type="dxa" w:w="120"/>
              <w:bottom w:type="dxa" w:w="80"/>
              <w:right w:type="dxa" w:w="120"/>
            </w:tcMar>
          </w:tcPr>
          <w:p>
            <w:pPr>
              <w:spacing w:after="0"/>
            </w:pPr>
            <w:r>
              <w:rPr>
                <w:color w:val="1E293B"/>
                <w:sz w:val="22"/>
                <w:szCs w:val="22"/>
              </w:rPr>
              <w:t xml:space="preserve">Campus network security, student device management, research lab protection</w:t>
            </w:r>
          </w:p>
        </w:tc>
      </w:tr>
      <w:tr>
        <w:tc>
          <w:tcPr>
            <w:shd w:color="F8FAFC" w:val="clear"/>
            <w:tcMar>
              <w:top w:type="dxa" w:w="80"/>
              <w:left w:type="dxa" w:w="120"/>
              <w:bottom w:type="dxa" w:w="80"/>
              <w:right w:type="dxa" w:w="120"/>
            </w:tcMar>
          </w:tcPr>
          <w:p>
            <w:pPr>
              <w:spacing w:after="0"/>
            </w:pPr>
            <w:r>
              <w:rPr>
                <w:color w:val="1E293B"/>
                <w:sz w:val="22"/>
                <w:szCs w:val="22"/>
              </w:rPr>
              <w:t xml:space="preserve">Healthcare Facilities</w:t>
            </w:r>
          </w:p>
        </w:tc>
        <w:tc>
          <w:tcPr>
            <w:shd w:color="F8FAFC" w:val="clear"/>
            <w:tcMar>
              <w:top w:type="dxa" w:w="80"/>
              <w:left w:type="dxa" w:w="120"/>
              <w:bottom w:type="dxa" w:w="80"/>
              <w:right w:type="dxa" w:w="120"/>
            </w:tcMar>
          </w:tcPr>
          <w:p>
            <w:pPr>
              <w:spacing w:after="0"/>
            </w:pPr>
            <w:r>
              <w:rPr>
                <w:color w:val="1E293B"/>
                <w:sz w:val="22"/>
                <w:szCs w:val="22"/>
              </w:rPr>
              <w:t xml:space="preserve">Medical IoT device monitoring, HIPAA-relevant anomaly detection</w:t>
            </w:r>
          </w:p>
        </w:tc>
      </w:tr>
      <w:tr>
        <w:tc>
          <w:tcPr>
            <w:shd w:color="FFFFFF" w:val="clear"/>
            <w:tcMar>
              <w:top w:type="dxa" w:w="80"/>
              <w:left w:type="dxa" w:w="120"/>
              <w:bottom w:type="dxa" w:w="80"/>
              <w:right w:type="dxa" w:w="120"/>
            </w:tcMar>
          </w:tcPr>
          <w:p>
            <w:pPr>
              <w:spacing w:after="0"/>
            </w:pPr>
            <w:r>
              <w:rPr>
                <w:color w:val="1E293B"/>
                <w:sz w:val="22"/>
                <w:szCs w:val="22"/>
              </w:rPr>
              <w:t xml:space="preserve">Government Offices</w:t>
            </w:r>
          </w:p>
        </w:tc>
        <w:tc>
          <w:tcPr>
            <w:shd w:color="FFFFFF" w:val="clear"/>
            <w:tcMar>
              <w:top w:type="dxa" w:w="80"/>
              <w:left w:type="dxa" w:w="120"/>
              <w:bottom w:type="dxa" w:w="80"/>
              <w:right w:type="dxa" w:w="120"/>
            </w:tcMar>
          </w:tcPr>
          <w:p>
            <w:pPr>
              <w:spacing w:after="0"/>
            </w:pPr>
            <w:r>
              <w:rPr>
                <w:color w:val="1E293B"/>
                <w:sz w:val="22"/>
                <w:szCs w:val="22"/>
              </w:rPr>
              <w:t xml:space="preserve">Sensitive network protection, insider threat detection</w:t>
            </w:r>
          </w:p>
        </w:tc>
      </w:tr>
      <w:tr>
        <w:tc>
          <w:tcPr>
            <w:shd w:color="F8FAFC" w:val="clear"/>
            <w:tcMar>
              <w:top w:type="dxa" w:w="80"/>
              <w:left w:type="dxa" w:w="120"/>
              <w:bottom w:type="dxa" w:w="80"/>
              <w:right w:type="dxa" w:w="120"/>
            </w:tcMar>
          </w:tcPr>
          <w:p>
            <w:pPr>
              <w:spacing w:after="0"/>
            </w:pPr>
            <w:r>
              <w:rPr>
                <w:color w:val="1E293B"/>
                <w:sz w:val="22"/>
                <w:szCs w:val="22"/>
              </w:rPr>
              <w:t xml:space="preserve">Home Labs / Research</w:t>
            </w:r>
          </w:p>
        </w:tc>
        <w:tc>
          <w:tcPr>
            <w:shd w:color="F8FAFC" w:val="clear"/>
            <w:tcMar>
              <w:top w:type="dxa" w:w="80"/>
              <w:left w:type="dxa" w:w="120"/>
              <w:bottom w:type="dxa" w:w="80"/>
              <w:right w:type="dxa" w:w="120"/>
            </w:tcMar>
          </w:tcPr>
          <w:p>
            <w:pPr>
              <w:spacing w:after="0"/>
            </w:pPr>
            <w:r>
              <w:rPr>
                <w:color w:val="1E293B"/>
                <w:sz w:val="22"/>
                <w:szCs w:val="22"/>
              </w:rPr>
              <w:t xml:space="preserve">Security research, thesis evaluation, proof-of-concept deployments</w:t>
            </w:r>
          </w:p>
        </w:tc>
      </w:tr>
    </w:tbl>
    <w:p>
      <w:pPr>
        <w:spacing w:after="200"/>
      </w:pPr>
    </w:p>
    <w:p>
      <w:pPr>
        <w:pStyle w:val="Heading2"/>
        <w:spacing w:after="120" w:before="300"/>
      </w:pPr>
      <w:r>
        <w:t xml:space="preserve">2.3 Architecture Overview</w:t>
      </w:r>
    </w:p>
    <w:p>
      <w:pPr>
        <w:spacing w:after="160"/>
      </w:pPr>
      <w:r>
        <w:rPr>
          <w:color w:val="1E293B"/>
          <w:sz w:val="22"/>
          <w:szCs w:val="22"/>
        </w:rPr>
        <w:t xml:space="preserve">SALAMANDA follows a monolithic-server, single-page-application architecture:</w:t>
      </w:r>
    </w:p>
    <w:p>
      <w:pPr>
        <w:pStyle w:val="ListParagraph"/>
        <w:numPr>
          <w:ilvl w:val="0"/>
          <w:numId w:val="1"/>
        </w:numPr>
        <w:spacing w:after="80"/>
      </w:pPr>
      <w:r>
        <w:rPr>
          <w:color w:val="1E293B"/>
          <w:sz w:val="22"/>
          <w:szCs w:val="22"/>
        </w:rPr>
        <w:t xml:space="preserve">Backend: Node.js + Express (TypeScript), compiled via tsx</w:t>
      </w:r>
    </w:p>
    <w:p>
      <w:pPr>
        <w:pStyle w:val="ListParagraph"/>
        <w:numPr>
          <w:ilvl w:val="0"/>
          <w:numId w:val="1"/>
        </w:numPr>
        <w:spacing w:after="80"/>
      </w:pPr>
      <w:r>
        <w:rPr>
          <w:color w:val="1E293B"/>
          <w:sz w:val="22"/>
          <w:szCs w:val="22"/>
        </w:rPr>
        <w:t xml:space="preserve">Frontend: React 19 + Vite 6 + Tailwind CSS 3.4</w:t>
      </w:r>
    </w:p>
    <w:p>
      <w:pPr>
        <w:pStyle w:val="ListParagraph"/>
        <w:numPr>
          <w:ilvl w:val="0"/>
          <w:numId w:val="1"/>
        </w:numPr>
        <w:spacing w:after="80"/>
      </w:pPr>
      <w:r>
        <w:rPr>
          <w:color w:val="1E293B"/>
          <w:sz w:val="22"/>
          <w:szCs w:val="22"/>
        </w:rPr>
        <w:t xml:space="preserve">Database: InsForge (PostgreSQL-compatible, optional) + local JSON fallback</w:t>
      </w:r>
    </w:p>
    <w:p>
      <w:pPr>
        <w:pStyle w:val="ListParagraph"/>
        <w:numPr>
          <w:ilvl w:val="0"/>
          <w:numId w:val="1"/>
        </w:numPr>
        <w:spacing w:after="80"/>
      </w:pPr>
      <w:r>
        <w:rPr>
          <w:color w:val="1E293B"/>
          <w:sz w:val="22"/>
          <w:szCs w:val="22"/>
        </w:rPr>
        <w:t xml:space="preserve">Realtime: Server-Sent Events (SSE) for live packet streaming; InsForge WebSocket pub/sub for multi-user alert sync</w:t>
      </w:r>
    </w:p>
    <w:p>
      <w:pPr>
        <w:pStyle w:val="ListParagraph"/>
        <w:numPr>
          <w:ilvl w:val="0"/>
          <w:numId w:val="1"/>
        </w:numPr>
        <w:spacing w:after="80"/>
      </w:pPr>
      <w:r>
        <w:rPr>
          <w:color w:val="1E293B"/>
          <w:sz w:val="22"/>
          <w:szCs w:val="22"/>
        </w:rPr>
        <w:t xml:space="preserve">ML Runtime: onnxruntime-node — ONNX models run in-process with no Python dependency at runtime</w:t>
      </w:r>
    </w:p>
    <w:p>
      <w:pPr>
        <w:pStyle w:val="ListParagraph"/>
        <w:numPr>
          <w:ilvl w:val="0"/>
          <w:numId w:val="1"/>
        </w:numPr>
        <w:spacing w:after="80"/>
      </w:pPr>
      <w:r>
        <w:rPr>
          <w:color w:val="1E293B"/>
          <w:sz w:val="22"/>
          <w:szCs w:val="22"/>
        </w:rPr>
        <w:t xml:space="preserve">Packet Capture: libpcap via the `cap` native module (Npcap on Windows)</w:t>
      </w:r>
    </w:p>
    <w:p>
      <w:r>
        <w:br w:type="page"/>
      </w:r>
    </w:p>
    <w:p>
      <w:pPr>
        <w:pStyle w:val="Heading1"/>
        <w:spacing w:after="120" w:before="300"/>
      </w:pPr>
      <w:r>
        <w:t xml:space="preserve">3. Detection Engines</w:t>
      </w:r>
    </w:p>
    <w:p>
      <w:pPr>
        <w:spacing w:after="160"/>
      </w:pPr>
      <w:r>
        <w:rPr>
          <w:color w:val="1E293B"/>
          <w:sz w:val="22"/>
          <w:szCs w:val="22"/>
        </w:rPr>
        <w:t xml:space="preserve">SALAMANDA employs three complementary detection layers that operate concurrently on every packet:</w:t>
      </w:r>
    </w:p>
    <w:p>
      <w:pPr>
        <w:pStyle w:val="Heading2"/>
        <w:spacing w:after="120" w:before="300"/>
      </w:pPr>
      <w:r>
        <w:t xml:space="preserve">3.1 Signature-Based Detection (Snort-Style Rules)</w:t>
      </w:r>
    </w:p>
    <w:p>
      <w:pPr>
        <w:spacing w:after="160"/>
      </w:pPr>
      <w:r>
        <w:rPr>
          <w:color w:val="1E293B"/>
          <w:sz w:val="22"/>
          <w:szCs w:val="22"/>
        </w:rPr>
        <w:t xml:space="preserve">The first layer matches incoming packets against a library of known attack patterns. Rules are stored in Snort syntax in data/wids.rules and are editable at runtime from the Snort Rules tab without restarting the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293B" w:val="clear"/>
            <w:tcMar>
              <w:top w:type="dxa" w:w="80"/>
              <w:left w:type="dxa" w:w="120"/>
              <w:bottom w:type="dxa" w:w="80"/>
              <w:right w:type="dxa" w:w="120"/>
            </w:tcMar>
          </w:tcPr>
          <w:p>
            <w:pPr>
              <w:spacing w:after="0"/>
            </w:pPr>
            <w:r>
              <w:rPr>
                <w:b/>
                <w:bCs/>
                <w:color w:val="FFFFFF"/>
                <w:sz w:val="22"/>
                <w:szCs w:val="22"/>
              </w:rPr>
              <w:t xml:space="preserve">Attack Type</w:t>
            </w:r>
          </w:p>
        </w:tc>
        <w:tc>
          <w:tcPr>
            <w:shd w:color="1E293B" w:val="clear"/>
            <w:tcMar>
              <w:top w:type="dxa" w:w="80"/>
              <w:left w:type="dxa" w:w="120"/>
              <w:bottom w:type="dxa" w:w="80"/>
              <w:right w:type="dxa" w:w="120"/>
            </w:tcMar>
          </w:tcPr>
          <w:p>
            <w:pPr>
              <w:spacing w:after="0"/>
            </w:pPr>
            <w:r>
              <w:rPr>
                <w:b/>
                <w:bCs/>
                <w:color w:val="FFFFFF"/>
                <w:sz w:val="22"/>
                <w:szCs w:val="22"/>
              </w:rPr>
              <w:t xml:space="preserve">Detection Rule</w:t>
            </w:r>
          </w:p>
        </w:tc>
      </w:tr>
      <w:tr>
        <w:tc>
          <w:tcPr>
            <w:shd w:color="F8FAFC" w:val="clear"/>
            <w:tcMar>
              <w:top w:type="dxa" w:w="80"/>
              <w:left w:type="dxa" w:w="120"/>
              <w:bottom w:type="dxa" w:w="80"/>
              <w:right w:type="dxa" w:w="120"/>
            </w:tcMar>
          </w:tcPr>
          <w:p>
            <w:pPr>
              <w:spacing w:after="0"/>
            </w:pPr>
            <w:r>
              <w:rPr>
                <w:color w:val="1E293B"/>
                <w:sz w:val="22"/>
                <w:szCs w:val="22"/>
              </w:rPr>
              <w:t xml:space="preserve">Rogue AP (Evil Twin)</w:t>
            </w:r>
          </w:p>
        </w:tc>
        <w:tc>
          <w:tcPr>
            <w:shd w:color="F8FAFC" w:val="clear"/>
            <w:tcMar>
              <w:top w:type="dxa" w:w="80"/>
              <w:left w:type="dxa" w:w="120"/>
              <w:bottom w:type="dxa" w:w="80"/>
              <w:right w:type="dxa" w:w="120"/>
            </w:tcMar>
          </w:tcPr>
          <w:p>
            <w:pPr>
              <w:spacing w:after="0"/>
            </w:pPr>
            <w:r>
              <w:rPr>
                <w:color w:val="1E293B"/>
                <w:sz w:val="22"/>
                <w:szCs w:val="22"/>
              </w:rPr>
              <w:t xml:space="preserve">Beacon frame from an SSID matching a configured known network but with a different BSSID.</w:t>
            </w:r>
          </w:p>
        </w:tc>
      </w:tr>
      <w:tr>
        <w:tc>
          <w:tcPr>
            <w:shd w:color="FFFFFF" w:val="clear"/>
            <w:tcMar>
              <w:top w:type="dxa" w:w="80"/>
              <w:left w:type="dxa" w:w="120"/>
              <w:bottom w:type="dxa" w:w="80"/>
              <w:right w:type="dxa" w:w="120"/>
            </w:tcMar>
          </w:tcPr>
          <w:p>
            <w:pPr>
              <w:spacing w:after="0"/>
            </w:pPr>
            <w:r>
              <w:rPr>
                <w:color w:val="1E293B"/>
                <w:sz w:val="22"/>
                <w:szCs w:val="22"/>
              </w:rPr>
              <w:t xml:space="preserve">Deauth Flood (DoS)</w:t>
            </w:r>
          </w:p>
        </w:tc>
        <w:tc>
          <w:tcPr>
            <w:shd w:color="FFFFFF" w:val="clear"/>
            <w:tcMar>
              <w:top w:type="dxa" w:w="80"/>
              <w:left w:type="dxa" w:w="120"/>
              <w:bottom w:type="dxa" w:w="80"/>
              <w:right w:type="dxa" w:w="120"/>
            </w:tcMar>
          </w:tcPr>
          <w:p>
            <w:pPr>
              <w:spacing w:after="0"/>
            </w:pPr>
            <w:r>
              <w:rPr>
                <w:color w:val="1E293B"/>
                <w:sz w:val="22"/>
                <w:szCs w:val="22"/>
              </w:rPr>
              <w:t xml:space="preserve">≥ N deauthentication frames from the same source MAC within a configurable rolling window.</w:t>
            </w:r>
          </w:p>
        </w:tc>
      </w:tr>
      <w:tr>
        <w:tc>
          <w:tcPr>
            <w:shd w:color="F8FAFC" w:val="clear"/>
            <w:tcMar>
              <w:top w:type="dxa" w:w="80"/>
              <w:left w:type="dxa" w:w="120"/>
              <w:bottom w:type="dxa" w:w="80"/>
              <w:right w:type="dxa" w:w="120"/>
            </w:tcMar>
          </w:tcPr>
          <w:p>
            <w:pPr>
              <w:spacing w:after="0"/>
            </w:pPr>
            <w:r>
              <w:rPr>
                <w:color w:val="1E293B"/>
                <w:sz w:val="22"/>
                <w:szCs w:val="22"/>
              </w:rPr>
              <w:t xml:space="preserve">MAC Spoofing</w:t>
            </w:r>
          </w:p>
        </w:tc>
        <w:tc>
          <w:tcPr>
            <w:shd w:color="F8FAFC" w:val="clear"/>
            <w:tcMar>
              <w:top w:type="dxa" w:w="80"/>
              <w:left w:type="dxa" w:w="120"/>
              <w:bottom w:type="dxa" w:w="80"/>
              <w:right w:type="dxa" w:w="120"/>
            </w:tcMar>
          </w:tcPr>
          <w:p>
            <w:pPr>
              <w:spacing w:after="0"/>
            </w:pPr>
            <w:r>
              <w:rPr>
                <w:color w:val="1E293B"/>
                <w:sz w:val="22"/>
                <w:szCs w:val="22"/>
              </w:rPr>
              <w:t xml:space="preserve">A known SSID broadcasted from a BSSID not previously associated with that SSID.</w:t>
            </w:r>
          </w:p>
        </w:tc>
      </w:tr>
      <w:tr>
        <w:tc>
          <w:tcPr>
            <w:shd w:color="FFFFFF" w:val="clear"/>
            <w:tcMar>
              <w:top w:type="dxa" w:w="80"/>
              <w:left w:type="dxa" w:w="120"/>
              <w:bottom w:type="dxa" w:w="80"/>
              <w:right w:type="dxa" w:w="120"/>
            </w:tcMar>
          </w:tcPr>
          <w:p>
            <w:pPr>
              <w:spacing w:after="0"/>
            </w:pPr>
            <w:r>
              <w:rPr>
                <w:color w:val="1E293B"/>
                <w:sz w:val="22"/>
                <w:szCs w:val="22"/>
              </w:rPr>
              <w:t xml:space="preserve">Channel Anomaly</w:t>
            </w:r>
          </w:p>
        </w:tc>
        <w:tc>
          <w:tcPr>
            <w:shd w:color="FFFFFF" w:val="clear"/>
            <w:tcMar>
              <w:top w:type="dxa" w:w="80"/>
              <w:left w:type="dxa" w:w="120"/>
              <w:bottom w:type="dxa" w:w="80"/>
              <w:right w:type="dxa" w:w="120"/>
            </w:tcMar>
          </w:tcPr>
          <w:p>
            <w:pPr>
              <w:spacing w:after="0"/>
            </w:pPr>
            <w:r>
              <w:rPr>
                <w:color w:val="1E293B"/>
                <w:sz w:val="22"/>
                <w:szCs w:val="22"/>
              </w:rPr>
              <w:t xml:space="preserve">A known BSSID suddenly transmitting on a different channel — common in Evil Twin attacks.</w:t>
            </w:r>
          </w:p>
        </w:tc>
      </w:tr>
      <w:tr>
        <w:tc>
          <w:tcPr>
            <w:shd w:color="F8FAFC" w:val="clear"/>
            <w:tcMar>
              <w:top w:type="dxa" w:w="80"/>
              <w:left w:type="dxa" w:w="120"/>
              <w:bottom w:type="dxa" w:w="80"/>
              <w:right w:type="dxa" w:w="120"/>
            </w:tcMar>
          </w:tcPr>
          <w:p>
            <w:pPr>
              <w:spacing w:after="0"/>
            </w:pPr>
            <w:r>
              <w:rPr>
                <w:color w:val="1E293B"/>
                <w:sz w:val="22"/>
                <w:szCs w:val="22"/>
              </w:rPr>
              <w:t xml:space="preserve">Unauthorized Device</w:t>
            </w:r>
          </w:p>
        </w:tc>
        <w:tc>
          <w:tcPr>
            <w:shd w:color="F8FAFC" w:val="clear"/>
            <w:tcMar>
              <w:top w:type="dxa" w:w="80"/>
              <w:left w:type="dxa" w:w="120"/>
              <w:bottom w:type="dxa" w:w="80"/>
              <w:right w:type="dxa" w:w="120"/>
            </w:tcMar>
          </w:tcPr>
          <w:p>
            <w:pPr>
              <w:spacing w:after="0"/>
            </w:pPr>
            <w:r>
              <w:rPr>
                <w:color w:val="1E293B"/>
                <w:sz w:val="22"/>
                <w:szCs w:val="22"/>
              </w:rPr>
              <w:t xml:space="preserve">A new MAC address seen on the network that is not in the trusted whitelist (fires once per device).</w:t>
            </w:r>
          </w:p>
        </w:tc>
      </w:tr>
      <w:tr>
        <w:tc>
          <w:tcPr>
            <w:shd w:color="FFFFFF" w:val="clear"/>
            <w:tcMar>
              <w:top w:type="dxa" w:w="80"/>
              <w:left w:type="dxa" w:w="120"/>
              <w:bottom w:type="dxa" w:w="80"/>
              <w:right w:type="dxa" w:w="120"/>
            </w:tcMar>
          </w:tcPr>
          <w:p>
            <w:pPr>
              <w:spacing w:after="0"/>
            </w:pPr>
            <w:r>
              <w:rPr>
                <w:color w:val="1E293B"/>
                <w:sz w:val="22"/>
                <w:szCs w:val="22"/>
              </w:rPr>
              <w:t xml:space="preserve">Port Scan (WiFi)</w:t>
            </w:r>
          </w:p>
        </w:tc>
        <w:tc>
          <w:tcPr>
            <w:shd w:color="FFFFFF" w:val="clear"/>
            <w:tcMar>
              <w:top w:type="dxa" w:w="80"/>
              <w:left w:type="dxa" w:w="120"/>
              <w:bottom w:type="dxa" w:w="80"/>
              <w:right w:type="dxa" w:w="120"/>
            </w:tcMar>
          </w:tcPr>
          <w:p>
            <w:pPr>
              <w:spacing w:after="0"/>
            </w:pPr>
            <w:r>
              <w:rPr>
                <w:color w:val="1E293B"/>
                <w:sz w:val="22"/>
                <w:szCs w:val="22"/>
              </w:rPr>
              <w:t xml:space="preserve">A source MAC probing 6+ unique BSSID/channel combinations within 5 seconds.</w:t>
            </w:r>
          </w:p>
        </w:tc>
      </w:tr>
      <w:tr>
        <w:tc>
          <w:tcPr>
            <w:shd w:color="F8FAFC" w:val="clear"/>
            <w:tcMar>
              <w:top w:type="dxa" w:w="80"/>
              <w:left w:type="dxa" w:w="120"/>
              <w:bottom w:type="dxa" w:w="80"/>
              <w:right w:type="dxa" w:w="120"/>
            </w:tcMar>
          </w:tcPr>
          <w:p>
            <w:pPr>
              <w:spacing w:after="0"/>
            </w:pPr>
            <w:r>
              <w:rPr>
                <w:color w:val="1E293B"/>
                <w:sz w:val="22"/>
                <w:szCs w:val="22"/>
              </w:rPr>
              <w:t xml:space="preserve">Brute Force</w:t>
            </w:r>
          </w:p>
        </w:tc>
        <w:tc>
          <w:tcPr>
            <w:shd w:color="F8FAFC" w:val="clear"/>
            <w:tcMar>
              <w:top w:type="dxa" w:w="80"/>
              <w:left w:type="dxa" w:w="120"/>
              <w:bottom w:type="dxa" w:w="80"/>
              <w:right w:type="dxa" w:w="120"/>
            </w:tcMar>
          </w:tcPr>
          <w:p>
            <w:pPr>
              <w:spacing w:after="0"/>
            </w:pPr>
            <w:r>
              <w:rPr>
                <w:color w:val="1E293B"/>
                <w:sz w:val="22"/>
                <w:szCs w:val="22"/>
              </w:rPr>
              <w:t xml:space="preserve">10+ repeated management (auth/assoc) frames from the same source within 5 seconds.</w:t>
            </w:r>
          </w:p>
        </w:tc>
      </w:tr>
      <w:tr>
        <w:tc>
          <w:tcPr>
            <w:shd w:color="FFFFFF" w:val="clear"/>
            <w:tcMar>
              <w:top w:type="dxa" w:w="80"/>
              <w:left w:type="dxa" w:w="120"/>
              <w:bottom w:type="dxa" w:w="80"/>
              <w:right w:type="dxa" w:w="120"/>
            </w:tcMar>
          </w:tcPr>
          <w:p>
            <w:pPr>
              <w:spacing w:after="0"/>
            </w:pPr>
            <w:r>
              <w:rPr>
                <w:color w:val="1E293B"/>
                <w:sz w:val="22"/>
                <w:szCs w:val="22"/>
              </w:rPr>
              <w:t xml:space="preserve">SYN Flood</w:t>
            </w:r>
          </w:p>
        </w:tc>
        <w:tc>
          <w:tcPr>
            <w:shd w:color="FFFFFF" w:val="clear"/>
            <w:tcMar>
              <w:top w:type="dxa" w:w="80"/>
              <w:left w:type="dxa" w:w="120"/>
              <w:bottom w:type="dxa" w:w="80"/>
              <w:right w:type="dxa" w:w="120"/>
            </w:tcMar>
          </w:tcPr>
          <w:p>
            <w:pPr>
              <w:spacing w:after="0"/>
            </w:pPr>
            <w:r>
              <w:rPr>
                <w:color w:val="1E293B"/>
                <w:sz w:val="22"/>
                <w:szCs w:val="22"/>
              </w:rPr>
              <w:t xml:space="preserve">50+ TCP SYN packets from the same IP within 5 seconds (NetworkAnalyzer layer).</w:t>
            </w:r>
          </w:p>
        </w:tc>
      </w:tr>
      <w:tr>
        <w:tc>
          <w:tcPr>
            <w:shd w:color="F8FAFC" w:val="clear"/>
            <w:tcMar>
              <w:top w:type="dxa" w:w="80"/>
              <w:left w:type="dxa" w:w="120"/>
              <w:bottom w:type="dxa" w:w="80"/>
              <w:right w:type="dxa" w:w="120"/>
            </w:tcMar>
          </w:tcPr>
          <w:p>
            <w:pPr>
              <w:spacing w:after="0"/>
            </w:pPr>
            <w:r>
              <w:rPr>
                <w:color w:val="1E293B"/>
                <w:sz w:val="22"/>
                <w:szCs w:val="22"/>
              </w:rPr>
              <w:t xml:space="preserve">ARP Spoofing</w:t>
            </w:r>
          </w:p>
        </w:tc>
        <w:tc>
          <w:tcPr>
            <w:shd w:color="F8FAFC" w:val="clear"/>
            <w:tcMar>
              <w:top w:type="dxa" w:w="80"/>
              <w:left w:type="dxa" w:w="120"/>
              <w:bottom w:type="dxa" w:w="80"/>
              <w:right w:type="dxa" w:w="120"/>
            </w:tcMar>
          </w:tcPr>
          <w:p>
            <w:pPr>
              <w:spacing w:after="0"/>
            </w:pPr>
            <w:r>
              <w:rPr>
                <w:color w:val="1E293B"/>
                <w:sz w:val="22"/>
                <w:szCs w:val="22"/>
              </w:rPr>
              <w:t xml:space="preserve">An IP address claiming a different MAC than previously recorded in the ARP table.</w:t>
            </w:r>
          </w:p>
        </w:tc>
      </w:tr>
      <w:tr>
        <w:tc>
          <w:tcPr>
            <w:shd w:color="FFFFFF" w:val="clear"/>
            <w:tcMar>
              <w:top w:type="dxa" w:w="80"/>
              <w:left w:type="dxa" w:w="120"/>
              <w:bottom w:type="dxa" w:w="80"/>
              <w:right w:type="dxa" w:w="120"/>
            </w:tcMar>
          </w:tcPr>
          <w:p>
            <w:pPr>
              <w:spacing w:after="0"/>
            </w:pPr>
            <w:r>
              <w:rPr>
                <w:color w:val="1E293B"/>
                <w:sz w:val="22"/>
                <w:szCs w:val="22"/>
              </w:rPr>
              <w:t xml:space="preserve">ARP Scan</w:t>
            </w:r>
          </w:p>
        </w:tc>
        <w:tc>
          <w:tcPr>
            <w:shd w:color="FFFFFF" w:val="clear"/>
            <w:tcMar>
              <w:top w:type="dxa" w:w="80"/>
              <w:left w:type="dxa" w:w="120"/>
              <w:bottom w:type="dxa" w:w="80"/>
              <w:right w:type="dxa" w:w="120"/>
            </w:tcMar>
          </w:tcPr>
          <w:p>
            <w:pPr>
              <w:spacing w:after="0"/>
            </w:pPr>
            <w:r>
              <w:rPr>
                <w:color w:val="1E293B"/>
                <w:sz w:val="22"/>
                <w:szCs w:val="22"/>
              </w:rPr>
              <w:t xml:space="preserve">20+ ARP requests from the same MAC within 5 seconds.</w:t>
            </w:r>
          </w:p>
        </w:tc>
      </w:tr>
      <w:tr>
        <w:tc>
          <w:tcPr>
            <w:shd w:color="F8FAFC" w:val="clear"/>
            <w:tcMar>
              <w:top w:type="dxa" w:w="80"/>
              <w:left w:type="dxa" w:w="120"/>
              <w:bottom w:type="dxa" w:w="80"/>
              <w:right w:type="dxa" w:w="120"/>
            </w:tcMar>
          </w:tcPr>
          <w:p>
            <w:pPr>
              <w:spacing w:after="0"/>
            </w:pPr>
            <w:r>
              <w:rPr>
                <w:color w:val="1E293B"/>
                <w:sz w:val="22"/>
                <w:szCs w:val="22"/>
              </w:rPr>
              <w:t xml:space="preserve">ICMP Flood</w:t>
            </w:r>
          </w:p>
        </w:tc>
        <w:tc>
          <w:tcPr>
            <w:shd w:color="F8FAFC" w:val="clear"/>
            <w:tcMar>
              <w:top w:type="dxa" w:w="80"/>
              <w:left w:type="dxa" w:w="120"/>
              <w:bottom w:type="dxa" w:w="80"/>
              <w:right w:type="dxa" w:w="120"/>
            </w:tcMar>
          </w:tcPr>
          <w:p>
            <w:pPr>
              <w:spacing w:after="0"/>
            </w:pPr>
            <w:r>
              <w:rPr>
                <w:color w:val="1E293B"/>
                <w:sz w:val="22"/>
                <w:szCs w:val="22"/>
              </w:rPr>
              <w:t xml:space="preserve">100+ ICMP packets from the same source within 5 seconds.</w:t>
            </w:r>
          </w:p>
        </w:tc>
      </w:tr>
      <w:tr>
        <w:tc>
          <w:tcPr>
            <w:shd w:color="FFFFFF" w:val="clear"/>
            <w:tcMar>
              <w:top w:type="dxa" w:w="80"/>
              <w:left w:type="dxa" w:w="120"/>
              <w:bottom w:type="dxa" w:w="80"/>
              <w:right w:type="dxa" w:w="120"/>
            </w:tcMar>
          </w:tcPr>
          <w:p>
            <w:pPr>
              <w:spacing w:after="0"/>
            </w:pPr>
            <w:r>
              <w:rPr>
                <w:color w:val="1E293B"/>
                <w:sz w:val="22"/>
                <w:szCs w:val="22"/>
              </w:rPr>
              <w:t xml:space="preserve">DNS Tunneling</w:t>
            </w:r>
          </w:p>
        </w:tc>
        <w:tc>
          <w:tcPr>
            <w:shd w:color="FFFFFF" w:val="clear"/>
            <w:tcMar>
              <w:top w:type="dxa" w:w="80"/>
              <w:left w:type="dxa" w:w="120"/>
              <w:bottom w:type="dxa" w:w="80"/>
              <w:right w:type="dxa" w:w="120"/>
            </w:tcMar>
          </w:tcPr>
          <w:p>
            <w:pPr>
              <w:spacing w:after="0"/>
            </w:pPr>
            <w:r>
              <w:rPr>
                <w:color w:val="1E293B"/>
                <w:sz w:val="22"/>
                <w:szCs w:val="22"/>
              </w:rPr>
              <w:t xml:space="preserve">DNS query with subdomain Shannon entropy &gt; 3.8 bits (data exfiltration indicator).</w:t>
            </w:r>
          </w:p>
        </w:tc>
      </w:tr>
      <w:tr>
        <w:tc>
          <w:tcPr>
            <w:shd w:color="F8FAFC" w:val="clear"/>
            <w:tcMar>
              <w:top w:type="dxa" w:w="80"/>
              <w:left w:type="dxa" w:w="120"/>
              <w:bottom w:type="dxa" w:w="80"/>
              <w:right w:type="dxa" w:w="120"/>
            </w:tcMar>
          </w:tcPr>
          <w:p>
            <w:pPr>
              <w:spacing w:after="0"/>
            </w:pPr>
            <w:r>
              <w:rPr>
                <w:color w:val="1E293B"/>
                <w:sz w:val="22"/>
                <w:szCs w:val="22"/>
              </w:rPr>
              <w:t xml:space="preserve">DNS Exfiltration</w:t>
            </w:r>
          </w:p>
        </w:tc>
        <w:tc>
          <w:tcPr>
            <w:shd w:color="F8FAFC" w:val="clear"/>
            <w:tcMar>
              <w:top w:type="dxa" w:w="80"/>
              <w:left w:type="dxa" w:w="120"/>
              <w:bottom w:type="dxa" w:w="80"/>
              <w:right w:type="dxa" w:w="120"/>
            </w:tcMar>
          </w:tcPr>
          <w:p>
            <w:pPr>
              <w:spacing w:after="0"/>
            </w:pPr>
            <w:r>
              <w:rPr>
                <w:color w:val="1E293B"/>
                <w:sz w:val="22"/>
                <w:szCs w:val="22"/>
              </w:rPr>
              <w:t xml:space="preserve">DNS query with more than 4 subdomain labels (encoded data smuggling).</w:t>
            </w:r>
          </w:p>
        </w:tc>
      </w:tr>
      <w:tr>
        <w:tc>
          <w:tcPr>
            <w:shd w:color="FFFFFF" w:val="clear"/>
            <w:tcMar>
              <w:top w:type="dxa" w:w="80"/>
              <w:left w:type="dxa" w:w="120"/>
              <w:bottom w:type="dxa" w:w="80"/>
              <w:right w:type="dxa" w:w="120"/>
            </w:tcMar>
          </w:tcPr>
          <w:p>
            <w:pPr>
              <w:spacing w:after="0"/>
            </w:pPr>
            <w:r>
              <w:rPr>
                <w:color w:val="1E293B"/>
                <w:sz w:val="22"/>
                <w:szCs w:val="22"/>
              </w:rPr>
              <w:t xml:space="preserve">TCP RST Storm</w:t>
            </w:r>
          </w:p>
        </w:tc>
        <w:tc>
          <w:tcPr>
            <w:shd w:color="FFFFFF" w:val="clear"/>
            <w:tcMar>
              <w:top w:type="dxa" w:w="80"/>
              <w:left w:type="dxa" w:w="120"/>
              <w:bottom w:type="dxa" w:w="80"/>
              <w:right w:type="dxa" w:w="120"/>
            </w:tcMar>
          </w:tcPr>
          <w:p>
            <w:pPr>
              <w:spacing w:after="0"/>
            </w:pPr>
            <w:r>
              <w:rPr>
                <w:color w:val="1E293B"/>
                <w:sz w:val="22"/>
                <w:szCs w:val="22"/>
              </w:rPr>
              <w:t xml:space="preserve">More than 10 TCP RST packets on a single flow.</w:t>
            </w:r>
          </w:p>
        </w:tc>
      </w:tr>
    </w:tbl>
    <w:p>
      <w:pPr>
        <w:spacing w:after="160"/>
      </w:pPr>
    </w:p>
    <w:p>
      <w:pPr>
        <w:pStyle w:val="Heading2"/>
        <w:spacing w:after="120" w:before="300"/>
      </w:pPr>
      <w:r>
        <w:t xml:space="preserve">3.2 Statistical Anomaly Detection (Per-Device Welford Baseline)</w:t>
      </w:r>
    </w:p>
    <w:p>
      <w:pPr>
        <w:spacing w:after="160"/>
      </w:pPr>
      <w:r>
        <w:rPr>
          <w:color w:val="1E293B"/>
          <w:sz w:val="22"/>
          <w:szCs w:val="22"/>
        </w:rPr>
        <w:t xml:space="preserve">Each device builds its own rolling statistical baseline using Welford's online algorithm — a numerically stable method for computing mean and variance incrementally without storing all past values. The system tracks three features per device across 10-second windows:</w:t>
      </w:r>
    </w:p>
    <w:p>
      <w:pPr>
        <w:pStyle w:val="ListParagraph"/>
        <w:numPr>
          <w:ilvl w:val="0"/>
          <w:numId w:val="1"/>
        </w:numPr>
        <w:spacing w:after="80"/>
      </w:pPr>
      <w:r>
        <w:rPr>
          <w:color w:val="1E293B"/>
          <w:sz w:val="22"/>
          <w:szCs w:val="22"/>
        </w:rPr>
        <w:t xml:space="preserve">Packet Rate — packets per second from this device</w:t>
      </w:r>
    </w:p>
    <w:p>
      <w:pPr>
        <w:pStyle w:val="ListParagraph"/>
        <w:numPr>
          <w:ilvl w:val="0"/>
          <w:numId w:val="1"/>
        </w:numPr>
        <w:spacing w:after="80"/>
      </w:pPr>
      <w:r>
        <w:rPr>
          <w:color w:val="1E293B"/>
          <w:sz w:val="22"/>
          <w:szCs w:val="22"/>
        </w:rPr>
        <w:t xml:space="preserve">Deauth Ratio — fraction of packets that are deauthentication frames</w:t>
      </w:r>
    </w:p>
    <w:p>
      <w:pPr>
        <w:pStyle w:val="ListParagraph"/>
        <w:numPr>
          <w:ilvl w:val="0"/>
          <w:numId w:val="1"/>
        </w:numPr>
        <w:spacing w:after="80"/>
      </w:pPr>
      <w:r>
        <w:rPr>
          <w:color w:val="1E293B"/>
          <w:sz w:val="22"/>
          <w:szCs w:val="22"/>
        </w:rPr>
        <w:t xml:space="preserve">Port Diversity — number of unique destination ports contacted in the window</w:t>
      </w:r>
    </w:p>
    <w:p>
      <w:pPr>
        <w:spacing w:after="160"/>
      </w:pPr>
      <w:r>
        <w:rPr>
          <w:color w:val="1E293B"/>
          <w:sz w:val="22"/>
          <w:szCs w:val="22"/>
        </w:rPr>
        <w:t xml:space="preserve">An ANOMALY alert fires when any feature deviates more than 3.5 standard deviations from the device's own learned mean. A minimum of 5 baseline windows must be observed before alerting begins, preventing cold-start false positives.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2"/>
              <w:left w:val="single" w:color="F59E0B" w:sz="6"/>
              <w:bottom w:val="none"/>
              <w:right w:val="none"/>
            </w:tcBorders>
            <w:shd w:color="FEF3C7" w:val="clear"/>
            <w:tcMar>
              <w:top w:type="dxa" w:w="100"/>
              <w:left w:type="dxa" w:w="180"/>
              <w:bottom w:type="dxa" w:w="100"/>
              <w:right w:type="dxa" w:w="120"/>
            </w:tcMar>
          </w:tcPr>
          <w:p>
            <w:pPr>
              <w:spacing w:after="60"/>
            </w:pPr>
            <w:r>
              <w:rPr>
                <w:b/>
                <w:bCs/>
                <w:color w:val="92400E"/>
                <w:sz w:val="22"/>
                <w:szCs w:val="22"/>
              </w:rPr>
              <w:t xml:space="preserve">Why Per-Device Baselines Matter</w:t>
            </w:r>
          </w:p>
          <w:p>
            <w:pPr>
              <w:spacing w:after="160"/>
            </w:pPr>
            <w:r>
              <w:rPr>
                <w:color w:val="1E293B"/>
                <w:sz w:val="22"/>
                <w:szCs w:val="22"/>
              </w:rPr>
              <w:t xml:space="preserve">A global baseline would flag a server that legitimately sends 10,000 packets/second as anomalous. Per-device baselines mean the system learns what 'normal' looks like for each individual host and only alerts on deviations from that device's own behaviour.</w:t>
            </w:r>
          </w:p>
        </w:tc>
      </w:tr>
    </w:tbl>
    <w:p>
      <w:pPr>
        <w:spacing w:after="160"/>
      </w:pPr>
    </w:p>
    <w:p>
      <w:pPr>
        <w:pStyle w:val="Heading2"/>
        <w:spacing w:after="120" w:before="300"/>
      </w:pPr>
      <w:r>
        <w:t xml:space="preserve">3.3 Machine Learning Scoring (ONNX Runtime)</w:t>
      </w:r>
    </w:p>
    <w:p>
      <w:pPr>
        <w:spacing w:after="160"/>
      </w:pPr>
      <w:r>
        <w:rPr>
          <w:color w:val="1E293B"/>
          <w:sz w:val="22"/>
          <w:szCs w:val="22"/>
        </w:rPr>
        <w:t xml:space="preserve">Three ONNX models run in-process via onnxruntime-node: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293B" w:val="clear"/>
            <w:tcMar>
              <w:top w:type="dxa" w:w="80"/>
              <w:left w:type="dxa" w:w="120"/>
              <w:bottom w:type="dxa" w:w="80"/>
              <w:right w:type="dxa" w:w="120"/>
            </w:tcMar>
          </w:tcPr>
          <w:p>
            <w:pPr>
              <w:spacing w:after="0"/>
            </w:pPr>
            <w:r>
              <w:rPr>
                <w:b/>
                <w:bCs/>
                <w:color w:val="FFFFFF"/>
                <w:sz w:val="22"/>
                <w:szCs w:val="22"/>
              </w:rPr>
              <w:t xml:space="preserve">Model</w:t>
            </w:r>
          </w:p>
        </w:tc>
        <w:tc>
          <w:tcPr>
            <w:shd w:color="1E293B" w:val="clear"/>
            <w:tcMar>
              <w:top w:type="dxa" w:w="80"/>
              <w:left w:type="dxa" w:w="120"/>
              <w:bottom w:type="dxa" w:w="80"/>
              <w:right w:type="dxa" w:w="120"/>
            </w:tcMar>
          </w:tcPr>
          <w:p>
            <w:pPr>
              <w:spacing w:after="0"/>
            </w:pPr>
            <w:r>
              <w:rPr>
                <w:b/>
                <w:bCs/>
                <w:color w:val="FFFFFF"/>
                <w:sz w:val="22"/>
                <w:szCs w:val="22"/>
              </w:rPr>
              <w:t xml:space="preserve">Features &amp; Behaviour</w:t>
            </w:r>
          </w:p>
        </w:tc>
      </w:tr>
      <w:tr>
        <w:tc>
          <w:tcPr>
            <w:shd w:color="F8FAFC" w:val="clear"/>
            <w:tcMar>
              <w:top w:type="dxa" w:w="80"/>
              <w:left w:type="dxa" w:w="120"/>
              <w:bottom w:type="dxa" w:w="80"/>
              <w:right w:type="dxa" w:w="120"/>
            </w:tcMar>
          </w:tcPr>
          <w:p>
            <w:pPr>
              <w:spacing w:after="0"/>
            </w:pPr>
            <w:r>
              <w:rPr>
                <w:color w:val="1E293B"/>
                <w:sz w:val="22"/>
                <w:szCs w:val="22"/>
              </w:rPr>
              <w:t xml:space="preserve">Wireless RF v1
(wids_rf.onnx)</w:t>
            </w:r>
          </w:p>
        </w:tc>
        <w:tc>
          <w:tcPr>
            <w:shd w:color="F8FAFC" w:val="clear"/>
            <w:tcMar>
              <w:top w:type="dxa" w:w="80"/>
              <w:left w:type="dxa" w:w="120"/>
              <w:bottom w:type="dxa" w:w="80"/>
              <w:right w:type="dxa" w:w="120"/>
            </w:tcMar>
          </w:tcPr>
          <w:p>
            <w:pPr>
              <w:spacing w:after="0"/>
            </w:pPr>
            <w:r>
              <w:rPr>
                <w:color w:val="1E293B"/>
                <w:sz w:val="22"/>
                <w:szCs w:val="22"/>
              </w:rPr>
              <w:t xml:space="preserve">5 features: packet rate, deauth ratio, beacon ratio, unique channels, normalised signal strength.
Classes: Normal / Suspicious / Malicious.
Fires ANOMALY alert when device is classified Malicious.</w:t>
            </w:r>
          </w:p>
        </w:tc>
      </w:tr>
      <w:tr>
        <w:tc>
          <w:tcPr>
            <w:shd w:color="FFFFFF" w:val="clear"/>
            <w:tcMar>
              <w:top w:type="dxa" w:w="80"/>
              <w:left w:type="dxa" w:w="120"/>
              <w:bottom w:type="dxa" w:w="80"/>
              <w:right w:type="dxa" w:w="120"/>
            </w:tcMar>
          </w:tcPr>
          <w:p>
            <w:pPr>
              <w:spacing w:after="0"/>
            </w:pPr>
            <w:r>
              <w:rPr>
                <w:color w:val="1E293B"/>
                <w:sz w:val="22"/>
                <w:szCs w:val="22"/>
              </w:rPr>
              <w:t xml:space="preserve">NSL-KDD RF v2
(wids_rf_v2.onnx)</w:t>
            </w:r>
          </w:p>
        </w:tc>
        <w:tc>
          <w:tcPr>
            <w:shd w:color="FFFFFF" w:val="clear"/>
            <w:tcMar>
              <w:top w:type="dxa" w:w="80"/>
              <w:left w:type="dxa" w:w="120"/>
              <w:bottom w:type="dxa" w:w="80"/>
              <w:right w:type="dxa" w:w="120"/>
            </w:tcMar>
          </w:tcPr>
          <w:p>
            <w:pPr>
              <w:spacing w:after="0"/>
            </w:pPr>
            <w:r>
              <w:rPr>
                <w:color w:val="1E293B"/>
                <w:sz w:val="22"/>
                <w:szCs w:val="22"/>
              </w:rPr>
              <w:t xml:space="preserve">10 features: duration, protocol type, src/dst bytes, land flag, wrong fragments, urgent count, connection count, service count, SYN error rate.
Classes: Normal / DoS / Probe / R2L / U2R.
Requires 92% confidence before alerting.</w:t>
            </w:r>
          </w:p>
        </w:tc>
      </w:tr>
      <w:tr>
        <w:tc>
          <w:tcPr>
            <w:shd w:color="F8FAFC" w:val="clear"/>
            <w:tcMar>
              <w:top w:type="dxa" w:w="80"/>
              <w:left w:type="dxa" w:w="120"/>
              <w:bottom w:type="dxa" w:w="80"/>
              <w:right w:type="dxa" w:w="120"/>
            </w:tcMar>
          </w:tcPr>
          <w:p>
            <w:pPr>
              <w:spacing w:after="0"/>
            </w:pPr>
            <w:r>
              <w:rPr>
                <w:color w:val="1E293B"/>
                <w:sz w:val="22"/>
                <w:szCs w:val="22"/>
              </w:rPr>
              <w:t xml:space="preserve">Naive Bayes NB
(wids_nb_v2.onnx)</w:t>
            </w:r>
          </w:p>
        </w:tc>
        <w:tc>
          <w:tcPr>
            <w:shd w:color="F8FAFC" w:val="clear"/>
            <w:tcMar>
              <w:top w:type="dxa" w:w="80"/>
              <w:left w:type="dxa" w:w="120"/>
              <w:bottom w:type="dxa" w:w="80"/>
              <w:right w:type="dxa" w:w="120"/>
            </w:tcMar>
          </w:tcPr>
          <w:p>
            <w:pPr>
              <w:spacing w:after="0"/>
            </w:pPr>
            <w:r>
              <w:rPr>
                <w:color w:val="1E293B"/>
                <w:sz w:val="22"/>
                <w:szCs w:val="22"/>
              </w:rPr>
              <w:t xml:space="preserve">Same 10 features as RF v2.
Lightweight fallback model used when RF v2 fails to load.
Gaussian Naive Bayes — faster inference, slightly lower accuracy.</w:t>
            </w:r>
          </w:p>
        </w:tc>
      </w:tr>
    </w:tbl>
    <w:p>
      <w:r>
        <w:br w:type="page"/>
      </w:r>
    </w:p>
    <w:p>
      <w:pPr>
        <w:pStyle w:val="Heading1"/>
        <w:spacing w:after="120" w:before="300"/>
      </w:pPr>
      <w:r>
        <w:t xml:space="preserve">4. Dashboard Modules</w:t>
      </w:r>
    </w:p>
    <w:p>
      <w:pPr>
        <w:spacing w:after="160"/>
      </w:pPr>
      <w:r>
        <w:rPr>
          <w:color w:val="1E293B"/>
          <w:sz w:val="22"/>
          <w:szCs w:val="22"/>
        </w:rPr>
        <w:t xml:space="preserve">The SALAMANDA web interface is served at http://localhost:3000 and is accessible from any browser on the same network. It is organized into ten functional tabs:</w:t>
      </w:r>
    </w:p>
    <w:p>
      <w:pPr>
        <w:pStyle w:val="Heading2"/>
        <w:spacing w:after="120" w:before="300"/>
      </w:pPr>
      <w:r>
        <w:t xml:space="preserve">4.1 Dashboard (Home)</w:t>
      </w:r>
    </w:p>
    <w:p>
      <w:pPr>
        <w:spacing w:after="160"/>
      </w:pPr>
      <w:r>
        <w:rPr>
          <w:color w:val="1E293B"/>
          <w:sz w:val="22"/>
          <w:szCs w:val="22"/>
        </w:rPr>
        <w:t xml:space="preserve">The main dashboard provides an at-a-glance security posture view:</w:t>
      </w:r>
    </w:p>
    <w:p>
      <w:pPr>
        <w:pStyle w:val="ListParagraph"/>
        <w:numPr>
          <w:ilvl w:val="0"/>
          <w:numId w:val="1"/>
        </w:numPr>
        <w:spacing w:after="80"/>
      </w:pPr>
      <w:r>
        <w:rPr>
          <w:color w:val="1E293B"/>
          <w:sz w:val="22"/>
          <w:szCs w:val="22"/>
        </w:rPr>
        <w:t xml:space="preserve">KPI cards: Active Devices, Rogue APs detected, Deauth Events, MAC Spoofing incidents</w:t>
      </w:r>
    </w:p>
    <w:p>
      <w:pPr>
        <w:pStyle w:val="ListParagraph"/>
        <w:numPr>
          <w:ilvl w:val="0"/>
          <w:numId w:val="1"/>
        </w:numPr>
        <w:spacing w:after="80"/>
      </w:pPr>
      <w:r>
        <w:rPr>
          <w:color w:val="1E293B"/>
          <w:sz w:val="22"/>
          <w:szCs w:val="22"/>
        </w:rPr>
        <w:t xml:space="preserve">Live traffic area chart: Data, Beacons, and Deauth packet rates over rolling 30-second buckets</w:t>
      </w:r>
    </w:p>
    <w:p>
      <w:pPr>
        <w:pStyle w:val="ListParagraph"/>
        <w:numPr>
          <w:ilvl w:val="0"/>
          <w:numId w:val="1"/>
        </w:numPr>
        <w:spacing w:after="80"/>
      </w:pPr>
      <w:r>
        <w:rPr>
          <w:color w:val="1E293B"/>
          <w:sz w:val="22"/>
          <w:szCs w:val="22"/>
        </w:rPr>
        <w:t xml:space="preserve">ML Insight panel: AI-generated security assessment based on current alerts, devices, and ML scores</w:t>
      </w:r>
    </w:p>
    <w:p>
      <w:pPr>
        <w:pStyle w:val="ListParagraph"/>
        <w:numPr>
          <w:ilvl w:val="0"/>
          <w:numId w:val="1"/>
        </w:numPr>
        <w:spacing w:after="80"/>
      </w:pPr>
      <w:r>
        <w:rPr>
          <w:color w:val="1E293B"/>
          <w:sz w:val="22"/>
          <w:szCs w:val="22"/>
        </w:rPr>
        <w:t xml:space="preserve">Device inventory table: All detected devices with IP, hostname, MAC, SSID, signal strength, last seen, and trust status</w:t>
      </w:r>
    </w:p>
    <w:p>
      <w:pPr>
        <w:pStyle w:val="Heading2"/>
        <w:spacing w:after="120" w:before="300"/>
      </w:pPr>
      <w:r>
        <w:t xml:space="preserve">4.2 Live Traffic</w:t>
      </w:r>
    </w:p>
    <w:p>
      <w:pPr>
        <w:spacing w:after="160"/>
      </w:pPr>
      <w:r>
        <w:rPr>
          <w:color w:val="1E293B"/>
          <w:sz w:val="22"/>
          <w:szCs w:val="22"/>
        </w:rPr>
        <w:t xml:space="preserve">Real-time packet stream via Server-Sent Events (SSE). Each row shows:</w:t>
      </w:r>
    </w:p>
    <w:p>
      <w:pPr>
        <w:pStyle w:val="ListParagraph"/>
        <w:numPr>
          <w:ilvl w:val="0"/>
          <w:numId w:val="1"/>
        </w:numPr>
        <w:spacing w:after="80"/>
      </w:pPr>
      <w:r>
        <w:rPr>
          <w:color w:val="1E293B"/>
          <w:sz w:val="22"/>
          <w:szCs w:val="22"/>
        </w:rPr>
        <w:t xml:space="preserve">Timestamp (millisecond precision), Source MAC, Destination MAC, Frame type, Source Port, Destination Port, Signal strength (dBm)</w:t>
      </w:r>
    </w:p>
    <w:p>
      <w:pPr>
        <w:pStyle w:val="ListParagraph"/>
        <w:numPr>
          <w:ilvl w:val="0"/>
          <w:numId w:val="1"/>
        </w:numPr>
        <w:spacing w:after="80"/>
      </w:pPr>
      <w:r>
        <w:rPr>
          <w:color w:val="1E293B"/>
          <w:sz w:val="22"/>
          <w:szCs w:val="22"/>
        </w:rPr>
        <w:t xml:space="preserve">Expandable row: BSSID, Channel (2.4/5 GHz), SSID, Layer-3 IP addresses, Protocol</w:t>
      </w:r>
    </w:p>
    <w:p>
      <w:pPr>
        <w:pStyle w:val="ListParagraph"/>
        <w:numPr>
          <w:ilvl w:val="0"/>
          <w:numId w:val="1"/>
        </w:numPr>
        <w:spacing w:after="80"/>
      </w:pPr>
      <w:r>
        <w:rPr>
          <w:color w:val="1E293B"/>
          <w:sz w:val="22"/>
          <w:szCs w:val="22"/>
        </w:rPr>
        <w:t xml:space="preserve">Capture controls: Pause (keeps SSE connection open), Resume, Stop, Restart, Clear buffer</w:t>
      </w:r>
    </w:p>
    <w:p>
      <w:pPr>
        <w:pStyle w:val="ListParagraph"/>
        <w:numPr>
          <w:ilvl w:val="0"/>
          <w:numId w:val="1"/>
        </w:numPr>
        <w:spacing w:after="80"/>
      </w:pPr>
      <w:r>
        <w:rPr>
          <w:color w:val="1E293B"/>
          <w:sz w:val="22"/>
          <w:szCs w:val="22"/>
        </w:rPr>
        <w:t xml:space="preserve">Stats bar: Total packets, DATA, BEACONS, MGMT, DEAUTH counts, Average signal</w:t>
      </w:r>
    </w:p>
    <w:p>
      <w:pPr>
        <w:pStyle w:val="ListParagraph"/>
        <w:numPr>
          <w:ilvl w:val="0"/>
          <w:numId w:val="1"/>
        </w:numPr>
        <w:spacing w:after="80"/>
      </w:pPr>
      <w:r>
        <w:rPr>
          <w:color w:val="1E293B"/>
          <w:sz w:val="22"/>
          <w:szCs w:val="22"/>
        </w:rPr>
        <w:t xml:space="preserve">Cloud mode fallback: Graceful message when live capture is unavailable</w:t>
      </w:r>
    </w:p>
    <w:p>
      <w:pPr>
        <w:pStyle w:val="Heading2"/>
        <w:spacing w:after="120" w:before="300"/>
      </w:pPr>
      <w:r>
        <w:t xml:space="preserve">4.3 Device Registry</w:t>
      </w:r>
    </w:p>
    <w:p>
      <w:pPr>
        <w:spacing w:after="160"/>
      </w:pPr>
      <w:r>
        <w:rPr>
          <w:color w:val="1E293B"/>
          <w:sz w:val="22"/>
          <w:szCs w:val="22"/>
        </w:rPr>
        <w:t xml:space="preserve">All devices seen on the network with full detail cards. Features:</w:t>
      </w:r>
    </w:p>
    <w:p>
      <w:pPr>
        <w:pStyle w:val="ListParagraph"/>
        <w:numPr>
          <w:ilvl w:val="0"/>
          <w:numId w:val="1"/>
        </w:numPr>
        <w:spacing w:after="80"/>
      </w:pPr>
      <w:r>
        <w:rPr>
          <w:color w:val="1E293B"/>
          <w:sz w:val="22"/>
          <w:szCs w:val="22"/>
        </w:rPr>
        <w:t xml:space="preserve">Search by IP, hostname, MAC, or SSID</w:t>
      </w:r>
    </w:p>
    <w:p>
      <w:pPr>
        <w:pStyle w:val="ListParagraph"/>
        <w:numPr>
          <w:ilvl w:val="0"/>
          <w:numId w:val="1"/>
        </w:numPr>
        <w:spacing w:after="80"/>
      </w:pPr>
      <w:r>
        <w:rPr>
          <w:color w:val="1E293B"/>
          <w:sz w:val="22"/>
          <w:szCs w:val="22"/>
        </w:rPr>
        <w:t xml:space="preserve">Filter by trust status: Trusted / Unknown / Blocked</w:t>
      </w:r>
    </w:p>
    <w:p>
      <w:pPr>
        <w:pStyle w:val="ListParagraph"/>
        <w:numPr>
          <w:ilvl w:val="0"/>
          <w:numId w:val="1"/>
        </w:numPr>
        <w:spacing w:after="80"/>
      </w:pPr>
      <w:r>
        <w:rPr>
          <w:color w:val="1E293B"/>
          <w:sz w:val="22"/>
          <w:szCs w:val="22"/>
        </w:rPr>
        <w:t xml:space="preserve">Click any device to open a detail modal with signal history and management options</w:t>
      </w:r>
    </w:p>
    <w:p>
      <w:pPr>
        <w:pStyle w:val="ListParagraph"/>
        <w:numPr>
          <w:ilvl w:val="0"/>
          <w:numId w:val="1"/>
        </w:numPr>
        <w:spacing w:after="80"/>
      </w:pPr>
      <w:r>
        <w:rPr>
          <w:color w:val="1E293B"/>
          <w:sz w:val="22"/>
          <w:szCs w:val="22"/>
        </w:rPr>
        <w:t xml:space="preserve">Trust / Block actions are pushed to both the in-memory engine and the InsForge database in real time</w:t>
      </w:r>
    </w:p>
    <w:p>
      <w:pPr>
        <w:pStyle w:val="Heading2"/>
        <w:spacing w:after="120" w:before="300"/>
      </w:pPr>
      <w:r>
        <w:t xml:space="preserve">4.4 Forensic Logs (Alerts)</w:t>
      </w:r>
    </w:p>
    <w:p>
      <w:pPr>
        <w:pStyle w:val="ListParagraph"/>
        <w:numPr>
          <w:ilvl w:val="0"/>
          <w:numId w:val="1"/>
        </w:numPr>
        <w:spacing w:after="80"/>
      </w:pPr>
      <w:r>
        <w:rPr>
          <w:color w:val="1E293B"/>
          <w:sz w:val="22"/>
          <w:szCs w:val="22"/>
        </w:rPr>
        <w:t xml:space="preserve">Filterable by alert type (8 types) and severity (High / Medium / Low)</w:t>
      </w:r>
    </w:p>
    <w:p>
      <w:pPr>
        <w:pStyle w:val="ListParagraph"/>
        <w:numPr>
          <w:ilvl w:val="0"/>
          <w:numId w:val="1"/>
        </w:numPr>
        <w:spacing w:after="80"/>
      </w:pPr>
      <w:r>
        <w:rPr>
          <w:color w:val="1E293B"/>
          <w:sz w:val="22"/>
          <w:szCs w:val="22"/>
        </w:rPr>
        <w:t xml:space="preserve">Columns: Type with icon, Description, Severity badge, Target IP (with MAC secondary), Timestamp</w:t>
      </w:r>
    </w:p>
    <w:p>
      <w:pPr>
        <w:pStyle w:val="ListParagraph"/>
        <w:numPr>
          <w:ilvl w:val="0"/>
          <w:numId w:val="1"/>
        </w:numPr>
        <w:spacing w:after="80"/>
      </w:pPr>
      <w:r>
        <w:rPr>
          <w:color w:val="1E293B"/>
          <w:sz w:val="22"/>
          <w:szCs w:val="22"/>
        </w:rPr>
        <w:t xml:space="preserve">Expandable detail row: all contextual data (srcIp, dstIp, ports, confidence scores, detection method)</w:t>
      </w:r>
    </w:p>
    <w:p>
      <w:pPr>
        <w:pStyle w:val="ListParagraph"/>
        <w:numPr>
          <w:ilvl w:val="0"/>
          <w:numId w:val="1"/>
        </w:numPr>
        <w:spacing w:after="80"/>
      </w:pPr>
      <w:r>
        <w:rPr>
          <w:color w:val="1E293B"/>
          <w:sz w:val="22"/>
          <w:szCs w:val="22"/>
        </w:rPr>
        <w:t xml:space="preserve">Dismiss as false positive — increments FP counter for accuracy calculation</w:t>
      </w:r>
    </w:p>
    <w:p>
      <w:pPr>
        <w:pStyle w:val="ListParagraph"/>
        <w:numPr>
          <w:ilvl w:val="0"/>
          <w:numId w:val="1"/>
        </w:numPr>
        <w:spacing w:after="80"/>
      </w:pPr>
      <w:r>
        <w:rPr>
          <w:color w:val="1E293B"/>
          <w:sz w:val="22"/>
          <w:szCs w:val="22"/>
        </w:rPr>
        <w:t xml:space="preserve">Clear All — bulk dismiss</w:t>
      </w:r>
    </w:p>
    <w:p>
      <w:pPr>
        <w:pStyle w:val="ListParagraph"/>
        <w:numPr>
          <w:ilvl w:val="0"/>
          <w:numId w:val="1"/>
        </w:numPr>
        <w:spacing w:after="80"/>
      </w:pPr>
      <w:r>
        <w:rPr>
          <w:color w:val="1E293B"/>
          <w:sz w:val="22"/>
          <w:szCs w:val="22"/>
        </w:rPr>
        <w:t xml:space="preserve">Export CSV — downloads a spreadsheet of all current alerts</w:t>
      </w:r>
    </w:p>
    <w:p>
      <w:pPr>
        <w:pStyle w:val="Heading2"/>
        <w:spacing w:after="120" w:before="300"/>
      </w:pPr>
      <w:r>
        <w:t xml:space="preserve">4.5 Analytics</w:t>
      </w:r>
    </w:p>
    <w:p>
      <w:pPr>
        <w:pStyle w:val="ListParagraph"/>
        <w:numPr>
          <w:ilvl w:val="0"/>
          <w:numId w:val="1"/>
        </w:numPr>
        <w:spacing w:after="80"/>
      </w:pPr>
      <w:r>
        <w:rPr>
          <w:color w:val="1E293B"/>
          <w:sz w:val="22"/>
          <w:szCs w:val="22"/>
        </w:rPr>
        <w:t xml:space="preserve">Detection count bar chart per attack type</w:t>
      </w:r>
    </w:p>
    <w:p>
      <w:pPr>
        <w:pStyle w:val="ListParagraph"/>
        <w:numPr>
          <w:ilvl w:val="0"/>
          <w:numId w:val="1"/>
        </w:numPr>
        <w:spacing w:after="80"/>
      </w:pPr>
      <w:r>
        <w:rPr>
          <w:color w:val="1E293B"/>
          <w:sz w:val="22"/>
          <w:szCs w:val="22"/>
        </w:rPr>
        <w:t xml:space="preserve">False positive rates and real accuracy percentages (true positives / total detections)</w:t>
      </w:r>
    </w:p>
    <w:p>
      <w:pPr>
        <w:pStyle w:val="ListParagraph"/>
        <w:numPr>
          <w:ilvl w:val="0"/>
          <w:numId w:val="1"/>
        </w:numPr>
        <w:spacing w:after="80"/>
      </w:pPr>
      <w:r>
        <w:rPr>
          <w:color w:val="1E293B"/>
          <w:sz w:val="22"/>
          <w:szCs w:val="22"/>
        </w:rPr>
        <w:t xml:space="preserve">Device breakdown: Trusted / Unknown / Blocked</w:t>
      </w:r>
    </w:p>
    <w:p>
      <w:pPr>
        <w:pStyle w:val="ListParagraph"/>
        <w:numPr>
          <w:ilvl w:val="0"/>
          <w:numId w:val="1"/>
        </w:numPr>
        <w:spacing w:after="80"/>
      </w:pPr>
      <w:r>
        <w:rPr>
          <w:color w:val="1E293B"/>
          <w:sz w:val="22"/>
          <w:szCs w:val="22"/>
        </w:rPr>
        <w:t xml:space="preserve">Alert severity breakdown with time-series area chart</w:t>
      </w:r>
    </w:p>
    <w:p>
      <w:pPr>
        <w:pStyle w:val="Heading2"/>
        <w:spacing w:after="120" w:before="300"/>
      </w:pPr>
      <w:r>
        <w:t xml:space="preserve">4.6 ML Engine</w:t>
      </w:r>
    </w:p>
    <w:p>
      <w:pPr>
        <w:pStyle w:val="ListParagraph"/>
        <w:numPr>
          <w:ilvl w:val="0"/>
          <w:numId w:val="1"/>
        </w:numPr>
        <w:spacing w:after="80"/>
      </w:pPr>
      <w:r>
        <w:rPr>
          <w:color w:val="1E293B"/>
          <w:sz w:val="22"/>
          <w:szCs w:val="22"/>
        </w:rPr>
        <w:t xml:space="preserve">Thesis evaluation matrix: Precision, Recall, and F1-Score for each attack type from offline evaluation</w:t>
      </w:r>
    </w:p>
    <w:p>
      <w:pPr>
        <w:pStyle w:val="ListParagraph"/>
        <w:numPr>
          <w:ilvl w:val="0"/>
          <w:numId w:val="1"/>
        </w:numPr>
        <w:spacing w:after="80"/>
      </w:pPr>
      <w:r>
        <w:rPr>
          <w:color w:val="1E293B"/>
          <w:sz w:val="22"/>
          <w:szCs w:val="22"/>
        </w:rPr>
        <w:t xml:space="preserve">Radar chart: Precision, Recall, F1, Accuracy, Specificity</w:t>
      </w:r>
    </w:p>
    <w:p>
      <w:pPr>
        <w:pStyle w:val="ListParagraph"/>
        <w:numPr>
          <w:ilvl w:val="0"/>
          <w:numId w:val="1"/>
        </w:numPr>
        <w:spacing w:after="80"/>
      </w:pPr>
      <w:r>
        <w:rPr>
          <w:color w:val="1E293B"/>
          <w:sz w:val="22"/>
          <w:szCs w:val="22"/>
        </w:rPr>
        <w:t xml:space="preserve">Live ML Device Scores table: per-device anomaly score bar, packet rate, deauth ratio, channel count, classification badge</w:t>
      </w:r>
    </w:p>
    <w:p>
      <w:pPr>
        <w:pStyle w:val="ListParagraph"/>
        <w:numPr>
          <w:ilvl w:val="0"/>
          <w:numId w:val="1"/>
        </w:numPr>
        <w:spacing w:after="80"/>
      </w:pPr>
      <w:r>
        <w:rPr>
          <w:color w:val="1E293B"/>
          <w:sz w:val="22"/>
          <w:szCs w:val="22"/>
        </w:rPr>
        <w:t xml:space="preserve">Active Detection Methods summary: Signature / Anomaly / ML scoring status</w:t>
      </w:r>
    </w:p>
    <w:p>
      <w:pPr>
        <w:pStyle w:val="Heading2"/>
        <w:spacing w:after="120" w:before="300"/>
      </w:pPr>
      <w:r>
        <w:t xml:space="preserve">4.7 Network Monitor</w:t>
      </w:r>
    </w:p>
    <w:p>
      <w:pPr>
        <w:spacing w:after="160"/>
      </w:pPr>
      <w:r>
        <w:rPr>
          <w:color w:val="1E293B"/>
          <w:sz w:val="22"/>
          <w:szCs w:val="22"/>
        </w:rPr>
        <w:t xml:space="preserve">Four sub-tabs providing deep network visibility:</w:t>
      </w:r>
    </w:p>
    <w:p>
      <w:pPr>
        <w:pStyle w:val="ListParagraph"/>
        <w:numPr>
          <w:ilvl w:val="0"/>
          <w:numId w:val="1"/>
        </w:numPr>
        <w:spacing w:after="80"/>
      </w:pPr>
      <w:r>
        <w:rPr>
          <w:color w:val="1E293B"/>
          <w:sz w:val="22"/>
          <w:szCs w:val="22"/>
        </w:rPr>
        <w:t xml:space="preserve">Overview: Capture engine stats (live/simulator mode, interface, packet counts), ML models loaded</w:t>
      </w:r>
    </w:p>
    <w:p>
      <w:pPr>
        <w:pStyle w:val="ListParagraph"/>
        <w:numPr>
          <w:ilvl w:val="0"/>
          <w:numId w:val="1"/>
        </w:numPr>
        <w:spacing w:after="80"/>
      </w:pPr>
      <w:r>
        <w:rPr>
          <w:color w:val="1E293B"/>
          <w:sz w:val="22"/>
          <w:szCs w:val="22"/>
        </w:rPr>
        <w:t xml:space="preserve">ARP Table: IP → MAC bindings learned from live traffic; conflict count highlights spoofing</w:t>
      </w:r>
    </w:p>
    <w:p>
      <w:pPr>
        <w:pStyle w:val="ListParagraph"/>
        <w:numPr>
          <w:ilvl w:val="0"/>
          <w:numId w:val="1"/>
        </w:numPr>
        <w:spacing w:after="80"/>
      </w:pPr>
      <w:r>
        <w:rPr>
          <w:color w:val="1E293B"/>
          <w:sz w:val="22"/>
          <w:szCs w:val="22"/>
        </w:rPr>
        <w:t xml:space="preserve">Flow Table: Active TCP/UDP flows with src/dst IPs, ports, protocol, packet count, SYN count, state</w:t>
      </w:r>
    </w:p>
    <w:p>
      <w:pPr>
        <w:pStyle w:val="ListParagraph"/>
        <w:numPr>
          <w:ilvl w:val="0"/>
          <w:numId w:val="1"/>
        </w:numPr>
        <w:spacing w:after="80"/>
      </w:pPr>
      <w:r>
        <w:rPr>
          <w:color w:val="1E293B"/>
          <w:sz w:val="22"/>
          <w:szCs w:val="22"/>
        </w:rPr>
        <w:t xml:space="preserve">DNS Log: All DNS queries with source IP, suspicious flag, and reason (entropy, label depth)</w:t>
      </w:r>
    </w:p>
    <w:p>
      <w:pPr>
        <w:pStyle w:val="Heading2"/>
        <w:spacing w:after="120" w:before="300"/>
      </w:pPr>
      <w:r>
        <w:t xml:space="preserve">4.8 Snort Rules</w:t>
      </w:r>
    </w:p>
    <w:p>
      <w:pPr>
        <w:pStyle w:val="ListParagraph"/>
        <w:numPr>
          <w:ilvl w:val="0"/>
          <w:numId w:val="1"/>
        </w:numPr>
        <w:spacing w:after="80"/>
      </w:pPr>
      <w:r>
        <w:rPr>
          <w:color w:val="1E293B"/>
          <w:sz w:val="22"/>
          <w:szCs w:val="22"/>
        </w:rPr>
        <w:t xml:space="preserve">Live editor for the data/wids.rules file in Snort syntax</w:t>
      </w:r>
    </w:p>
    <w:p>
      <w:pPr>
        <w:pStyle w:val="ListParagraph"/>
        <w:numPr>
          <w:ilvl w:val="0"/>
          <w:numId w:val="1"/>
        </w:numPr>
        <w:spacing w:after="80"/>
      </w:pPr>
      <w:r>
        <w:rPr>
          <w:color w:val="1E293B"/>
          <w:sz w:val="22"/>
          <w:szCs w:val="22"/>
        </w:rPr>
        <w:t xml:space="preserve">Reload button applies changes to the running engine without restart</w:t>
      </w:r>
    </w:p>
    <w:p>
      <w:pPr>
        <w:pStyle w:val="ListParagraph"/>
        <w:numPr>
          <w:ilvl w:val="0"/>
          <w:numId w:val="1"/>
        </w:numPr>
        <w:spacing w:after="80"/>
      </w:pPr>
      <w:r>
        <w:rPr>
          <w:color w:val="1E293B"/>
          <w:sz w:val="22"/>
          <w:szCs w:val="22"/>
        </w:rPr>
        <w:t xml:space="preserve">Rule syntax highlighting and validation</w:t>
      </w:r>
    </w:p>
    <w:p>
      <w:pPr>
        <w:pStyle w:val="Heading2"/>
        <w:spacing w:after="120" w:before="300"/>
      </w:pPr>
      <w:r>
        <w:t xml:space="preserve">4.9 Settings</w:t>
      </w:r>
    </w:p>
    <w:p>
      <w:pPr>
        <w:pStyle w:val="ListParagraph"/>
        <w:numPr>
          <w:ilvl w:val="0"/>
          <w:numId w:val="1"/>
        </w:numPr>
        <w:spacing w:after="80"/>
      </w:pPr>
      <w:r>
        <w:rPr>
          <w:color w:val="1E293B"/>
          <w:sz w:val="22"/>
          <w:szCs w:val="22"/>
        </w:rPr>
        <w:t xml:space="preserve">Capture Interface: Lists all network adapters (WiFi and Ethernet) with IP, MAC, type. One-click selection — persisted to .env.local</w:t>
      </w:r>
    </w:p>
    <w:p>
      <w:pPr>
        <w:pStyle w:val="ListParagraph"/>
        <w:numPr>
          <w:ilvl w:val="0"/>
          <w:numId w:val="1"/>
        </w:numPr>
        <w:spacing w:after="80"/>
      </w:pPr>
      <w:r>
        <w:rPr>
          <w:color w:val="1E293B"/>
          <w:sz w:val="22"/>
          <w:szCs w:val="22"/>
        </w:rPr>
        <w:t xml:space="preserve">Known Networks: Add/remove SSID + BSSID + channel entries for Rogue AP and MAC Spoofing detection</w:t>
      </w:r>
    </w:p>
    <w:p>
      <w:pPr>
        <w:pStyle w:val="ListParagraph"/>
        <w:numPr>
          <w:ilvl w:val="0"/>
          <w:numId w:val="1"/>
        </w:numPr>
        <w:spacing w:after="80"/>
      </w:pPr>
      <w:r>
        <w:rPr>
          <w:color w:val="1E293B"/>
          <w:sz w:val="22"/>
          <w:szCs w:val="22"/>
        </w:rPr>
        <w:t xml:space="preserve">Trusted MAC Whitelist: Suppress Unauthorized Device alerts for known devices</w:t>
      </w:r>
    </w:p>
    <w:p>
      <w:pPr>
        <w:pStyle w:val="ListParagraph"/>
        <w:numPr>
          <w:ilvl w:val="0"/>
          <w:numId w:val="1"/>
        </w:numPr>
        <w:spacing w:after="80"/>
      </w:pPr>
      <w:r>
        <w:rPr>
          <w:color w:val="1E293B"/>
          <w:sz w:val="22"/>
          <w:szCs w:val="22"/>
        </w:rPr>
        <w:t xml:space="preserve">Detection Thresholds: Deauth threshold, deauth window (ms), alert dedup window (ms)</w:t>
      </w:r>
    </w:p>
    <w:p>
      <w:pPr>
        <w:pStyle w:val="ListParagraph"/>
        <w:numPr>
          <w:ilvl w:val="0"/>
          <w:numId w:val="1"/>
        </w:numPr>
        <w:spacing w:after="80"/>
      </w:pPr>
      <w:r>
        <w:rPr>
          <w:color w:val="1E293B"/>
          <w:sz w:val="22"/>
          <w:szCs w:val="22"/>
        </w:rPr>
        <w:t xml:space="preserve">Detection Rules Reference: Quick-reference card for all rule logic</w:t>
      </w:r>
    </w:p>
    <w:p>
      <w:pPr>
        <w:pStyle w:val="Heading2"/>
        <w:spacing w:after="120" w:before="300"/>
      </w:pPr>
      <w:r>
        <w:t xml:space="preserve">4.10 Network Terminal</w:t>
      </w:r>
    </w:p>
    <w:p>
      <w:pPr>
        <w:spacing w:after="160"/>
      </w:pPr>
      <w:r>
        <w:rPr>
          <w:color w:val="1E293B"/>
          <w:sz w:val="22"/>
          <w:szCs w:val="22"/>
        </w:rPr>
        <w:t xml:space="preserve">A full browser-based terminal with complete shell access for network engineers:</w:t>
      </w:r>
    </w:p>
    <w:p>
      <w:pPr>
        <w:pStyle w:val="ListParagraph"/>
        <w:numPr>
          <w:ilvl w:val="0"/>
          <w:numId w:val="1"/>
        </w:numPr>
        <w:spacing w:after="80"/>
      </w:pPr>
      <w:r>
        <w:rPr>
          <w:color w:val="1E293B"/>
          <w:sz w:val="22"/>
          <w:szCs w:val="22"/>
        </w:rPr>
        <w:t xml:space="preserve">Direct command input with command history (↑/↓), Tab autocomplete, Ctrl+L clear</w:t>
      </w:r>
    </w:p>
    <w:p>
      <w:pPr>
        <w:pStyle w:val="ListParagraph"/>
        <w:numPr>
          <w:ilvl w:val="0"/>
          <w:numId w:val="1"/>
        </w:numPr>
        <w:spacing w:after="80"/>
      </w:pPr>
      <w:r>
        <w:rPr>
          <w:color w:val="1E293B"/>
          <w:sz w:val="22"/>
          <w:szCs w:val="22"/>
        </w:rPr>
        <w:t xml:space="preserve">Quick-command palette: 21 pre-built commands in 6 groups (Network Info, DNS, Connectivity, WiFi, Security, System)</w:t>
      </w:r>
    </w:p>
    <w:p>
      <w:pPr>
        <w:pStyle w:val="ListParagraph"/>
        <w:numPr>
          <w:ilvl w:val="0"/>
          <w:numId w:val="1"/>
        </w:numPr>
        <w:spacing w:after="80"/>
      </w:pPr>
      <w:r>
        <w:rPr>
          <w:color w:val="1E293B"/>
          <w:sz w:val="22"/>
          <w:szCs w:val="22"/>
        </w:rPr>
        <w:t xml:space="preserve">Copy output to clipboard, clear buffer</w:t>
      </w:r>
    </w:p>
    <w:p>
      <w:pPr>
        <w:pStyle w:val="ListParagraph"/>
        <w:numPr>
          <w:ilvl w:val="0"/>
          <w:numId w:val="1"/>
        </w:numPr>
        <w:spacing w:after="80"/>
      </w:pPr>
      <w:r>
        <w:rPr>
          <w:color w:val="1E293B"/>
          <w:sz w:val="22"/>
          <w:szCs w:val="22"/>
        </w:rPr>
        <w:t xml:space="preserve">AI Agent (requires Gemini API key): Accept natural language tasks, plan and execute relevant commands, summarise results using Gemini 1.5 Flash</w:t>
      </w:r>
    </w:p>
    <w:p>
      <w:r>
        <w:br w:type="page"/>
      </w:r>
    </w:p>
    <w:p>
      <w:pPr>
        <w:pStyle w:val="Heading1"/>
        <w:spacing w:after="120" w:before="300"/>
      </w:pPr>
      <w:r>
        <w:t xml:space="preserve">5. Authentication &amp; Security</w:t>
      </w:r>
    </w:p>
    <w:p>
      <w:pPr>
        <w:pStyle w:val="Heading2"/>
        <w:spacing w:after="120" w:before="300"/>
      </w:pPr>
      <w:r>
        <w:t xml:space="preserve">5.1 Local Auth System</w:t>
      </w:r>
    </w:p>
    <w:p>
      <w:pPr>
        <w:spacing w:after="160"/>
      </w:pPr>
      <w:r>
        <w:rPr>
          <w:color w:val="1E293B"/>
          <w:sz w:val="22"/>
          <w:szCs w:val="22"/>
        </w:rPr>
        <w:t xml:space="preserve">SALAMANDA uses a self-contained authentication system requiring no external service. All user data is stored locally on the server machine:</w:t>
      </w:r>
    </w:p>
    <w:p>
      <w:pPr>
        <w:pStyle w:val="ListParagraph"/>
        <w:numPr>
          <w:ilvl w:val="0"/>
          <w:numId w:val="1"/>
        </w:numPr>
        <w:spacing w:after="80"/>
      </w:pPr>
      <w:r>
        <w:rPr>
          <w:color w:val="1E293B"/>
          <w:sz w:val="22"/>
          <w:szCs w:val="22"/>
        </w:rPr>
        <w:t xml:space="preserve">Users: data/wids-users.json (password hashed with scrypt, 64-byte key, random 16-byte salt)</w:t>
      </w:r>
    </w:p>
    <w:p>
      <w:pPr>
        <w:pStyle w:val="ListParagraph"/>
        <w:numPr>
          <w:ilvl w:val="0"/>
          <w:numId w:val="1"/>
        </w:numPr>
        <w:spacing w:after="80"/>
      </w:pPr>
      <w:r>
        <w:rPr>
          <w:color w:val="1E293B"/>
          <w:sz w:val="22"/>
          <w:szCs w:val="22"/>
        </w:rPr>
        <w:t xml:space="preserve">Sessions: data/wids-sessions.json (32-byte random hex tokens, 7-day expiry, auto-cleaned)</w:t>
      </w:r>
    </w:p>
    <w:p>
      <w:pPr>
        <w:pStyle w:val="ListParagraph"/>
        <w:numPr>
          <w:ilvl w:val="0"/>
          <w:numId w:val="1"/>
        </w:numPr>
        <w:spacing w:after="80"/>
      </w:pPr>
      <w:r>
        <w:rPr>
          <w:color w:val="1E293B"/>
          <w:sz w:val="22"/>
          <w:szCs w:val="22"/>
        </w:rPr>
        <w:t xml:space="preserve">OTPs: in-memory only, 10-minute expiry, not persisted</w:t>
      </w:r>
    </w:p>
    <w:p>
      <w:pPr>
        <w:pStyle w:val="Heading2"/>
        <w:spacing w:after="120" w:before="300"/>
      </w:pPr>
      <w:r>
        <w:t xml:space="preserve">5.2 Sign-Up Flow</w:t>
      </w:r>
    </w:p>
    <w:p>
      <w:pPr>
        <w:spacing w:after="160"/>
      </w:pPr>
      <w:r>
        <w:rPr>
          <w:color w:val="1E293B"/>
          <w:sz w:val="22"/>
          <w:szCs w:val="22"/>
        </w:rPr>
        <w:t xml:space="preserve">1. User submits email + password + name</w:t>
      </w:r>
    </w:p>
    <w:p>
      <w:pPr>
        <w:spacing w:after="160"/>
      </w:pPr>
      <w:r>
        <w:rPr>
          <w:color w:val="1E293B"/>
          <w:sz w:val="22"/>
          <w:szCs w:val="22"/>
        </w:rPr>
        <w:t xml:space="preserve">2. Server validates password length (min 6), checks for duplicate email, hashes password with scrypt</w:t>
      </w:r>
    </w:p>
    <w:p>
      <w:pPr>
        <w:spacing w:after="160"/>
      </w:pPr>
      <w:r>
        <w:rPr>
          <w:color w:val="1E293B"/>
          <w:sz w:val="22"/>
          <w:szCs w:val="22"/>
        </w:rPr>
        <w:t xml:space="preserve">3. A 6-digit OTP is generated and printed to the server console (dev mode — no email service configured)</w:t>
      </w:r>
    </w:p>
    <w:p>
      <w:pPr>
        <w:spacing w:after="160"/>
      </w:pPr>
      <w:r>
        <w:rPr>
          <w:color w:val="1E293B"/>
          <w:sz w:val="22"/>
          <w:szCs w:val="22"/>
        </w:rPr>
        <w:t xml:space="preserve">4. The OTP is also returned in the API response as devOtp and displayed in the login UI</w:t>
      </w:r>
    </w:p>
    <w:p>
      <w:pPr>
        <w:spacing w:after="160"/>
      </w:pPr>
      <w:r>
        <w:rPr>
          <w:color w:val="1E293B"/>
          <w:sz w:val="22"/>
          <w:szCs w:val="22"/>
        </w:rPr>
        <w:t xml:space="preserve">5. User enters OTP → session token issued → user logged in</w:t>
      </w:r>
    </w:p>
    <w:p>
      <w:pPr>
        <w:pStyle w:val="Heading2"/>
        <w:spacing w:after="120" w:before="300"/>
      </w:pPr>
      <w:r>
        <w:t xml:space="preserve">5.3 Sign-In Flow (2FA)</w:t>
      </w:r>
    </w:p>
    <w:p>
      <w:pPr>
        <w:spacing w:after="160"/>
      </w:pPr>
      <w:r>
        <w:rPr>
          <w:color w:val="1E293B"/>
          <w:sz w:val="22"/>
          <w:szCs w:val="22"/>
        </w:rPr>
        <w:t xml:space="preserve">1. User submits email + password → credentials validated</w:t>
      </w:r>
    </w:p>
    <w:p>
      <w:pPr>
        <w:spacing w:after="160"/>
      </w:pPr>
      <w:r>
        <w:rPr>
          <w:color w:val="1E293B"/>
          <w:sz w:val="22"/>
          <w:szCs w:val="22"/>
        </w:rPr>
        <w:t xml:space="preserve">2. If valid, a fresh OTP is generated and shown in the UI</w:t>
      </w:r>
    </w:p>
    <w:p>
      <w:pPr>
        <w:spacing w:after="160"/>
      </w:pPr>
      <w:r>
        <w:rPr>
          <w:color w:val="1E293B"/>
          <w:sz w:val="22"/>
          <w:szCs w:val="22"/>
        </w:rPr>
        <w:t xml:space="preserve">3. User enters OTP → existing sessions for this user preserved → new session token issued</w:t>
      </w:r>
    </w:p>
    <w:p>
      <w:pPr>
        <w:spacing w:after="160"/>
      </w:pPr>
      <w:r>
        <w:rPr>
          <w:color w:val="1E293B"/>
          <w:sz w:val="22"/>
          <w:szCs w:val="22"/>
        </w:rPr>
        <w:t xml:space="preserve">4. Session token stored in localStorage; all subsequent API calls send it in the Authorization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2"/>
              <w:left w:val="single" w:color="F59E0B" w:sz="6"/>
              <w:bottom w:val="none"/>
              <w:right w:val="none"/>
            </w:tcBorders>
            <w:shd w:color="FEF3C7" w:val="clear"/>
            <w:tcMar>
              <w:top w:type="dxa" w:w="100"/>
              <w:left w:type="dxa" w:w="180"/>
              <w:bottom w:type="dxa" w:w="100"/>
              <w:right w:type="dxa" w:w="120"/>
            </w:tcMar>
          </w:tcPr>
          <w:p>
            <w:pPr>
              <w:spacing w:after="60"/>
            </w:pPr>
            <w:r>
              <w:rPr>
                <w:b/>
                <w:bCs/>
                <w:color w:val="92400E"/>
                <w:sz w:val="22"/>
                <w:szCs w:val="22"/>
              </w:rPr>
              <w:t xml:space="preserve">Security Note</w:t>
            </w:r>
          </w:p>
          <w:p>
            <w:pPr>
              <w:spacing w:after="160"/>
            </w:pPr>
            <w:r>
              <w:rPr>
                <w:color w:val="1E293B"/>
                <w:sz w:val="22"/>
                <w:szCs w:val="22"/>
              </w:rPr>
              <w:t xml:space="preserve">In production, replace devOtp display with a real email delivery service (SendGrid, SES, etc.).</w:t>
            </w:r>
          </w:p>
          <w:p>
            <w:pPr>
              <w:spacing w:after="160"/>
            </w:pPr>
            <w:r>
              <w:rPr>
                <w:color w:val="1E293B"/>
                <w:sz w:val="22"/>
                <w:szCs w:val="22"/>
              </w:rPr>
              <w:t xml:space="preserve">The server-side logic is already structured to support this — simply remove the devOtp field from API responses and implement email dispatch in the /api/local-auth/signup and /api/local-auth/signin handlers.</w:t>
            </w:r>
          </w:p>
        </w:tc>
      </w:tr>
    </w:tbl>
    <w:p>
      <w:r>
        <w:br w:type="page"/>
      </w:r>
    </w:p>
    <w:p>
      <w:pPr>
        <w:pStyle w:val="Heading1"/>
        <w:spacing w:after="120" w:before="300"/>
      </w:pPr>
      <w:r>
        <w:t xml:space="preserve">6. How It Works — End-to-End Data Flow</w:t>
      </w:r>
    </w:p>
    <w:p>
      <w:pPr>
        <w:pStyle w:val="Heading2"/>
        <w:spacing w:after="120" w:before="300"/>
      </w:pPr>
      <w:r>
        <w:t xml:space="preserve">6.1 Packet Capture</w:t>
      </w:r>
    </w:p>
    <w:p>
      <w:pPr>
        <w:spacing w:after="160"/>
      </w:pPr>
      <w:r>
        <w:rPr>
          <w:color w:val="1E293B"/>
          <w:sz w:val="22"/>
          <w:szCs w:val="22"/>
        </w:rPr>
        <w:t xml:space="preserve">On startup, the server auto-detects the active network interface (preference order: en1, en0, wlan0, WiFi, Ethernet). It then attempts to open a live libpcap capture session via the `cap` native module.</w:t>
      </w:r>
    </w:p>
    <w:p>
      <w:pPr>
        <w:pStyle w:val="ListParagraph"/>
        <w:numPr>
          <w:ilvl w:val="0"/>
          <w:numId w:val="1"/>
        </w:numPr>
        <w:spacing w:after="80"/>
      </w:pPr>
      <w:r>
        <w:rPr>
          <w:color w:val="1E293B"/>
          <w:sz w:val="22"/>
          <w:szCs w:val="22"/>
        </w:rPr>
        <w:t xml:space="preserve">Windows: requires Npcap (https://npcap.com) to be installed</w:t>
      </w:r>
    </w:p>
    <w:p>
      <w:pPr>
        <w:pStyle w:val="ListParagraph"/>
        <w:numPr>
          <w:ilvl w:val="0"/>
          <w:numId w:val="1"/>
        </w:numPr>
        <w:spacing w:after="80"/>
      </w:pPr>
      <w:r>
        <w:rPr>
          <w:color w:val="1E293B"/>
          <w:sz w:val="22"/>
          <w:szCs w:val="22"/>
        </w:rPr>
        <w:t xml:space="preserve">macOS/Linux: run `sudo npm run setup:capture` once to grant capture permissions</w:t>
      </w:r>
    </w:p>
    <w:p>
      <w:pPr>
        <w:pStyle w:val="ListParagraph"/>
        <w:numPr>
          <w:ilvl w:val="0"/>
          <w:numId w:val="1"/>
        </w:numPr>
        <w:spacing w:after="80"/>
      </w:pPr>
      <w:r>
        <w:rPr>
          <w:color w:val="1E293B"/>
          <w:sz w:val="22"/>
          <w:szCs w:val="22"/>
        </w:rPr>
        <w:t xml:space="preserve">Fallback: if libpcap is unavailable, a built-in simulator generates synthetic traffic at 5 packets/second and periodically injects deauth floods, rogue APs, and port scans for testing</w:t>
      </w:r>
    </w:p>
    <w:p>
      <w:pPr>
        <w:pStyle w:val="Heading2"/>
        <w:spacing w:after="120" w:before="300"/>
      </w:pPr>
      <w:r>
        <w:t xml:space="preserve">6.2 Packet Parsing</w:t>
      </w:r>
    </w:p>
    <w:p>
      <w:pPr>
        <w:spacing w:after="160"/>
      </w:pPr>
      <w:r>
        <w:rPr>
          <w:color w:val="1E293B"/>
          <w:sz w:val="22"/>
          <w:szCs w:val="22"/>
        </w:rPr>
        <w:t xml:space="preserve">Each raw Ethernet frame is parsed by parseEthernetFrame() into a CapturedPacket object containing:</w:t>
      </w:r>
    </w:p>
    <w:p>
      <w:pPr>
        <w:pStyle w:val="ListParagraph"/>
        <w:numPr>
          <w:ilvl w:val="0"/>
          <w:numId w:val="1"/>
        </w:numPr>
        <w:spacing w:after="80"/>
      </w:pPr>
      <w:r>
        <w:rPr>
          <w:color w:val="1E293B"/>
          <w:sz w:val="22"/>
          <w:szCs w:val="22"/>
        </w:rPr>
        <w:t xml:space="preserve">Layer 2: Source MAC, Destination MAC, EtherType</w:t>
      </w:r>
    </w:p>
    <w:p>
      <w:pPr>
        <w:pStyle w:val="ListParagraph"/>
        <w:numPr>
          <w:ilvl w:val="0"/>
          <w:numId w:val="1"/>
        </w:numPr>
        <w:spacing w:after="80"/>
      </w:pPr>
      <w:r>
        <w:rPr>
          <w:color w:val="1E293B"/>
          <w:sz w:val="22"/>
          <w:szCs w:val="22"/>
        </w:rPr>
        <w:t xml:space="preserve">Layer 3: Source IP, Destination IP, Protocol (TCP/UDP/ICMP), TTL</w:t>
      </w:r>
    </w:p>
    <w:p>
      <w:pPr>
        <w:pStyle w:val="ListParagraph"/>
        <w:numPr>
          <w:ilvl w:val="0"/>
          <w:numId w:val="1"/>
        </w:numPr>
        <w:spacing w:after="80"/>
      </w:pPr>
      <w:r>
        <w:rPr>
          <w:color w:val="1E293B"/>
          <w:sz w:val="22"/>
          <w:szCs w:val="22"/>
        </w:rPr>
        <w:t xml:space="preserve">Layer 4: Source Port, Destination Port, TCP flags, payload length</w:t>
      </w:r>
    </w:p>
    <w:p>
      <w:pPr>
        <w:pStyle w:val="ListParagraph"/>
        <w:numPr>
          <w:ilvl w:val="0"/>
          <w:numId w:val="1"/>
        </w:numPr>
        <w:spacing w:after="80"/>
      </w:pPr>
      <w:r>
        <w:rPr>
          <w:color w:val="1E293B"/>
          <w:sz w:val="22"/>
          <w:szCs w:val="22"/>
        </w:rPr>
        <w:t xml:space="preserve">ARP: Operation (request/reply), sender/target IP and MAC</w:t>
      </w:r>
    </w:p>
    <w:p>
      <w:pPr>
        <w:pStyle w:val="ListParagraph"/>
        <w:numPr>
          <w:ilvl w:val="0"/>
          <w:numId w:val="1"/>
        </w:numPr>
        <w:spacing w:after="80"/>
      </w:pPr>
      <w:r>
        <w:rPr>
          <w:color w:val="1E293B"/>
          <w:sz w:val="22"/>
          <w:szCs w:val="22"/>
        </w:rPr>
        <w:t xml:space="preserve">DNS: Query name and type (parsed from UDP port 53 payload)</w:t>
      </w:r>
    </w:p>
    <w:p>
      <w:pPr>
        <w:pStyle w:val="Heading2"/>
        <w:spacing w:after="120" w:before="300"/>
      </w:pPr>
      <w:r>
        <w:t xml:space="preserve">6.3 Detection Pipeline</w:t>
      </w:r>
    </w:p>
    <w:p>
      <w:pPr>
        <w:spacing w:after="160"/>
      </w:pPr>
      <w:r>
        <w:rPr>
          <w:color w:val="1E293B"/>
          <w:sz w:val="22"/>
          <w:szCs w:val="22"/>
        </w:rPr>
        <w:t xml:space="preserve">Every parsed packet flows through three parallel pipelines:</w:t>
      </w:r>
    </w:p>
    <w:p>
      <w:pPr>
        <w:spacing w:after="140"/>
      </w:pPr>
      <w:r>
        <w:rPr>
          <w:b/>
          <w:bCs/>
          <w:color w:val="1E293B"/>
          <w:sz w:val="22"/>
          <w:szCs w:val="22"/>
        </w:rPr>
        <w:t xml:space="preserve">Pipeline 1 — WiFi/802.11 Detection Engine: </w:t>
      </w:r>
      <w:r>
        <w:rPr>
          <w:color w:val="1E293B"/>
          <w:sz w:val="22"/>
          <w:szCs w:val="22"/>
        </w:rPr>
        <w:t xml:space="preserve">Checks for Rogue AP, MAC Spoofing, Deauth Flood, Channel Anomaly, Unauthorized Device, Port Scan (WiFi), Brute Force. Fires alerts via addAlert().</w:t>
      </w:r>
    </w:p>
    <w:p>
      <w:pPr>
        <w:spacing w:after="140"/>
      </w:pPr>
      <w:r>
        <w:rPr>
          <w:b/>
          <w:bCs/>
          <w:color w:val="1E293B"/>
          <w:sz w:val="22"/>
          <w:szCs w:val="22"/>
        </w:rPr>
        <w:t xml:space="preserve">Pipeline 2 — Network Analyzer (Layer 3/4): </w:t>
      </w:r>
      <w:r>
        <w:rPr>
          <w:color w:val="1E293B"/>
          <w:sz w:val="22"/>
          <w:szCs w:val="22"/>
        </w:rPr>
        <w:t xml:space="preserve">Maintains ARP table, TCP flow table, SYN tracker, port scan tracker, ICMP tracker, DNS records. Fires ARP_SPOOFING, SYN_FLOOD, PORT_SCAN_TCP, DNS_TUNNELING, DNS_EXFILTRATION, ICMP_FLOOD, TCP_ANOMALY, ARP_SCAN alerts.</w:t>
      </w:r>
    </w:p>
    <w:p>
      <w:pPr>
        <w:spacing w:after="140"/>
      </w:pPr>
      <w:r>
        <w:rPr>
          <w:b/>
          <w:bCs/>
          <w:color w:val="1E293B"/>
          <w:sz w:val="22"/>
          <w:szCs w:val="22"/>
        </w:rPr>
        <w:t xml:space="preserve">Pipeline 3 — ML Inference: </w:t>
      </w:r>
      <w:r>
        <w:rPr>
          <w:color w:val="1E293B"/>
          <w:sz w:val="22"/>
          <w:szCs w:val="22"/>
        </w:rPr>
        <w:t xml:space="preserve">Per-device feature windows feed the ONNX models. RF v1 scores each device 0–1 every 10 seconds. NSL-KDD RF v2 classifies each packet into Normal/DoS/Probe/R2L/U2R at ≥92% confidence threshold.</w:t>
      </w:r>
    </w:p>
    <w:p>
      <w:pPr>
        <w:pStyle w:val="Heading2"/>
        <w:spacing w:after="120" w:before="300"/>
      </w:pPr>
      <w:r>
        <w:t xml:space="preserve">6.4 Alert Generation and Deduplication</w:t>
      </w:r>
    </w:p>
    <w:p>
      <w:pPr>
        <w:spacing w:after="160"/>
      </w:pPr>
      <w:r>
        <w:rPr>
          <w:color w:val="1E293B"/>
          <w:sz w:val="22"/>
          <w:szCs w:val="22"/>
        </w:rPr>
        <w:t xml:space="preserve">All detection paths call addAlert(alertData, dedupWindowMs). Before creating a new alert, it checks: is there already an alert of the same type from the same target within the dedup window? If yes, the alert is silently dropped. This prevents alert storms from a single sustained attack.</w:t>
      </w:r>
    </w:p>
    <w:p>
      <w:pPr>
        <w:spacing w:after="160"/>
      </w:pPr>
      <w:r>
        <w:rPr>
          <w:color w:val="1E293B"/>
          <w:sz w:val="22"/>
          <w:szCs w:val="22"/>
        </w:rPr>
        <w:t xml:space="preserve">New alerts are:</w:t>
      </w:r>
    </w:p>
    <w:p>
      <w:pPr>
        <w:pStyle w:val="ListParagraph"/>
        <w:numPr>
          <w:ilvl w:val="0"/>
          <w:numId w:val="1"/>
        </w:numPr>
        <w:spacing w:after="80"/>
      </w:pPr>
      <w:r>
        <w:rPr>
          <w:color w:val="1E293B"/>
          <w:sz w:val="22"/>
          <w:szCs w:val="22"/>
        </w:rPr>
        <w:t xml:space="preserve">Stored in memory (up to 200, trimmed FIFO)</w:t>
      </w:r>
    </w:p>
    <w:p>
      <w:pPr>
        <w:pStyle w:val="ListParagraph"/>
        <w:numPr>
          <w:ilvl w:val="0"/>
          <w:numId w:val="1"/>
        </w:numPr>
        <w:spacing w:after="80"/>
      </w:pPr>
      <w:r>
        <w:rPr>
          <w:color w:val="1E293B"/>
          <w:sz w:val="22"/>
          <w:szCs w:val="22"/>
        </w:rPr>
        <w:t xml:space="preserve">Written to data/wids-alerts.json (last 200, last 24 hours)</w:t>
      </w:r>
    </w:p>
    <w:p>
      <w:pPr>
        <w:pStyle w:val="ListParagraph"/>
        <w:numPr>
          <w:ilvl w:val="0"/>
          <w:numId w:val="1"/>
        </w:numPr>
        <w:spacing w:after="80"/>
      </w:pPr>
      <w:r>
        <w:rPr>
          <w:color w:val="1E293B"/>
          <w:sz w:val="22"/>
          <w:szCs w:val="22"/>
        </w:rPr>
        <w:t xml:space="preserve">Written to InsForge PostgreSQL database (async, fire-and-forget)</w:t>
      </w:r>
    </w:p>
    <w:p>
      <w:pPr>
        <w:pStyle w:val="ListParagraph"/>
        <w:numPr>
          <w:ilvl w:val="0"/>
          <w:numId w:val="1"/>
        </w:numPr>
        <w:spacing w:after="80"/>
      </w:pPr>
      <w:r>
        <w:rPr>
          <w:color w:val="1E293B"/>
          <w:sz w:val="22"/>
          <w:szCs w:val="22"/>
        </w:rPr>
        <w:t xml:space="preserve">Broadcast via SSE to all connected browser clients</w:t>
      </w:r>
    </w:p>
    <w:p>
      <w:pPr>
        <w:pStyle w:val="ListParagraph"/>
        <w:numPr>
          <w:ilvl w:val="0"/>
          <w:numId w:val="1"/>
        </w:numPr>
        <w:spacing w:after="80"/>
      </w:pPr>
      <w:r>
        <w:rPr>
          <w:color w:val="1E293B"/>
          <w:sz w:val="22"/>
          <w:szCs w:val="22"/>
        </w:rPr>
        <w:t xml:space="preserve">Broadcast via InsForge realtime WebSocket for multi-user dashboards</w:t>
      </w:r>
    </w:p>
    <w:p>
      <w:pPr>
        <w:pStyle w:val="Heading2"/>
        <w:spacing w:after="120" w:before="300"/>
      </w:pPr>
      <w:r>
        <w:t xml:space="preserve">6.5 Frontend Updates</w:t>
      </w:r>
    </w:p>
    <w:p>
      <w:pPr>
        <w:spacing w:after="160"/>
      </w:pPr>
      <w:r>
        <w:rPr>
          <w:color w:val="1E293B"/>
          <w:sz w:val="22"/>
          <w:szCs w:val="22"/>
        </w:rPr>
        <w:t xml:space="preserve">The React frontend receives alerts in two ways:</w:t>
      </w:r>
    </w:p>
    <w:p>
      <w:pPr>
        <w:pStyle w:val="ListParagraph"/>
        <w:numPr>
          <w:ilvl w:val="0"/>
          <w:numId w:val="1"/>
        </w:numPr>
        <w:spacing w:after="80"/>
      </w:pPr>
      <w:r>
        <w:rPr>
          <w:color w:val="1E293B"/>
          <w:sz w:val="22"/>
          <w:szCs w:val="22"/>
        </w:rPr>
        <w:t xml:space="preserve">Initial load: fetches /api/alerts (or InsForge DB) on mount</w:t>
      </w:r>
    </w:p>
    <w:p>
      <w:pPr>
        <w:pStyle w:val="ListParagraph"/>
        <w:numPr>
          <w:ilvl w:val="0"/>
          <w:numId w:val="1"/>
        </w:numPr>
        <w:spacing w:after="80"/>
      </w:pPr>
      <w:r>
        <w:rPr>
          <w:color w:val="1E293B"/>
          <w:sz w:val="22"/>
          <w:szCs w:val="22"/>
        </w:rPr>
        <w:t xml:space="preserve">Realtime: InsForge WebSocket pushes new_alert events → React state updated inline (no reload)</w:t>
      </w:r>
    </w:p>
    <w:p>
      <w:pPr>
        <w:spacing w:after="160"/>
      </w:pPr>
      <w:r>
        <w:rPr>
          <w:color w:val="1E293B"/>
          <w:sz w:val="22"/>
          <w:szCs w:val="22"/>
        </w:rPr>
        <w:t xml:space="preserve">Live packet stream (Live Traffic tab) uses a dedicated SSE connection to /api/stream. Each packet event is a WiFiPacket JSON object. The browser updates local state only — no polling, no re-renders of other tabs.</w:t>
      </w:r>
    </w:p>
    <w:p>
      <w:r>
        <w:br w:type="page"/>
      </w:r>
    </w:p>
    <w:p>
      <w:pPr>
        <w:pStyle w:val="Heading1"/>
        <w:spacing w:after="120" w:before="300"/>
      </w:pPr>
      <w:r>
        <w:t xml:space="preserve">7. Machine Learning Models</w:t>
      </w:r>
    </w:p>
    <w:p>
      <w:pPr>
        <w:pStyle w:val="Heading2"/>
        <w:spacing w:after="120" w:before="300"/>
      </w:pPr>
      <w:r>
        <w:t xml:space="preserve">7.1 Training Data</w:t>
      </w:r>
    </w:p>
    <w:p>
      <w:pPr>
        <w:spacing w:after="160"/>
      </w:pPr>
      <w:r>
        <w:rPr>
          <w:color w:val="1E293B"/>
          <w:sz w:val="22"/>
          <w:szCs w:val="22"/>
        </w:rPr>
        <w:t xml:space="preserve">The NSL-KDD v2 models are trained on a synthetic dataset of 7,000 samples inspired by the NSL-KDD benchmark dataset, generated by ml/train_nslkdd.py. The dataset is class-balanced: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293B" w:val="clear"/>
            <w:tcMar>
              <w:top w:type="dxa" w:w="80"/>
              <w:left w:type="dxa" w:w="120"/>
              <w:bottom w:type="dxa" w:w="80"/>
              <w:right w:type="dxa" w:w="120"/>
            </w:tcMar>
          </w:tcPr>
          <w:p>
            <w:pPr>
              <w:spacing w:after="0"/>
            </w:pPr>
            <w:r>
              <w:rPr>
                <w:b/>
                <w:bCs/>
                <w:color w:val="FFFFFF"/>
                <w:sz w:val="22"/>
                <w:szCs w:val="22"/>
              </w:rPr>
              <w:t xml:space="preserve">Class</w:t>
            </w:r>
          </w:p>
        </w:tc>
        <w:tc>
          <w:tcPr>
            <w:shd w:color="1E293B" w:val="clear"/>
            <w:tcMar>
              <w:top w:type="dxa" w:w="80"/>
              <w:left w:type="dxa" w:w="120"/>
              <w:bottom w:type="dxa" w:w="80"/>
              <w:right w:type="dxa" w:w="120"/>
            </w:tcMar>
          </w:tcPr>
          <w:p>
            <w:pPr>
              <w:spacing w:after="0"/>
            </w:pPr>
            <w:r>
              <w:rPr>
                <w:b/>
                <w:bCs/>
                <w:color w:val="FFFFFF"/>
                <w:sz w:val="22"/>
                <w:szCs w:val="22"/>
              </w:rPr>
              <w:t xml:space="preserve">Samples / Characteristics</w:t>
            </w:r>
          </w:p>
        </w:tc>
      </w:tr>
      <w:tr>
        <w:tc>
          <w:tcPr>
            <w:shd w:color="F8FAFC" w:val="clear"/>
            <w:tcMar>
              <w:top w:type="dxa" w:w="80"/>
              <w:left w:type="dxa" w:w="120"/>
              <w:bottom w:type="dxa" w:w="80"/>
              <w:right w:type="dxa" w:w="120"/>
            </w:tcMar>
          </w:tcPr>
          <w:p>
            <w:pPr>
              <w:spacing w:after="0"/>
            </w:pPr>
            <w:r>
              <w:rPr>
                <w:color w:val="1E293B"/>
                <w:sz w:val="22"/>
                <w:szCs w:val="22"/>
              </w:rPr>
              <w:t xml:space="preserve">Normal traffic</w:t>
            </w:r>
          </w:p>
        </w:tc>
        <w:tc>
          <w:tcPr>
            <w:shd w:color="F8FAFC" w:val="clear"/>
            <w:tcMar>
              <w:top w:type="dxa" w:w="80"/>
              <w:left w:type="dxa" w:w="120"/>
              <w:bottom w:type="dxa" w:w="80"/>
              <w:right w:type="dxa" w:w="120"/>
            </w:tcMar>
          </w:tcPr>
          <w:p>
            <w:pPr>
              <w:spacing w:after="0"/>
            </w:pPr>
            <w:r>
              <w:rPr>
                <w:color w:val="1E293B"/>
                <w:sz w:val="22"/>
                <w:szCs w:val="22"/>
              </w:rPr>
              <w:t xml:space="preserve">3,000</w:t>
            </w:r>
          </w:p>
        </w:tc>
        <w:tc>
          <w:tcPr>
            <w:shd w:color="F8FAFC" w:val="clear"/>
            <w:tcMar>
              <w:top w:type="dxa" w:w="80"/>
              <w:left w:type="dxa" w:w="120"/>
              <w:bottom w:type="dxa" w:w="80"/>
              <w:right w:type="dxa" w:w="120"/>
            </w:tcMar>
          </w:tcPr>
          <w:p>
            <w:pPr>
              <w:spacing w:after="0"/>
            </w:pPr>
            <w:r>
              <w:rPr>
                <w:color w:val="1E293B"/>
                <w:sz w:val="22"/>
                <w:szCs w:val="22"/>
              </w:rPr>
              <w:t xml:space="preserve">Varied protocols, realistic byte counts, low error rates</w:t>
            </w:r>
          </w:p>
        </w:tc>
      </w:tr>
      <w:tr>
        <w:tc>
          <w:tcPr>
            <w:shd w:color="FFFFFF" w:val="clear"/>
            <w:tcMar>
              <w:top w:type="dxa" w:w="80"/>
              <w:left w:type="dxa" w:w="120"/>
              <w:bottom w:type="dxa" w:w="80"/>
              <w:right w:type="dxa" w:w="120"/>
            </w:tcMar>
          </w:tcPr>
          <w:p>
            <w:pPr>
              <w:spacing w:after="0"/>
            </w:pPr>
            <w:r>
              <w:rPr>
                <w:color w:val="1E293B"/>
                <w:sz w:val="22"/>
                <w:szCs w:val="22"/>
              </w:rPr>
              <w:t xml:space="preserve">DoS (SYN flood, ICMP flood)</w:t>
            </w:r>
          </w:p>
        </w:tc>
        <w:tc>
          <w:tcPr>
            <w:shd w:color="FFFFFF" w:val="clear"/>
            <w:tcMar>
              <w:top w:type="dxa" w:w="80"/>
              <w:left w:type="dxa" w:w="120"/>
              <w:bottom w:type="dxa" w:w="80"/>
              <w:right w:type="dxa" w:w="120"/>
            </w:tcMar>
          </w:tcPr>
          <w:p>
            <w:pPr>
              <w:spacing w:after="0"/>
            </w:pPr>
            <w:r>
              <w:rPr>
                <w:color w:val="1E293B"/>
                <w:sz w:val="22"/>
                <w:szCs w:val="22"/>
              </w:rPr>
              <w:t xml:space="preserve">1,500</w:t>
            </w:r>
          </w:p>
        </w:tc>
        <w:tc>
          <w:tcPr>
            <w:shd w:color="FFFFFF" w:val="clear"/>
            <w:tcMar>
              <w:top w:type="dxa" w:w="80"/>
              <w:left w:type="dxa" w:w="120"/>
              <w:bottom w:type="dxa" w:w="80"/>
              <w:right w:type="dxa" w:w="120"/>
            </w:tcMar>
          </w:tcPr>
          <w:p>
            <w:pPr>
              <w:spacing w:after="0"/>
            </w:pPr>
            <w:r>
              <w:rPr>
                <w:color w:val="1E293B"/>
                <w:sz w:val="22"/>
                <w:szCs w:val="22"/>
              </w:rPr>
              <w:t xml:space="preserve">Near-zero duration, very high connection counts, high SYN error rate</w:t>
            </w:r>
          </w:p>
        </w:tc>
      </w:tr>
      <w:tr>
        <w:tc>
          <w:tcPr>
            <w:shd w:color="F8FAFC" w:val="clear"/>
            <w:tcMar>
              <w:top w:type="dxa" w:w="80"/>
              <w:left w:type="dxa" w:w="120"/>
              <w:bottom w:type="dxa" w:w="80"/>
              <w:right w:type="dxa" w:w="120"/>
            </w:tcMar>
          </w:tcPr>
          <w:p>
            <w:pPr>
              <w:spacing w:after="0"/>
            </w:pPr>
            <w:r>
              <w:rPr>
                <w:color w:val="1E293B"/>
                <w:sz w:val="22"/>
                <w:szCs w:val="22"/>
              </w:rPr>
              <w:t xml:space="preserve">Probe (port scan, network scan)</w:t>
            </w:r>
          </w:p>
        </w:tc>
        <w:tc>
          <w:tcPr>
            <w:shd w:color="F8FAFC" w:val="clear"/>
            <w:tcMar>
              <w:top w:type="dxa" w:w="80"/>
              <w:left w:type="dxa" w:w="120"/>
              <w:bottom w:type="dxa" w:w="80"/>
              <w:right w:type="dxa" w:w="120"/>
            </w:tcMar>
          </w:tcPr>
          <w:p>
            <w:pPr>
              <w:spacing w:after="0"/>
            </w:pPr>
            <w:r>
              <w:rPr>
                <w:color w:val="1E293B"/>
                <w:sz w:val="22"/>
                <w:szCs w:val="22"/>
              </w:rPr>
              <w:t xml:space="preserve">1,000</w:t>
            </w:r>
          </w:p>
        </w:tc>
        <w:tc>
          <w:tcPr>
            <w:shd w:color="F8FAFC" w:val="clear"/>
            <w:tcMar>
              <w:top w:type="dxa" w:w="80"/>
              <w:left w:type="dxa" w:w="120"/>
              <w:bottom w:type="dxa" w:w="80"/>
              <w:right w:type="dxa" w:w="120"/>
            </w:tcMar>
          </w:tcPr>
          <w:p>
            <w:pPr>
              <w:spacing w:after="0"/>
            </w:pPr>
            <w:r>
              <w:rPr>
                <w:color w:val="1E293B"/>
                <w:sz w:val="22"/>
                <w:szCs w:val="22"/>
              </w:rPr>
              <w:t xml:space="preserve">Short duration, high connection counts, low service count</w:t>
            </w:r>
          </w:p>
        </w:tc>
      </w:tr>
      <w:tr>
        <w:tc>
          <w:tcPr>
            <w:shd w:color="FFFFFF" w:val="clear"/>
            <w:tcMar>
              <w:top w:type="dxa" w:w="80"/>
              <w:left w:type="dxa" w:w="120"/>
              <w:bottom w:type="dxa" w:w="80"/>
              <w:right w:type="dxa" w:w="120"/>
            </w:tcMar>
          </w:tcPr>
          <w:p>
            <w:pPr>
              <w:spacing w:after="0"/>
            </w:pPr>
            <w:r>
              <w:rPr>
                <w:color w:val="1E293B"/>
                <w:sz w:val="22"/>
                <w:szCs w:val="22"/>
              </w:rPr>
              <w:t xml:space="preserve">R2L (brute force, unauthorized)</w:t>
            </w:r>
          </w:p>
        </w:tc>
        <w:tc>
          <w:tcPr>
            <w:shd w:color="FFFFFF" w:val="clear"/>
            <w:tcMar>
              <w:top w:type="dxa" w:w="80"/>
              <w:left w:type="dxa" w:w="120"/>
              <w:bottom w:type="dxa" w:w="80"/>
              <w:right w:type="dxa" w:w="120"/>
            </w:tcMar>
          </w:tcPr>
          <w:p>
            <w:pPr>
              <w:spacing w:after="0"/>
            </w:pPr>
            <w:r>
              <w:rPr>
                <w:color w:val="1E293B"/>
                <w:sz w:val="22"/>
                <w:szCs w:val="22"/>
              </w:rPr>
              <w:t xml:space="preserve">800</w:t>
            </w:r>
          </w:p>
        </w:tc>
        <w:tc>
          <w:tcPr>
            <w:shd w:color="FFFFFF" w:val="clear"/>
            <w:tcMar>
              <w:top w:type="dxa" w:w="80"/>
              <w:left w:type="dxa" w:w="120"/>
              <w:bottom w:type="dxa" w:w="80"/>
              <w:right w:type="dxa" w:w="120"/>
            </w:tcMar>
          </w:tcPr>
          <w:p>
            <w:pPr>
              <w:spacing w:after="0"/>
            </w:pPr>
            <w:r>
              <w:rPr>
                <w:color w:val="1E293B"/>
                <w:sz w:val="22"/>
                <w:szCs w:val="22"/>
              </w:rPr>
              <w:t xml:space="preserve">Medium duration, high src_bytes, low error rate</w:t>
            </w:r>
          </w:p>
        </w:tc>
      </w:tr>
      <w:tr>
        <w:tc>
          <w:tcPr>
            <w:shd w:color="F8FAFC" w:val="clear"/>
            <w:tcMar>
              <w:top w:type="dxa" w:w="80"/>
              <w:left w:type="dxa" w:w="120"/>
              <w:bottom w:type="dxa" w:w="80"/>
              <w:right w:type="dxa" w:w="120"/>
            </w:tcMar>
          </w:tcPr>
          <w:p>
            <w:pPr>
              <w:spacing w:after="0"/>
            </w:pPr>
            <w:r>
              <w:rPr>
                <w:color w:val="1E293B"/>
                <w:sz w:val="22"/>
                <w:szCs w:val="22"/>
              </w:rPr>
              <w:t xml:space="preserve">U2R (privilege escalation, anomaly)</w:t>
            </w:r>
          </w:p>
        </w:tc>
        <w:tc>
          <w:tcPr>
            <w:shd w:color="F8FAFC" w:val="clear"/>
            <w:tcMar>
              <w:top w:type="dxa" w:w="80"/>
              <w:left w:type="dxa" w:w="120"/>
              <w:bottom w:type="dxa" w:w="80"/>
              <w:right w:type="dxa" w:w="120"/>
            </w:tcMar>
          </w:tcPr>
          <w:p>
            <w:pPr>
              <w:spacing w:after="0"/>
            </w:pPr>
            <w:r>
              <w:rPr>
                <w:color w:val="1E293B"/>
                <w:sz w:val="22"/>
                <w:szCs w:val="22"/>
              </w:rPr>
              <w:t xml:space="preserve">700</w:t>
            </w:r>
          </w:p>
        </w:tc>
        <w:tc>
          <w:tcPr>
            <w:shd w:color="F8FAFC" w:val="clear"/>
            <w:tcMar>
              <w:top w:type="dxa" w:w="80"/>
              <w:left w:type="dxa" w:w="120"/>
              <w:bottom w:type="dxa" w:w="80"/>
              <w:right w:type="dxa" w:w="120"/>
            </w:tcMar>
          </w:tcPr>
          <w:p>
            <w:pPr>
              <w:spacing w:after="0"/>
            </w:pPr>
            <w:r>
              <w:rPr>
                <w:color w:val="1E293B"/>
                <w:sz w:val="22"/>
                <w:szCs w:val="22"/>
              </w:rPr>
              <w:t xml:space="preserve">Medium duration, non-zero urgent/wrong_fragment counts</w:t>
            </w:r>
          </w:p>
        </w:tc>
      </w:tr>
    </w:tbl>
    <w:p>
      <w:pPr>
        <w:spacing w:after="120"/>
      </w:pPr>
    </w:p>
    <w:p>
      <w:pPr>
        <w:pStyle w:val="Heading2"/>
        <w:spacing w:after="120" w:before="300"/>
      </w:pPr>
      <w:r>
        <w:t xml:space="preserve">7.2 Model Architecture</w:t>
      </w:r>
    </w:p>
    <w:p>
      <w:pPr>
        <w:spacing w:after="160"/>
      </w:pPr>
      <w:r>
        <w:rPr>
          <w:color w:val="1E293B"/>
          <w:sz w:val="22"/>
          <w:szCs w:val="22"/>
        </w:rPr>
        <w:t xml:space="preserve">Both production models use scikit-learn pipelines exported to ONNX opset 17 via skl2onnx:</w:t>
      </w:r>
    </w:p>
    <w:p>
      <w:pPr>
        <w:pStyle w:val="ListParagraph"/>
        <w:numPr>
          <w:ilvl w:val="0"/>
          <w:numId w:val="1"/>
        </w:numPr>
        <w:spacing w:after="80"/>
      </w:pPr>
      <w:r>
        <w:rPr>
          <w:color w:val="1E293B"/>
          <w:sz w:val="22"/>
          <w:szCs w:val="22"/>
        </w:rPr>
        <w:t xml:space="preserve">Random Forest: 150 estimators, max depth 10, min samples per leaf 3, balanced class weights</w:t>
      </w:r>
    </w:p>
    <w:p>
      <w:pPr>
        <w:pStyle w:val="ListParagraph"/>
        <w:numPr>
          <w:ilvl w:val="0"/>
          <w:numId w:val="1"/>
        </w:numPr>
        <w:spacing w:after="80"/>
      </w:pPr>
      <w:r>
        <w:rPr>
          <w:color w:val="1E293B"/>
          <w:sz w:val="22"/>
          <w:szCs w:val="22"/>
        </w:rPr>
        <w:t xml:space="preserve">Gaussian Naive Bayes: Default parameters, StandardScaler preprocessing</w:t>
      </w:r>
    </w:p>
    <w:p>
      <w:pPr>
        <w:spacing w:after="160"/>
      </w:pPr>
      <w:r>
        <w:rPr>
          <w:color w:val="1E293B"/>
          <w:sz w:val="22"/>
          <w:szCs w:val="22"/>
        </w:rPr>
        <w:t xml:space="preserve">The Wireless RF v1 model uses 5 features derived from per-device 10-second windows (packet rate, deauth ratio, beacon ratio, unique channels, normalised signal). It was trained separately on 802.11-specific feature distributions.</w:t>
      </w:r>
    </w:p>
    <w:p>
      <w:pPr>
        <w:pStyle w:val="Heading2"/>
        <w:spacing w:after="120" w:before="300"/>
      </w:pPr>
      <w:r>
        <w:t xml:space="preserve">7.3 Evaluation Results (Chapter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293B" w:val="clear"/>
            <w:tcMar>
              <w:top w:type="dxa" w:w="80"/>
              <w:left w:type="dxa" w:w="120"/>
              <w:bottom w:type="dxa" w:w="80"/>
              <w:right w:type="dxa" w:w="120"/>
            </w:tcMar>
          </w:tcPr>
          <w:p>
            <w:pPr>
              <w:spacing w:after="0"/>
            </w:pPr>
            <w:r>
              <w:rPr>
                <w:b/>
                <w:bCs/>
                <w:color w:val="FFFFFF"/>
                <w:sz w:val="22"/>
                <w:szCs w:val="22"/>
              </w:rPr>
              <w:t xml:space="preserve">Attack Type  |  Precision</w:t>
            </w:r>
          </w:p>
        </w:tc>
        <w:tc>
          <w:tcPr>
            <w:shd w:color="1E293B" w:val="clear"/>
            <w:tcMar>
              <w:top w:type="dxa" w:w="80"/>
              <w:left w:type="dxa" w:w="120"/>
              <w:bottom w:type="dxa" w:w="80"/>
              <w:right w:type="dxa" w:w="120"/>
            </w:tcMar>
          </w:tcPr>
          <w:p>
            <w:pPr>
              <w:spacing w:after="0"/>
            </w:pPr>
            <w:r>
              <w:rPr>
                <w:b/>
                <w:bCs/>
                <w:color w:val="FFFFFF"/>
                <w:sz w:val="22"/>
                <w:szCs w:val="22"/>
              </w:rPr>
              <w:t xml:space="preserve">Recall  |  F1-Score</w:t>
            </w:r>
          </w:p>
        </w:tc>
      </w:tr>
      <w:tr>
        <w:tc>
          <w:tcPr>
            <w:shd w:color="F8FAFC" w:val="clear"/>
            <w:tcMar>
              <w:top w:type="dxa" w:w="80"/>
              <w:left w:type="dxa" w:w="120"/>
              <w:bottom w:type="dxa" w:w="80"/>
              <w:right w:type="dxa" w:w="120"/>
            </w:tcMar>
          </w:tcPr>
          <w:p>
            <w:pPr>
              <w:spacing w:after="0"/>
            </w:pPr>
            <w:r>
              <w:rPr>
                <w:color w:val="1E293B"/>
                <w:sz w:val="22"/>
                <w:szCs w:val="22"/>
              </w:rPr>
              <w:t xml:space="preserve">Port Scan</w:t>
            </w:r>
          </w:p>
        </w:tc>
        <w:tc>
          <w:tcPr>
            <w:shd w:color="F8FAFC" w:val="clear"/>
            <w:tcMar>
              <w:top w:type="dxa" w:w="80"/>
              <w:left w:type="dxa" w:w="120"/>
              <w:bottom w:type="dxa" w:w="80"/>
              <w:right w:type="dxa" w:w="120"/>
            </w:tcMar>
          </w:tcPr>
          <w:p>
            <w:pPr>
              <w:spacing w:after="0"/>
            </w:pPr>
            <w:r>
              <w:rPr>
                <w:color w:val="1E293B"/>
                <w:sz w:val="22"/>
                <w:szCs w:val="22"/>
              </w:rPr>
              <w:t xml:space="preserve">95%</w:t>
            </w:r>
          </w:p>
        </w:tc>
        <w:tc>
          <w:tcPr>
            <w:shd w:color="F8FAFC" w:val="clear"/>
            <w:tcMar>
              <w:top w:type="dxa" w:w="80"/>
              <w:left w:type="dxa" w:w="120"/>
              <w:bottom w:type="dxa" w:w="80"/>
              <w:right w:type="dxa" w:w="120"/>
            </w:tcMar>
          </w:tcPr>
          <w:p>
            <w:pPr>
              <w:spacing w:after="0"/>
            </w:pPr>
            <w:r>
              <w:rPr>
                <w:color w:val="1E293B"/>
                <w:sz w:val="22"/>
                <w:szCs w:val="22"/>
              </w:rPr>
              <w:t xml:space="preserve">96%</w:t>
            </w:r>
          </w:p>
        </w:tc>
        <w:tc>
          <w:tcPr>
            <w:shd w:color="F8FAFC" w:val="clear"/>
            <w:tcMar>
              <w:top w:type="dxa" w:w="80"/>
              <w:left w:type="dxa" w:w="120"/>
              <w:bottom w:type="dxa" w:w="80"/>
              <w:right w:type="dxa" w:w="120"/>
            </w:tcMar>
          </w:tcPr>
          <w:p>
            <w:pPr>
              <w:spacing w:after="0"/>
            </w:pPr>
            <w:r>
              <w:rPr>
                <w:color w:val="1E293B"/>
                <w:sz w:val="22"/>
                <w:szCs w:val="22"/>
              </w:rPr>
              <w:t xml:space="preserve">95%</w:t>
            </w:r>
          </w:p>
        </w:tc>
      </w:tr>
      <w:tr>
        <w:tc>
          <w:tcPr>
            <w:shd w:color="FFFFFF" w:val="clear"/>
            <w:tcMar>
              <w:top w:type="dxa" w:w="80"/>
              <w:left w:type="dxa" w:w="120"/>
              <w:bottom w:type="dxa" w:w="80"/>
              <w:right w:type="dxa" w:w="120"/>
            </w:tcMar>
          </w:tcPr>
          <w:p>
            <w:pPr>
              <w:spacing w:after="0"/>
            </w:pPr>
            <w:r>
              <w:rPr>
                <w:color w:val="1E293B"/>
                <w:sz w:val="22"/>
                <w:szCs w:val="22"/>
              </w:rPr>
              <w:t xml:space="preserve">Brute Force</w:t>
            </w:r>
          </w:p>
        </w:tc>
        <w:tc>
          <w:tcPr>
            <w:shd w:color="FFFFFF" w:val="clear"/>
            <w:tcMar>
              <w:top w:type="dxa" w:w="80"/>
              <w:left w:type="dxa" w:w="120"/>
              <w:bottom w:type="dxa" w:w="80"/>
              <w:right w:type="dxa" w:w="120"/>
            </w:tcMar>
          </w:tcPr>
          <w:p>
            <w:pPr>
              <w:spacing w:after="0"/>
            </w:pPr>
            <w:r>
              <w:rPr>
                <w:color w:val="1E293B"/>
                <w:sz w:val="22"/>
                <w:szCs w:val="22"/>
              </w:rPr>
              <w:t xml:space="preserve">93%</w:t>
            </w:r>
          </w:p>
        </w:tc>
        <w:tc>
          <w:tcPr>
            <w:shd w:color="FFFFFF" w:val="clear"/>
            <w:tcMar>
              <w:top w:type="dxa" w:w="80"/>
              <w:left w:type="dxa" w:w="120"/>
              <w:bottom w:type="dxa" w:w="80"/>
              <w:right w:type="dxa" w:w="120"/>
            </w:tcMar>
          </w:tcPr>
          <w:p>
            <w:pPr>
              <w:spacing w:after="0"/>
            </w:pPr>
            <w:r>
              <w:rPr>
                <w:color w:val="1E293B"/>
                <w:sz w:val="22"/>
                <w:szCs w:val="22"/>
              </w:rPr>
              <w:t xml:space="preserve">94%</w:t>
            </w:r>
          </w:p>
        </w:tc>
        <w:tc>
          <w:tcPr>
            <w:shd w:color="FFFFFF" w:val="clear"/>
            <w:tcMar>
              <w:top w:type="dxa" w:w="80"/>
              <w:left w:type="dxa" w:w="120"/>
              <w:bottom w:type="dxa" w:w="80"/>
              <w:right w:type="dxa" w:w="120"/>
            </w:tcMar>
          </w:tcPr>
          <w:p>
            <w:pPr>
              <w:spacing w:after="0"/>
            </w:pPr>
            <w:r>
              <w:rPr>
                <w:color w:val="1E293B"/>
                <w:sz w:val="22"/>
                <w:szCs w:val="22"/>
              </w:rPr>
              <w:t xml:space="preserve">93%</w:t>
            </w:r>
          </w:p>
        </w:tc>
      </w:tr>
      <w:tr>
        <w:tc>
          <w:tcPr>
            <w:shd w:color="F8FAFC" w:val="clear"/>
            <w:tcMar>
              <w:top w:type="dxa" w:w="80"/>
              <w:left w:type="dxa" w:w="120"/>
              <w:bottom w:type="dxa" w:w="80"/>
              <w:right w:type="dxa" w:w="120"/>
            </w:tcMar>
          </w:tcPr>
          <w:p>
            <w:pPr>
              <w:spacing w:after="0"/>
            </w:pPr>
            <w:r>
              <w:rPr>
                <w:color w:val="1E293B"/>
                <w:sz w:val="22"/>
                <w:szCs w:val="22"/>
              </w:rPr>
              <w:t xml:space="preserve">DoS Attack</w:t>
            </w:r>
          </w:p>
        </w:tc>
        <w:tc>
          <w:tcPr>
            <w:shd w:color="F8FAFC" w:val="clear"/>
            <w:tcMar>
              <w:top w:type="dxa" w:w="80"/>
              <w:left w:type="dxa" w:w="120"/>
              <w:bottom w:type="dxa" w:w="80"/>
              <w:right w:type="dxa" w:w="120"/>
            </w:tcMar>
          </w:tcPr>
          <w:p>
            <w:pPr>
              <w:spacing w:after="0"/>
            </w:pPr>
            <w:r>
              <w:rPr>
                <w:color w:val="1E293B"/>
                <w:sz w:val="22"/>
                <w:szCs w:val="22"/>
              </w:rPr>
              <w:t xml:space="preserve">97%</w:t>
            </w:r>
          </w:p>
        </w:tc>
        <w:tc>
          <w:tcPr>
            <w:shd w:color="F8FAFC" w:val="clear"/>
            <w:tcMar>
              <w:top w:type="dxa" w:w="80"/>
              <w:left w:type="dxa" w:w="120"/>
              <w:bottom w:type="dxa" w:w="80"/>
              <w:right w:type="dxa" w:w="120"/>
            </w:tcMar>
          </w:tcPr>
          <w:p>
            <w:pPr>
              <w:spacing w:after="0"/>
            </w:pPr>
            <w:r>
              <w:rPr>
                <w:color w:val="1E293B"/>
                <w:sz w:val="22"/>
                <w:szCs w:val="22"/>
              </w:rPr>
              <w:t xml:space="preserve">98%</w:t>
            </w:r>
          </w:p>
        </w:tc>
        <w:tc>
          <w:tcPr>
            <w:shd w:color="F8FAFC" w:val="clear"/>
            <w:tcMar>
              <w:top w:type="dxa" w:w="80"/>
              <w:left w:type="dxa" w:w="120"/>
              <w:bottom w:type="dxa" w:w="80"/>
              <w:right w:type="dxa" w:w="120"/>
            </w:tcMar>
          </w:tcPr>
          <w:p>
            <w:pPr>
              <w:spacing w:after="0"/>
            </w:pPr>
            <w:r>
              <w:rPr>
                <w:color w:val="1E293B"/>
                <w:sz w:val="22"/>
                <w:szCs w:val="22"/>
              </w:rPr>
              <w:t xml:space="preserve">97%</w:t>
            </w:r>
          </w:p>
        </w:tc>
      </w:tr>
      <w:tr>
        <w:tc>
          <w:tcPr>
            <w:shd w:color="FFFFFF" w:val="clear"/>
            <w:tcMar>
              <w:top w:type="dxa" w:w="80"/>
              <w:left w:type="dxa" w:w="120"/>
              <w:bottom w:type="dxa" w:w="80"/>
              <w:right w:type="dxa" w:w="120"/>
            </w:tcMar>
          </w:tcPr>
          <w:p>
            <w:pPr>
              <w:spacing w:after="0"/>
            </w:pPr>
            <w:r>
              <w:rPr>
                <w:color w:val="1E293B"/>
                <w:sz w:val="22"/>
                <w:szCs w:val="22"/>
              </w:rPr>
              <w:t xml:space="preserve">Rogue AP</w:t>
            </w:r>
          </w:p>
        </w:tc>
        <w:tc>
          <w:tcPr>
            <w:shd w:color="FFFFFF" w:val="clear"/>
            <w:tcMar>
              <w:top w:type="dxa" w:w="80"/>
              <w:left w:type="dxa" w:w="120"/>
              <w:bottom w:type="dxa" w:w="80"/>
              <w:right w:type="dxa" w:w="120"/>
            </w:tcMar>
          </w:tcPr>
          <w:p>
            <w:pPr>
              <w:spacing w:after="0"/>
            </w:pPr>
            <w:r>
              <w:rPr>
                <w:color w:val="1E293B"/>
                <w:sz w:val="22"/>
                <w:szCs w:val="22"/>
              </w:rPr>
              <w:t xml:space="preserve">94%</w:t>
            </w:r>
          </w:p>
        </w:tc>
        <w:tc>
          <w:tcPr>
            <w:shd w:color="FFFFFF" w:val="clear"/>
            <w:tcMar>
              <w:top w:type="dxa" w:w="80"/>
              <w:left w:type="dxa" w:w="120"/>
              <w:bottom w:type="dxa" w:w="80"/>
              <w:right w:type="dxa" w:w="120"/>
            </w:tcMar>
          </w:tcPr>
          <w:p>
            <w:pPr>
              <w:spacing w:after="0"/>
            </w:pPr>
            <w:r>
              <w:rPr>
                <w:color w:val="1E293B"/>
                <w:sz w:val="22"/>
                <w:szCs w:val="22"/>
              </w:rPr>
              <w:t xml:space="preserve">95%</w:t>
            </w:r>
          </w:p>
        </w:tc>
        <w:tc>
          <w:tcPr>
            <w:shd w:color="FFFFFF" w:val="clear"/>
            <w:tcMar>
              <w:top w:type="dxa" w:w="80"/>
              <w:left w:type="dxa" w:w="120"/>
              <w:bottom w:type="dxa" w:w="80"/>
              <w:right w:type="dxa" w:w="120"/>
            </w:tcMar>
          </w:tcPr>
          <w:p>
            <w:pPr>
              <w:spacing w:after="0"/>
            </w:pPr>
            <w:r>
              <w:rPr>
                <w:color w:val="1E293B"/>
                <w:sz w:val="22"/>
                <w:szCs w:val="22"/>
              </w:rPr>
              <w:t xml:space="preserve">94%</w:t>
            </w:r>
          </w:p>
        </w:tc>
      </w:tr>
      <w:tr>
        <w:tc>
          <w:tcPr>
            <w:shd w:color="F8FAFC" w:val="clear"/>
            <w:tcMar>
              <w:top w:type="dxa" w:w="80"/>
              <w:left w:type="dxa" w:w="120"/>
              <w:bottom w:type="dxa" w:w="80"/>
              <w:right w:type="dxa" w:w="120"/>
            </w:tcMar>
          </w:tcPr>
          <w:p>
            <w:pPr>
              <w:spacing w:after="0"/>
            </w:pPr>
            <w:r>
              <w:rPr>
                <w:color w:val="1E293B"/>
                <w:sz w:val="22"/>
                <w:szCs w:val="22"/>
              </w:rPr>
              <w:t xml:space="preserve">MAC Spoofing</w:t>
            </w:r>
          </w:p>
        </w:tc>
        <w:tc>
          <w:tcPr>
            <w:shd w:color="F8FAFC" w:val="clear"/>
            <w:tcMar>
              <w:top w:type="dxa" w:w="80"/>
              <w:left w:type="dxa" w:w="120"/>
              <w:bottom w:type="dxa" w:w="80"/>
              <w:right w:type="dxa" w:w="120"/>
            </w:tcMar>
          </w:tcPr>
          <w:p>
            <w:pPr>
              <w:spacing w:after="0"/>
            </w:pPr>
            <w:r>
              <w:rPr>
                <w:color w:val="1E293B"/>
                <w:sz w:val="22"/>
                <w:szCs w:val="22"/>
              </w:rPr>
              <w:t xml:space="preserve">91%</w:t>
            </w:r>
          </w:p>
        </w:tc>
        <w:tc>
          <w:tcPr>
            <w:shd w:color="F8FAFC" w:val="clear"/>
            <w:tcMar>
              <w:top w:type="dxa" w:w="80"/>
              <w:left w:type="dxa" w:w="120"/>
              <w:bottom w:type="dxa" w:w="80"/>
              <w:right w:type="dxa" w:w="120"/>
            </w:tcMar>
          </w:tcPr>
          <w:p>
            <w:pPr>
              <w:spacing w:after="0"/>
            </w:pPr>
            <w:r>
              <w:rPr>
                <w:color w:val="1E293B"/>
                <w:sz w:val="22"/>
                <w:szCs w:val="22"/>
              </w:rPr>
              <w:t xml:space="preserve">92%</w:t>
            </w:r>
          </w:p>
        </w:tc>
        <w:tc>
          <w:tcPr>
            <w:shd w:color="F8FAFC" w:val="clear"/>
            <w:tcMar>
              <w:top w:type="dxa" w:w="80"/>
              <w:left w:type="dxa" w:w="120"/>
              <w:bottom w:type="dxa" w:w="80"/>
              <w:right w:type="dxa" w:w="120"/>
            </w:tcMar>
          </w:tcPr>
          <w:p>
            <w:pPr>
              <w:spacing w:after="0"/>
            </w:pPr>
            <w:r>
              <w:rPr>
                <w:color w:val="1E293B"/>
                <w:sz w:val="22"/>
                <w:szCs w:val="22"/>
              </w:rPr>
              <w:t xml:space="preserve">91%</w:t>
            </w:r>
          </w:p>
        </w:tc>
      </w:tr>
      <w:tr>
        <w:tc>
          <w:tcPr>
            <w:shd w:color="FFFFFF" w:val="clear"/>
            <w:tcMar>
              <w:top w:type="dxa" w:w="80"/>
              <w:left w:type="dxa" w:w="120"/>
              <w:bottom w:type="dxa" w:w="80"/>
              <w:right w:type="dxa" w:w="120"/>
            </w:tcMar>
          </w:tcPr>
          <w:p>
            <w:pPr>
              <w:spacing w:after="0"/>
            </w:pPr>
            <w:r>
              <w:rPr>
                <w:color w:val="1E293B"/>
                <w:sz w:val="22"/>
                <w:szCs w:val="22"/>
              </w:rPr>
              <w:t xml:space="preserve">Overall</w:t>
            </w:r>
          </w:p>
        </w:tc>
        <w:tc>
          <w:tcPr>
            <w:shd w:color="FFFFFF" w:val="clear"/>
            <w:tcMar>
              <w:top w:type="dxa" w:w="80"/>
              <w:left w:type="dxa" w:w="120"/>
              <w:bottom w:type="dxa" w:w="80"/>
              <w:right w:type="dxa" w:w="120"/>
            </w:tcMar>
          </w:tcPr>
          <w:p>
            <w:pPr>
              <w:spacing w:after="0"/>
            </w:pPr>
            <w:r>
              <w:rPr>
                <w:color w:val="1E293B"/>
                <w:sz w:val="22"/>
                <w:szCs w:val="22"/>
              </w:rPr>
              <w:t xml:space="preserve">94%</w:t>
            </w:r>
          </w:p>
        </w:tc>
        <w:tc>
          <w:tcPr>
            <w:shd w:color="FFFFFF" w:val="clear"/>
            <w:tcMar>
              <w:top w:type="dxa" w:w="80"/>
              <w:left w:type="dxa" w:w="120"/>
              <w:bottom w:type="dxa" w:w="80"/>
              <w:right w:type="dxa" w:w="120"/>
            </w:tcMar>
          </w:tcPr>
          <w:p>
            <w:pPr>
              <w:spacing w:after="0"/>
            </w:pPr>
            <w:r>
              <w:rPr>
                <w:color w:val="1E293B"/>
                <w:sz w:val="22"/>
                <w:szCs w:val="22"/>
              </w:rPr>
              <w:t xml:space="preserve">95%</w:t>
            </w:r>
          </w:p>
        </w:tc>
        <w:tc>
          <w:tcPr>
            <w:shd w:color="FFFFFF" w:val="clear"/>
            <w:tcMar>
              <w:top w:type="dxa" w:w="80"/>
              <w:left w:type="dxa" w:w="120"/>
              <w:bottom w:type="dxa" w:w="80"/>
              <w:right w:type="dxa" w:w="120"/>
            </w:tcMar>
          </w:tcPr>
          <w:p>
            <w:pPr>
              <w:spacing w:after="0"/>
            </w:pPr>
            <w:r>
              <w:rPr>
                <w:color w:val="1E293B"/>
                <w:sz w:val="22"/>
                <w:szCs w:val="22"/>
              </w:rPr>
              <w:t xml:space="preserve">96% accuracy</w:t>
            </w:r>
          </w:p>
        </w:tc>
      </w:tr>
    </w:tbl>
    <w:p>
      <w:pPr>
        <w:spacing w:after="120"/>
      </w:pPr>
    </w:p>
    <w:p>
      <w:pPr>
        <w:pStyle w:val="Heading2"/>
        <w:spacing w:after="120" w:before="300"/>
      </w:pPr>
      <w:r>
        <w:t xml:space="preserve">7.4 Retraining</w:t>
      </w:r>
    </w:p>
    <w:p>
      <w:pPr>
        <w:spacing w:after="160"/>
      </w:pPr>
      <w:r>
        <w:rPr>
          <w:color w:val="1E293B"/>
          <w:sz w:val="22"/>
          <w:szCs w:val="22"/>
        </w:rPr>
        <w:t xml:space="preserve">To retrain the models with updated data:</w:t>
      </w:r>
    </w:p>
    <w:p>
      <w:pPr>
        <w:spacing w:after="140"/>
      </w:pPr>
      <w:r>
        <w:rPr>
          <w:rFonts w:ascii="Courier New" w:cs="Courier New" w:eastAsia="Courier New" w:hAnsi="Courier New"/>
          <w:color w:val="8B5CF6"/>
          <w:sz w:val="18"/>
          <w:szCs w:val="18"/>
          <w:highlight w:val="yellow"/>
          <w:highlightCs w:val="yellow"/>
        </w:rPr>
        <w:t xml:space="preserve">cd ml</w:t>
      </w:r>
      <w:r>
        <w:rPr>
          <w:color w:val="1E293B"/>
          <w:sz w:val="22"/>
          <w:szCs w:val="22"/>
        </w:rPr>
        <w:t xml:space="preserve"/>
      </w:r>
    </w:p>
    <w:p>
      <w:pPr>
        <w:spacing w:after="140"/>
      </w:pPr>
      <w:r>
        <w:rPr>
          <w:rFonts w:ascii="Courier New" w:cs="Courier New" w:eastAsia="Courier New" w:hAnsi="Courier New"/>
          <w:color w:val="8B5CF6"/>
          <w:sz w:val="18"/>
          <w:szCs w:val="18"/>
          <w:highlight w:val="yellow"/>
          <w:highlightCs w:val="yellow"/>
        </w:rPr>
        <w:t xml:space="preserve">pip install scikit-learn skl2onnx numpy</w:t>
      </w:r>
      <w:r>
        <w:rPr>
          <w:color w:val="1E293B"/>
          <w:sz w:val="22"/>
          <w:szCs w:val="22"/>
        </w:rPr>
        <w:t xml:space="preserve"/>
      </w:r>
    </w:p>
    <w:p>
      <w:pPr>
        <w:spacing w:after="140"/>
      </w:pPr>
      <w:r>
        <w:rPr>
          <w:rFonts w:ascii="Courier New" w:cs="Courier New" w:eastAsia="Courier New" w:hAnsi="Courier New"/>
          <w:color w:val="8B5CF6"/>
          <w:sz w:val="18"/>
          <w:szCs w:val="18"/>
          <w:highlight w:val="yellow"/>
          <w:highlightCs w:val="yellow"/>
        </w:rPr>
        <w:t xml:space="preserve">python train_nslkdd.py</w:t>
      </w:r>
      <w:r>
        <w:rPr>
          <w:color w:val="1E293B"/>
          <w:sz w:val="22"/>
          <w:szCs w:val="22"/>
        </w:rPr>
        <w:t xml:space="preserve"/>
      </w:r>
    </w:p>
    <w:p>
      <w:pPr>
        <w:spacing w:after="160"/>
      </w:pPr>
      <w:r>
        <w:rPr>
          <w:color w:val="1E293B"/>
          <w:sz w:val="22"/>
          <w:szCs w:val="22"/>
        </w:rPr>
        <w:t xml:space="preserve">The new .onnx files are automatically saved to /models/ and loaded on the next server restart.</w:t>
      </w:r>
    </w:p>
    <w:p>
      <w:r>
        <w:br w:type="page"/>
      </w:r>
    </w:p>
    <w:p>
      <w:pPr>
        <w:pStyle w:val="Heading1"/>
        <w:spacing w:after="120" w:before="300"/>
      </w:pPr>
      <w:r>
        <w:t xml:space="preserve">8. Installation &amp; Deployment</w:t>
      </w:r>
    </w:p>
    <w:p>
      <w:pPr>
        <w:pStyle w:val="Heading2"/>
        <w:spacing w:after="120" w:before="300"/>
      </w:pPr>
      <w:r>
        <w:t xml:space="preserve">8.1 Prerequisites</w:t>
      </w:r>
    </w:p>
    <w:p>
      <w:pPr>
        <w:pStyle w:val="ListParagraph"/>
        <w:numPr>
          <w:ilvl w:val="0"/>
          <w:numId w:val="1"/>
        </w:numPr>
        <w:spacing w:after="80"/>
      </w:pPr>
      <w:r>
        <w:rPr>
          <w:color w:val="1E293B"/>
          <w:sz w:val="22"/>
          <w:szCs w:val="22"/>
        </w:rPr>
        <w:t xml:space="preserve">Node.js 20 or later</w:t>
      </w:r>
    </w:p>
    <w:p>
      <w:pPr>
        <w:pStyle w:val="ListParagraph"/>
        <w:numPr>
          <w:ilvl w:val="0"/>
          <w:numId w:val="1"/>
        </w:numPr>
        <w:spacing w:after="80"/>
      </w:pPr>
      <w:r>
        <w:rPr>
          <w:color w:val="1E293B"/>
          <w:sz w:val="22"/>
          <w:szCs w:val="22"/>
        </w:rPr>
        <w:t xml:space="preserve">npm 9 or later</w:t>
      </w:r>
    </w:p>
    <w:p>
      <w:pPr>
        <w:pStyle w:val="ListParagraph"/>
        <w:numPr>
          <w:ilvl w:val="0"/>
          <w:numId w:val="1"/>
        </w:numPr>
        <w:spacing w:after="80"/>
      </w:pPr>
      <w:r>
        <w:rPr>
          <w:color w:val="1E293B"/>
          <w:sz w:val="22"/>
          <w:szCs w:val="22"/>
        </w:rPr>
        <w:t xml:space="preserve">Windows: Npcap 1.79+ (https://npcap.com) for live capture</w:t>
      </w:r>
    </w:p>
    <w:p>
      <w:pPr>
        <w:pStyle w:val="ListParagraph"/>
        <w:numPr>
          <w:ilvl w:val="0"/>
          <w:numId w:val="1"/>
        </w:numPr>
        <w:spacing w:after="80"/>
      </w:pPr>
      <w:r>
        <w:rPr>
          <w:color w:val="1E293B"/>
          <w:sz w:val="22"/>
          <w:szCs w:val="22"/>
        </w:rPr>
        <w:t xml:space="preserve">macOS/Linux: libpcap-dev (usually pre-installed)</w:t>
      </w:r>
    </w:p>
    <w:p>
      <w:pPr>
        <w:pStyle w:val="ListParagraph"/>
        <w:numPr>
          <w:ilvl w:val="0"/>
          <w:numId w:val="1"/>
        </w:numPr>
        <w:spacing w:after="80"/>
      </w:pPr>
      <w:r>
        <w:rPr>
          <w:color w:val="1E293B"/>
          <w:sz w:val="22"/>
          <w:szCs w:val="22"/>
        </w:rPr>
        <w:t xml:space="preserve">Python 3.8+ (optional — only needed to retrain ML models)</w:t>
      </w:r>
    </w:p>
    <w:p>
      <w:pPr>
        <w:pStyle w:val="Heading2"/>
        <w:spacing w:after="120" w:before="300"/>
      </w:pPr>
      <w:r>
        <w:t xml:space="preserve">8.2 Quick Start</w:t>
      </w:r>
    </w:p>
    <w:p>
      <w:pPr>
        <w:spacing w:after="140"/>
      </w:pPr>
      <w:r>
        <w:rPr>
          <w:b/>
          <w:bCs/>
          <w:color w:val="1E293B"/>
          <w:sz w:val="22"/>
          <w:szCs w:val="22"/>
        </w:rPr>
        <w:t xml:space="preserve">Clone and install:</w:t>
      </w:r>
      <w:r>
        <w:rPr>
          <w:color w:val="1E293B"/>
          <w:sz w:val="22"/>
          <w:szCs w:val="22"/>
        </w:rPr>
        <w:t xml:space="preserve"/>
      </w:r>
    </w:p>
    <w:p>
      <w:pPr>
        <w:spacing w:after="140"/>
      </w:pPr>
      <w:r>
        <w:rPr>
          <w:rFonts w:ascii="Courier New" w:cs="Courier New" w:eastAsia="Courier New" w:hAnsi="Courier New"/>
          <w:color w:val="8B5CF6"/>
          <w:sz w:val="18"/>
          <w:szCs w:val="18"/>
          <w:highlight w:val="yellow"/>
          <w:highlightCs w:val="yellow"/>
        </w:rPr>
        <w:t xml:space="preserve">git clone https://github.com/K227-arch/-Smart-WiFi-Intrusion-Detection-System.git</w:t>
      </w:r>
      <w:r>
        <w:rPr>
          <w:color w:val="1E293B"/>
          <w:sz w:val="22"/>
          <w:szCs w:val="22"/>
        </w:rPr>
        <w:t xml:space="preserve"/>
      </w:r>
    </w:p>
    <w:p>
      <w:pPr>
        <w:spacing w:after="140"/>
      </w:pPr>
      <w:r>
        <w:rPr>
          <w:rFonts w:ascii="Courier New" w:cs="Courier New" w:eastAsia="Courier New" w:hAnsi="Courier New"/>
          <w:color w:val="8B5CF6"/>
          <w:sz w:val="18"/>
          <w:szCs w:val="18"/>
          <w:highlight w:val="yellow"/>
          <w:highlightCs w:val="yellow"/>
        </w:rPr>
        <w:t xml:space="preserve">cd -Smart-WiFi-Intrusion-Detection-System</w:t>
      </w:r>
      <w:r>
        <w:rPr>
          <w:color w:val="1E293B"/>
          <w:sz w:val="22"/>
          <w:szCs w:val="22"/>
        </w:rPr>
        <w:t xml:space="preserve"/>
      </w:r>
    </w:p>
    <w:p>
      <w:pPr>
        <w:spacing w:after="140"/>
      </w:pPr>
      <w:r>
        <w:rPr>
          <w:rFonts w:ascii="Courier New" w:cs="Courier New" w:eastAsia="Courier New" w:hAnsi="Courier New"/>
          <w:color w:val="8B5CF6"/>
          <w:sz w:val="18"/>
          <w:szCs w:val="18"/>
          <w:highlight w:val="yellow"/>
          <w:highlightCs w:val="yellow"/>
        </w:rPr>
        <w:t xml:space="preserve">npm install</w:t>
      </w:r>
      <w:r>
        <w:rPr>
          <w:color w:val="1E293B"/>
          <w:sz w:val="22"/>
          <w:szCs w:val="22"/>
        </w:rPr>
        <w:t xml:space="preserve"/>
      </w:r>
    </w:p>
    <w:p>
      <w:pPr>
        <w:spacing w:after="140"/>
      </w:pPr>
      <w:r>
        <w:rPr>
          <w:b/>
          <w:bCs/>
          <w:color w:val="1E293B"/>
          <w:sz w:val="22"/>
          <w:szCs w:val="22"/>
        </w:rPr>
        <w:t xml:space="preserve">Configure (optional):</w:t>
      </w:r>
      <w:r>
        <w:rPr>
          <w:color w:val="1E293B"/>
          <w:sz w:val="22"/>
          <w:szCs w:val="22"/>
        </w:rPr>
        <w:t xml:space="preserve"> Edit .env.local to set CAPTURE_IFACE or GEMINI_API_KEY</w:t>
      </w:r>
    </w:p>
    <w:p>
      <w:pPr>
        <w:spacing w:after="140"/>
      </w:pPr>
      <w:r>
        <w:rPr>
          <w:b/>
          <w:bCs/>
          <w:color w:val="1E293B"/>
          <w:sz w:val="22"/>
          <w:szCs w:val="22"/>
        </w:rPr>
        <w:t xml:space="preserve">Run:</w:t>
      </w:r>
      <w:r>
        <w:rPr>
          <w:color w:val="1E293B"/>
          <w:sz w:val="22"/>
          <w:szCs w:val="22"/>
        </w:rPr>
        <w:t xml:space="preserve"/>
      </w:r>
    </w:p>
    <w:p>
      <w:pPr>
        <w:spacing w:after="140"/>
      </w:pPr>
      <w:r>
        <w:rPr>
          <w:rFonts w:ascii="Courier New" w:cs="Courier New" w:eastAsia="Courier New" w:hAnsi="Courier New"/>
          <w:color w:val="8B5CF6"/>
          <w:sz w:val="18"/>
          <w:szCs w:val="18"/>
          <w:highlight w:val="yellow"/>
          <w:highlightCs w:val="yellow"/>
        </w:rPr>
        <w:t xml:space="preserve">npm run dev</w:t>
      </w:r>
      <w:r>
        <w:rPr>
          <w:color w:val="1E293B"/>
          <w:sz w:val="22"/>
          <w:szCs w:val="22"/>
        </w:rPr>
        <w:t xml:space="preserve"/>
      </w:r>
    </w:p>
    <w:p>
      <w:pPr>
        <w:spacing w:after="160"/>
      </w:pPr>
      <w:r>
        <w:rPr>
          <w:color w:val="1E293B"/>
          <w:sz w:val="22"/>
          <w:szCs w:val="22"/>
        </w:rPr>
        <w:t xml:space="preserve">Open http://localhost:3000 in a browser, create an account, enter the OTP shown in the UI or server console.</w:t>
      </w:r>
    </w:p>
    <w:p>
      <w:pPr>
        <w:pStyle w:val="Heading2"/>
        <w:spacing w:after="120" w:before="300"/>
      </w:pPr>
      <w:r>
        <w:t xml:space="preserve">8.3 Live Capture Setup</w:t>
      </w:r>
    </w:p>
    <w:p>
      <w:pPr>
        <w:spacing w:after="140"/>
      </w:pPr>
      <w:r>
        <w:rPr>
          <w:b/>
          <w:bCs/>
          <w:color w:val="1E293B"/>
          <w:sz w:val="22"/>
          <w:szCs w:val="22"/>
        </w:rPr>
        <w:t xml:space="preserve">Windows: </w:t>
      </w:r>
      <w:r>
        <w:rPr>
          <w:color w:val="1E293B"/>
          <w:sz w:val="22"/>
          <w:szCs w:val="22"/>
        </w:rPr>
        <w:t xml:space="preserve">Install Npcap from https://npcap.com. Run the app as Administrator if needed.</w:t>
      </w:r>
    </w:p>
    <w:p>
      <w:pPr>
        <w:spacing w:after="140"/>
      </w:pPr>
      <w:r>
        <w:rPr>
          <w:b/>
          <w:bCs/>
          <w:color w:val="1E293B"/>
          <w:sz w:val="22"/>
          <w:szCs w:val="22"/>
        </w:rPr>
        <w:t xml:space="preserve">macOS: </w:t>
      </w:r>
      <w:r>
        <w:rPr>
          <w:color w:val="1E293B"/>
          <w:sz w:val="22"/>
          <w:szCs w:val="22"/>
        </w:rPr>
        <w:t xml:space="preserve">Run once: sudo npm run setup:capture  then  npm run dev</w:t>
      </w:r>
    </w:p>
    <w:p>
      <w:pPr>
        <w:spacing w:after="140"/>
      </w:pPr>
      <w:r>
        <w:rPr>
          <w:b/>
          <w:bCs/>
          <w:color w:val="1E293B"/>
          <w:sz w:val="22"/>
          <w:szCs w:val="22"/>
        </w:rPr>
        <w:t xml:space="preserve">Linux: </w:t>
      </w:r>
      <w:r>
        <w:rPr>
          <w:color w:val="1E293B"/>
          <w:sz w:val="22"/>
          <w:szCs w:val="22"/>
        </w:rPr>
        <w:t xml:space="preserve">Run once: sudo npm run setup:capture:linux  then  npm run dev</w:t>
      </w:r>
    </w:p>
    <w:p>
      <w:pPr>
        <w:pStyle w:val="Heading2"/>
        <w:spacing w:after="120" w:before="300"/>
      </w:pPr>
      <w:r>
        <w:t xml:space="preserve">8.4 Docker Deployment</w:t>
      </w:r>
    </w:p>
    <w:p>
      <w:pPr>
        <w:spacing w:after="140"/>
      </w:pPr>
      <w:r>
        <w:rPr>
          <w:rFonts w:ascii="Courier New" w:cs="Courier New" w:eastAsia="Courier New" w:hAnsi="Courier New"/>
          <w:color w:val="8B5CF6"/>
          <w:sz w:val="18"/>
          <w:szCs w:val="18"/>
          <w:highlight w:val="yellow"/>
          <w:highlightCs w:val="yellow"/>
        </w:rPr>
        <w:t xml:space="preserve">docker compose up</w:t>
      </w:r>
      <w:r>
        <w:rPr>
          <w:color w:val="1E293B"/>
          <w:sz w:val="22"/>
          <w:szCs w:val="22"/>
        </w:rPr>
        <w:t xml:space="preserve"/>
      </w:r>
    </w:p>
    <w:p>
      <w:pPr>
        <w:spacing w:after="160"/>
      </w:pPr>
      <w:r>
        <w:rPr>
          <w:color w:val="1E293B"/>
          <w:sz w:val="22"/>
          <w:szCs w:val="22"/>
        </w:rPr>
        <w:t xml:space="preserve">The provided docker-compose.yml mounts the host network interface and runs the full stack including live capture.</w:t>
      </w:r>
    </w:p>
    <w:p>
      <w:pPr>
        <w:pStyle w:val="Heading2"/>
        <w:spacing w:after="120" w:before="300"/>
      </w:pPr>
      <w:r>
        <w:t xml:space="preserve">8.5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293B" w:val="clear"/>
            <w:tcMar>
              <w:top w:type="dxa" w:w="80"/>
              <w:left w:type="dxa" w:w="120"/>
              <w:bottom w:type="dxa" w:w="80"/>
              <w:right w:type="dxa" w:w="120"/>
            </w:tcMar>
          </w:tcPr>
          <w:p>
            <w:pPr>
              <w:spacing w:after="0"/>
            </w:pPr>
            <w:r>
              <w:rPr>
                <w:b/>
                <w:bCs/>
                <w:color w:val="FFFFFF"/>
                <w:sz w:val="22"/>
                <w:szCs w:val="22"/>
              </w:rPr>
              <w:t xml:space="preserve">Variable</w:t>
            </w:r>
          </w:p>
        </w:tc>
        <w:tc>
          <w:tcPr>
            <w:shd w:color="1E293B" w:val="clear"/>
            <w:tcMar>
              <w:top w:type="dxa" w:w="80"/>
              <w:left w:type="dxa" w:w="120"/>
              <w:bottom w:type="dxa" w:w="80"/>
              <w:right w:type="dxa" w:w="120"/>
            </w:tcMar>
          </w:tcPr>
          <w:p>
            <w:pPr>
              <w:spacing w:after="0"/>
            </w:pPr>
            <w:r>
              <w:rPr>
                <w:b/>
                <w:bCs/>
                <w:color w:val="FFFFFF"/>
                <w:sz w:val="22"/>
                <w:szCs w:val="22"/>
              </w:rPr>
              <w:t xml:space="preserve">Description</w:t>
            </w:r>
          </w:p>
        </w:tc>
      </w:tr>
      <w:tr>
        <w:tc>
          <w:tcPr>
            <w:shd w:color="F8FAFC" w:val="clear"/>
            <w:tcMar>
              <w:top w:type="dxa" w:w="80"/>
              <w:left w:type="dxa" w:w="120"/>
              <w:bottom w:type="dxa" w:w="80"/>
              <w:right w:type="dxa" w:w="120"/>
            </w:tcMar>
          </w:tcPr>
          <w:p>
            <w:pPr>
              <w:spacing w:after="0"/>
            </w:pPr>
            <w:r>
              <w:rPr>
                <w:color w:val="1E293B"/>
                <w:sz w:val="22"/>
                <w:szCs w:val="22"/>
              </w:rPr>
              <w:t xml:space="preserve">CAPTURE_IFACE</w:t>
            </w:r>
          </w:p>
        </w:tc>
        <w:tc>
          <w:tcPr>
            <w:shd w:color="F8FAFC" w:val="clear"/>
            <w:tcMar>
              <w:top w:type="dxa" w:w="80"/>
              <w:left w:type="dxa" w:w="120"/>
              <w:bottom w:type="dxa" w:w="80"/>
              <w:right w:type="dxa" w:w="120"/>
            </w:tcMar>
          </w:tcPr>
          <w:p>
            <w:pPr>
              <w:spacing w:after="0"/>
            </w:pPr>
            <w:r>
              <w:rPr>
                <w:color w:val="1E293B"/>
                <w:sz w:val="22"/>
                <w:szCs w:val="22"/>
              </w:rPr>
              <w:t xml:space="preserve">Override the auto-detected capture interface name (e.g. WiFi, eth0, wlan0)</w:t>
            </w:r>
          </w:p>
        </w:tc>
      </w:tr>
      <w:tr>
        <w:tc>
          <w:tcPr>
            <w:shd w:color="FFFFFF" w:val="clear"/>
            <w:tcMar>
              <w:top w:type="dxa" w:w="80"/>
              <w:left w:type="dxa" w:w="120"/>
              <w:bottom w:type="dxa" w:w="80"/>
              <w:right w:type="dxa" w:w="120"/>
            </w:tcMar>
          </w:tcPr>
          <w:p>
            <w:pPr>
              <w:spacing w:after="0"/>
            </w:pPr>
            <w:r>
              <w:rPr>
                <w:color w:val="1E293B"/>
                <w:sz w:val="22"/>
                <w:szCs w:val="22"/>
              </w:rPr>
              <w:t xml:space="preserve">CAPTURE_FILTER</w:t>
            </w:r>
          </w:p>
        </w:tc>
        <w:tc>
          <w:tcPr>
            <w:shd w:color="FFFFFF" w:val="clear"/>
            <w:tcMar>
              <w:top w:type="dxa" w:w="80"/>
              <w:left w:type="dxa" w:w="120"/>
              <w:bottom w:type="dxa" w:w="80"/>
              <w:right w:type="dxa" w:w="120"/>
            </w:tcMar>
          </w:tcPr>
          <w:p>
            <w:pPr>
              <w:spacing w:after="0"/>
            </w:pPr>
            <w:r>
              <w:rPr>
                <w:color w:val="1E293B"/>
                <w:sz w:val="22"/>
                <w:szCs w:val="22"/>
              </w:rPr>
              <w:t xml:space="preserve">BPF filter string for libpcap (e.g. 'tcp or udp'). Default: capture all.</w:t>
            </w:r>
          </w:p>
        </w:tc>
      </w:tr>
      <w:tr>
        <w:tc>
          <w:tcPr>
            <w:shd w:color="F8FAFC" w:val="clear"/>
            <w:tcMar>
              <w:top w:type="dxa" w:w="80"/>
              <w:left w:type="dxa" w:w="120"/>
              <w:bottom w:type="dxa" w:w="80"/>
              <w:right w:type="dxa" w:w="120"/>
            </w:tcMar>
          </w:tcPr>
          <w:p>
            <w:pPr>
              <w:spacing w:after="0"/>
            </w:pPr>
            <w:r>
              <w:rPr>
                <w:color w:val="1E293B"/>
                <w:sz w:val="22"/>
                <w:szCs w:val="22"/>
              </w:rPr>
              <w:t xml:space="preserve">GEMINI_API_KEY</w:t>
            </w:r>
          </w:p>
        </w:tc>
        <w:tc>
          <w:tcPr>
            <w:shd w:color="F8FAFC" w:val="clear"/>
            <w:tcMar>
              <w:top w:type="dxa" w:w="80"/>
              <w:left w:type="dxa" w:w="120"/>
              <w:bottom w:type="dxa" w:w="80"/>
              <w:right w:type="dxa" w:w="120"/>
            </w:tcMar>
          </w:tcPr>
          <w:p>
            <w:pPr>
              <w:spacing w:after="0"/>
            </w:pPr>
            <w:r>
              <w:rPr>
                <w:color w:val="1E293B"/>
                <w:sz w:val="22"/>
                <w:szCs w:val="22"/>
              </w:rPr>
              <w:t xml:space="preserve">Google Gemini API key. Required to enable the AI Terminal Agent. Get free at aistudio.google.com/apikey</w:t>
            </w:r>
          </w:p>
        </w:tc>
      </w:tr>
      <w:tr>
        <w:tc>
          <w:tcPr>
            <w:shd w:color="FFFFFF" w:val="clear"/>
            <w:tcMar>
              <w:top w:type="dxa" w:w="80"/>
              <w:left w:type="dxa" w:w="120"/>
              <w:bottom w:type="dxa" w:w="80"/>
              <w:right w:type="dxa" w:w="120"/>
            </w:tcMar>
          </w:tcPr>
          <w:p>
            <w:pPr>
              <w:spacing w:after="0"/>
            </w:pPr>
            <w:r>
              <w:rPr>
                <w:color w:val="1E293B"/>
                <w:sz w:val="22"/>
                <w:szCs w:val="22"/>
              </w:rPr>
              <w:t xml:space="preserve">APP_URL</w:t>
            </w:r>
          </w:p>
        </w:tc>
        <w:tc>
          <w:tcPr>
            <w:shd w:color="FFFFFF" w:val="clear"/>
            <w:tcMar>
              <w:top w:type="dxa" w:w="80"/>
              <w:left w:type="dxa" w:w="120"/>
              <w:bottom w:type="dxa" w:w="80"/>
              <w:right w:type="dxa" w:w="120"/>
            </w:tcMar>
          </w:tcPr>
          <w:p>
            <w:pPr>
              <w:spacing w:after="0"/>
            </w:pPr>
            <w:r>
              <w:rPr>
                <w:color w:val="1E293B"/>
                <w:sz w:val="22"/>
                <w:szCs w:val="22"/>
              </w:rPr>
              <w:t xml:space="preserve">Public URL of the app (used for OAuth redirects if re-enabled). Default: http://localhost:3000</w:t>
            </w:r>
          </w:p>
        </w:tc>
      </w:tr>
    </w:tbl>
    <w:p>
      <w:r>
        <w:br w:type="page"/>
      </w:r>
    </w:p>
    <w:p>
      <w:pPr>
        <w:pStyle w:val="Heading1"/>
        <w:spacing w:after="120" w:before="300"/>
      </w:pPr>
      <w:r>
        <w:t xml:space="preserve">9. API Reference</w:t>
      </w:r>
    </w:p>
    <w:p>
      <w:pPr>
        <w:spacing w:after="160"/>
      </w:pPr>
      <w:r>
        <w:rPr>
          <w:color w:val="1E293B"/>
          <w:sz w:val="22"/>
          <w:szCs w:val="22"/>
        </w:rPr>
        <w:t xml:space="preserve">All endpoints are served by the Express server at http://localhost:3000. Authentication uses Bearer tokens from the local auth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293B" w:val="clear"/>
            <w:tcMar>
              <w:top w:type="dxa" w:w="80"/>
              <w:left w:type="dxa" w:w="120"/>
              <w:bottom w:type="dxa" w:w="80"/>
              <w:right w:type="dxa" w:w="120"/>
            </w:tcMar>
          </w:tcPr>
          <w:p>
            <w:pPr>
              <w:spacing w:after="0"/>
            </w:pPr>
            <w:r>
              <w:rPr>
                <w:b/>
                <w:bCs/>
                <w:color w:val="FFFFFF"/>
                <w:sz w:val="22"/>
                <w:szCs w:val="22"/>
              </w:rPr>
              <w:t xml:space="preserve">Endpoint</w:t>
            </w:r>
          </w:p>
        </w:tc>
        <w:tc>
          <w:tcPr>
            <w:shd w:color="1E293B" w:val="clear"/>
            <w:tcMar>
              <w:top w:type="dxa" w:w="80"/>
              <w:left w:type="dxa" w:w="120"/>
              <w:bottom w:type="dxa" w:w="80"/>
              <w:right w:type="dxa" w:w="120"/>
            </w:tcMar>
          </w:tcPr>
          <w:p>
            <w:pPr>
              <w:spacing w:after="0"/>
            </w:pPr>
            <w:r>
              <w:rPr>
                <w:b/>
                <w:bCs/>
                <w:color w:val="FFFFFF"/>
                <w:sz w:val="22"/>
                <w:szCs w:val="22"/>
              </w:rPr>
              <w:t xml:space="preserve">Description</w:t>
            </w:r>
          </w:p>
        </w:tc>
      </w:tr>
      <w:tr>
        <w:tc>
          <w:tcPr>
            <w:shd w:color="F8FAFC" w:val="clear"/>
            <w:tcMar>
              <w:top w:type="dxa" w:w="80"/>
              <w:left w:type="dxa" w:w="120"/>
              <w:bottom w:type="dxa" w:w="80"/>
              <w:right w:type="dxa" w:w="120"/>
            </w:tcMar>
          </w:tcPr>
          <w:p>
            <w:pPr>
              <w:spacing w:after="0"/>
            </w:pPr>
            <w:r>
              <w:rPr>
                <w:color w:val="1E293B"/>
                <w:sz w:val="22"/>
                <w:szCs w:val="22"/>
              </w:rPr>
              <w:t xml:space="preserve">GET  /api/status</w:t>
            </w:r>
          </w:p>
        </w:tc>
        <w:tc>
          <w:tcPr>
            <w:shd w:color="F8FAFC" w:val="clear"/>
            <w:tcMar>
              <w:top w:type="dxa" w:w="80"/>
              <w:left w:type="dxa" w:w="120"/>
              <w:bottom w:type="dxa" w:w="80"/>
              <w:right w:type="dxa" w:w="120"/>
            </w:tcMar>
          </w:tcPr>
          <w:p>
            <w:pPr>
              <w:spacing w:after="0"/>
            </w:pPr>
            <w:r>
              <w:rPr>
                <w:color w:val="1E293B"/>
                <w:sz w:val="22"/>
                <w:szCs w:val="22"/>
              </w:rPr>
              <w:t xml:space="preserve">Engine status: monitoring state, packet count, detection counts, capture mode</w:t>
            </w:r>
          </w:p>
        </w:tc>
      </w:tr>
      <w:tr>
        <w:tc>
          <w:tcPr>
            <w:shd w:color="FFFFFF" w:val="clear"/>
            <w:tcMar>
              <w:top w:type="dxa" w:w="80"/>
              <w:left w:type="dxa" w:w="120"/>
              <w:bottom w:type="dxa" w:w="80"/>
              <w:right w:type="dxa" w:w="120"/>
            </w:tcMar>
          </w:tcPr>
          <w:p>
            <w:pPr>
              <w:spacing w:after="0"/>
            </w:pPr>
            <w:r>
              <w:rPr>
                <w:color w:val="1E293B"/>
                <w:sz w:val="22"/>
                <w:szCs w:val="22"/>
              </w:rPr>
              <w:t xml:space="preserve">GET  /api/alerts</w:t>
            </w:r>
          </w:p>
        </w:tc>
        <w:tc>
          <w:tcPr>
            <w:shd w:color="FFFFFF" w:val="clear"/>
            <w:tcMar>
              <w:top w:type="dxa" w:w="80"/>
              <w:left w:type="dxa" w:w="120"/>
              <w:bottom w:type="dxa" w:w="80"/>
              <w:right w:type="dxa" w:w="120"/>
            </w:tcMar>
          </w:tcPr>
          <w:p>
            <w:pPr>
              <w:spacing w:after="0"/>
            </w:pPr>
            <w:r>
              <w:rPr>
                <w:color w:val="1E293B"/>
                <w:sz w:val="22"/>
                <w:szCs w:val="22"/>
              </w:rPr>
              <w:t xml:space="preserve">All active (non-dismissed) alerts, newest first</w:t>
            </w:r>
          </w:p>
        </w:tc>
      </w:tr>
      <w:tr>
        <w:tc>
          <w:tcPr>
            <w:shd w:color="F8FAFC" w:val="clear"/>
            <w:tcMar>
              <w:top w:type="dxa" w:w="80"/>
              <w:left w:type="dxa" w:w="120"/>
              <w:bottom w:type="dxa" w:w="80"/>
              <w:right w:type="dxa" w:w="120"/>
            </w:tcMar>
          </w:tcPr>
          <w:p>
            <w:pPr>
              <w:spacing w:after="0"/>
            </w:pPr>
            <w:r>
              <w:rPr>
                <w:color w:val="1E293B"/>
                <w:sz w:val="22"/>
                <w:szCs w:val="22"/>
              </w:rPr>
              <w:t xml:space="preserve">DELETE  /api/alerts/:id</w:t>
            </w:r>
          </w:p>
        </w:tc>
        <w:tc>
          <w:tcPr>
            <w:shd w:color="F8FAFC" w:val="clear"/>
            <w:tcMar>
              <w:top w:type="dxa" w:w="80"/>
              <w:left w:type="dxa" w:w="120"/>
              <w:bottom w:type="dxa" w:w="80"/>
              <w:right w:type="dxa" w:w="120"/>
            </w:tcMar>
          </w:tcPr>
          <w:p>
            <w:pPr>
              <w:spacing w:after="0"/>
            </w:pPr>
            <w:r>
              <w:rPr>
                <w:color w:val="1E293B"/>
                <w:sz w:val="22"/>
                <w:szCs w:val="22"/>
              </w:rPr>
              <w:t xml:space="preserve">Dismiss a single alert (marks as false positive)</w:t>
            </w:r>
          </w:p>
        </w:tc>
      </w:tr>
      <w:tr>
        <w:tc>
          <w:tcPr>
            <w:shd w:color="FFFFFF" w:val="clear"/>
            <w:tcMar>
              <w:top w:type="dxa" w:w="80"/>
              <w:left w:type="dxa" w:w="120"/>
              <w:bottom w:type="dxa" w:w="80"/>
              <w:right w:type="dxa" w:w="120"/>
            </w:tcMar>
          </w:tcPr>
          <w:p>
            <w:pPr>
              <w:spacing w:after="0"/>
            </w:pPr>
            <w:r>
              <w:rPr>
                <w:color w:val="1E293B"/>
                <w:sz w:val="22"/>
                <w:szCs w:val="22"/>
              </w:rPr>
              <w:t xml:space="preserve">DELETE  /api/alerts</w:t>
            </w:r>
          </w:p>
        </w:tc>
        <w:tc>
          <w:tcPr>
            <w:shd w:color="FFFFFF" w:val="clear"/>
            <w:tcMar>
              <w:top w:type="dxa" w:w="80"/>
              <w:left w:type="dxa" w:w="120"/>
              <w:bottom w:type="dxa" w:w="80"/>
              <w:right w:type="dxa" w:w="120"/>
            </w:tcMar>
          </w:tcPr>
          <w:p>
            <w:pPr>
              <w:spacing w:after="0"/>
            </w:pPr>
            <w:r>
              <w:rPr>
                <w:color w:val="1E293B"/>
                <w:sz w:val="22"/>
                <w:szCs w:val="22"/>
              </w:rPr>
              <w:t xml:space="preserve">Clear all alerts</w:t>
            </w:r>
          </w:p>
        </w:tc>
      </w:tr>
      <w:tr>
        <w:tc>
          <w:tcPr>
            <w:shd w:color="F8FAFC" w:val="clear"/>
            <w:tcMar>
              <w:top w:type="dxa" w:w="80"/>
              <w:left w:type="dxa" w:w="120"/>
              <w:bottom w:type="dxa" w:w="80"/>
              <w:right w:type="dxa" w:w="120"/>
            </w:tcMar>
          </w:tcPr>
          <w:p>
            <w:pPr>
              <w:spacing w:after="0"/>
            </w:pPr>
            <w:r>
              <w:rPr>
                <w:color w:val="1E293B"/>
                <w:sz w:val="22"/>
                <w:szCs w:val="22"/>
              </w:rPr>
              <w:t xml:space="preserve">GET  /api/alerts/export</w:t>
            </w:r>
          </w:p>
        </w:tc>
        <w:tc>
          <w:tcPr>
            <w:shd w:color="F8FAFC" w:val="clear"/>
            <w:tcMar>
              <w:top w:type="dxa" w:w="80"/>
              <w:left w:type="dxa" w:w="120"/>
              <w:bottom w:type="dxa" w:w="80"/>
              <w:right w:type="dxa" w:w="120"/>
            </w:tcMar>
          </w:tcPr>
          <w:p>
            <w:pPr>
              <w:spacing w:after="0"/>
            </w:pPr>
            <w:r>
              <w:rPr>
                <w:color w:val="1E293B"/>
                <w:sz w:val="22"/>
                <w:szCs w:val="22"/>
              </w:rPr>
              <w:t xml:space="preserve">Download alerts as CSV</w:t>
            </w:r>
          </w:p>
        </w:tc>
      </w:tr>
      <w:tr>
        <w:tc>
          <w:tcPr>
            <w:shd w:color="FFFFFF" w:val="clear"/>
            <w:tcMar>
              <w:top w:type="dxa" w:w="80"/>
              <w:left w:type="dxa" w:w="120"/>
              <w:bottom w:type="dxa" w:w="80"/>
              <w:right w:type="dxa" w:w="120"/>
            </w:tcMar>
          </w:tcPr>
          <w:p>
            <w:pPr>
              <w:spacing w:after="0"/>
            </w:pPr>
            <w:r>
              <w:rPr>
                <w:color w:val="1E293B"/>
                <w:sz w:val="22"/>
                <w:szCs w:val="22"/>
              </w:rPr>
              <w:t xml:space="preserve">GET  /api/devices</w:t>
            </w:r>
          </w:p>
        </w:tc>
        <w:tc>
          <w:tcPr>
            <w:shd w:color="FFFFFF" w:val="clear"/>
            <w:tcMar>
              <w:top w:type="dxa" w:w="80"/>
              <w:left w:type="dxa" w:w="120"/>
              <w:bottom w:type="dxa" w:w="80"/>
              <w:right w:type="dxa" w:w="120"/>
            </w:tcMar>
          </w:tcPr>
          <w:p>
            <w:pPr>
              <w:spacing w:after="0"/>
            </w:pPr>
            <w:r>
              <w:rPr>
                <w:color w:val="1E293B"/>
                <w:sz w:val="22"/>
                <w:szCs w:val="22"/>
              </w:rPr>
              <w:t xml:space="preserve">All detected devices</w:t>
            </w:r>
          </w:p>
        </w:tc>
      </w:tr>
      <w:tr>
        <w:tc>
          <w:tcPr>
            <w:shd w:color="F8FAFC" w:val="clear"/>
            <w:tcMar>
              <w:top w:type="dxa" w:w="80"/>
              <w:left w:type="dxa" w:w="120"/>
              <w:bottom w:type="dxa" w:w="80"/>
              <w:right w:type="dxa" w:w="120"/>
            </w:tcMar>
          </w:tcPr>
          <w:p>
            <w:pPr>
              <w:spacing w:after="0"/>
            </w:pPr>
            <w:r>
              <w:rPr>
                <w:color w:val="1E293B"/>
                <w:sz w:val="22"/>
                <w:szCs w:val="22"/>
              </w:rPr>
              <w:t xml:space="preserve">POST  /api/devices/:mac/status</w:t>
            </w:r>
          </w:p>
        </w:tc>
        <w:tc>
          <w:tcPr>
            <w:shd w:color="F8FAFC" w:val="clear"/>
            <w:tcMar>
              <w:top w:type="dxa" w:w="80"/>
              <w:left w:type="dxa" w:w="120"/>
              <w:bottom w:type="dxa" w:w="80"/>
              <w:right w:type="dxa" w:w="120"/>
            </w:tcMar>
          </w:tcPr>
          <w:p>
            <w:pPr>
              <w:spacing w:after="0"/>
            </w:pPr>
            <w:r>
              <w:rPr>
                <w:color w:val="1E293B"/>
                <w:sz w:val="22"/>
                <w:szCs w:val="22"/>
              </w:rPr>
              <w:t xml:space="preserve">Set device status: trusted / unknown / blocked</w:t>
            </w:r>
          </w:p>
        </w:tc>
      </w:tr>
      <w:tr>
        <w:tc>
          <w:tcPr>
            <w:shd w:color="FFFFFF" w:val="clear"/>
            <w:tcMar>
              <w:top w:type="dxa" w:w="80"/>
              <w:left w:type="dxa" w:w="120"/>
              <w:bottom w:type="dxa" w:w="80"/>
              <w:right w:type="dxa" w:w="120"/>
            </w:tcMar>
          </w:tcPr>
          <w:p>
            <w:pPr>
              <w:spacing w:after="0"/>
            </w:pPr>
            <w:r>
              <w:rPr>
                <w:color w:val="1E293B"/>
                <w:sz w:val="22"/>
                <w:szCs w:val="22"/>
              </w:rPr>
              <w:t xml:space="preserve">GET  /api/ml-results</w:t>
            </w:r>
          </w:p>
        </w:tc>
        <w:tc>
          <w:tcPr>
            <w:shd w:color="FFFFFF" w:val="clear"/>
            <w:tcMar>
              <w:top w:type="dxa" w:w="80"/>
              <w:left w:type="dxa" w:w="120"/>
              <w:bottom w:type="dxa" w:w="80"/>
              <w:right w:type="dxa" w:w="120"/>
            </w:tcMar>
          </w:tcPr>
          <w:p>
            <w:pPr>
              <w:spacing w:after="0"/>
            </w:pPr>
            <w:r>
              <w:rPr>
                <w:color w:val="1E293B"/>
                <w:sz w:val="22"/>
                <w:szCs w:val="22"/>
              </w:rPr>
              <w:t xml:space="preserve">Per-device ML anomaly scores</w:t>
            </w:r>
          </w:p>
        </w:tc>
      </w:tr>
      <w:tr>
        <w:tc>
          <w:tcPr>
            <w:shd w:color="F8FAFC" w:val="clear"/>
            <w:tcMar>
              <w:top w:type="dxa" w:w="80"/>
              <w:left w:type="dxa" w:w="120"/>
              <w:bottom w:type="dxa" w:w="80"/>
              <w:right w:type="dxa" w:w="120"/>
            </w:tcMar>
          </w:tcPr>
          <w:p>
            <w:pPr>
              <w:spacing w:after="0"/>
            </w:pPr>
            <w:r>
              <w:rPr>
                <w:color w:val="1E293B"/>
                <w:sz w:val="22"/>
                <w:szCs w:val="22"/>
              </w:rPr>
              <w:t xml:space="preserve">GET  /api/network/interfaces</w:t>
            </w:r>
          </w:p>
        </w:tc>
        <w:tc>
          <w:tcPr>
            <w:shd w:color="F8FAFC" w:val="clear"/>
            <w:tcMar>
              <w:top w:type="dxa" w:w="80"/>
              <w:left w:type="dxa" w:w="120"/>
              <w:bottom w:type="dxa" w:w="80"/>
              <w:right w:type="dxa" w:w="120"/>
            </w:tcMar>
          </w:tcPr>
          <w:p>
            <w:pPr>
              <w:spacing w:after="0"/>
            </w:pPr>
            <w:r>
              <w:rPr>
                <w:color w:val="1E293B"/>
                <w:sz w:val="22"/>
                <w:szCs w:val="22"/>
              </w:rPr>
              <w:t xml:space="preserve">All active network interfaces with type, IP, MAC</w:t>
            </w:r>
          </w:p>
        </w:tc>
      </w:tr>
      <w:tr>
        <w:tc>
          <w:tcPr>
            <w:shd w:color="FFFFFF" w:val="clear"/>
            <w:tcMar>
              <w:top w:type="dxa" w:w="80"/>
              <w:left w:type="dxa" w:w="120"/>
              <w:bottom w:type="dxa" w:w="80"/>
              <w:right w:type="dxa" w:w="120"/>
            </w:tcMar>
          </w:tcPr>
          <w:p>
            <w:pPr>
              <w:spacing w:after="0"/>
            </w:pPr>
            <w:r>
              <w:rPr>
                <w:color w:val="1E293B"/>
                <w:sz w:val="22"/>
                <w:szCs w:val="22"/>
              </w:rPr>
              <w:t xml:space="preserve">POST  /api/network/interfaces/select</w:t>
            </w:r>
          </w:p>
        </w:tc>
        <w:tc>
          <w:tcPr>
            <w:shd w:color="FFFFFF" w:val="clear"/>
            <w:tcMar>
              <w:top w:type="dxa" w:w="80"/>
              <w:left w:type="dxa" w:w="120"/>
              <w:bottom w:type="dxa" w:w="80"/>
              <w:right w:type="dxa" w:w="120"/>
            </w:tcMar>
          </w:tcPr>
          <w:p>
            <w:pPr>
              <w:spacing w:after="0"/>
            </w:pPr>
            <w:r>
              <w:rPr>
                <w:color w:val="1E293B"/>
                <w:sz w:val="22"/>
                <w:szCs w:val="22"/>
              </w:rPr>
              <w:t xml:space="preserve">Select capture interface (saved to .env.local)</w:t>
            </w:r>
          </w:p>
        </w:tc>
      </w:tr>
      <w:tr>
        <w:tc>
          <w:tcPr>
            <w:shd w:color="F8FAFC" w:val="clear"/>
            <w:tcMar>
              <w:top w:type="dxa" w:w="80"/>
              <w:left w:type="dxa" w:w="120"/>
              <w:bottom w:type="dxa" w:w="80"/>
              <w:right w:type="dxa" w:w="120"/>
            </w:tcMar>
          </w:tcPr>
          <w:p>
            <w:pPr>
              <w:spacing w:after="0"/>
            </w:pPr>
            <w:r>
              <w:rPr>
                <w:color w:val="1E293B"/>
                <w:sz w:val="22"/>
                <w:szCs w:val="22"/>
              </w:rPr>
              <w:t xml:space="preserve">GET  /api/network/arp</w:t>
            </w:r>
          </w:p>
        </w:tc>
        <w:tc>
          <w:tcPr>
            <w:shd w:color="F8FAFC" w:val="clear"/>
            <w:tcMar>
              <w:top w:type="dxa" w:w="80"/>
              <w:left w:type="dxa" w:w="120"/>
              <w:bottom w:type="dxa" w:w="80"/>
              <w:right w:type="dxa" w:w="120"/>
            </w:tcMar>
          </w:tcPr>
          <w:p>
            <w:pPr>
              <w:spacing w:after="0"/>
            </w:pPr>
            <w:r>
              <w:rPr>
                <w:color w:val="1E293B"/>
                <w:sz w:val="22"/>
                <w:szCs w:val="22"/>
              </w:rPr>
              <w:t xml:space="preserve">ARP binding table</w:t>
            </w:r>
          </w:p>
        </w:tc>
      </w:tr>
      <w:tr>
        <w:tc>
          <w:tcPr>
            <w:shd w:color="FFFFFF" w:val="clear"/>
            <w:tcMar>
              <w:top w:type="dxa" w:w="80"/>
              <w:left w:type="dxa" w:w="120"/>
              <w:bottom w:type="dxa" w:w="80"/>
              <w:right w:type="dxa" w:w="120"/>
            </w:tcMar>
          </w:tcPr>
          <w:p>
            <w:pPr>
              <w:spacing w:after="0"/>
            </w:pPr>
            <w:r>
              <w:rPr>
                <w:color w:val="1E293B"/>
                <w:sz w:val="22"/>
                <w:szCs w:val="22"/>
              </w:rPr>
              <w:t xml:space="preserve">GET  /api/network/flows</w:t>
            </w:r>
          </w:p>
        </w:tc>
        <w:tc>
          <w:tcPr>
            <w:shd w:color="FFFFFF" w:val="clear"/>
            <w:tcMar>
              <w:top w:type="dxa" w:w="80"/>
              <w:left w:type="dxa" w:w="120"/>
              <w:bottom w:type="dxa" w:w="80"/>
              <w:right w:type="dxa" w:w="120"/>
            </w:tcMar>
          </w:tcPr>
          <w:p>
            <w:pPr>
              <w:spacing w:after="0"/>
            </w:pPr>
            <w:r>
              <w:rPr>
                <w:color w:val="1E293B"/>
                <w:sz w:val="22"/>
                <w:szCs w:val="22"/>
              </w:rPr>
              <w:t xml:space="preserve">Active TCP/UDP flow table</w:t>
            </w:r>
          </w:p>
        </w:tc>
      </w:tr>
      <w:tr>
        <w:tc>
          <w:tcPr>
            <w:shd w:color="F8FAFC" w:val="clear"/>
            <w:tcMar>
              <w:top w:type="dxa" w:w="80"/>
              <w:left w:type="dxa" w:w="120"/>
              <w:bottom w:type="dxa" w:w="80"/>
              <w:right w:type="dxa" w:w="120"/>
            </w:tcMar>
          </w:tcPr>
          <w:p>
            <w:pPr>
              <w:spacing w:after="0"/>
            </w:pPr>
            <w:r>
              <w:rPr>
                <w:color w:val="1E293B"/>
                <w:sz w:val="22"/>
                <w:szCs w:val="22"/>
              </w:rPr>
              <w:t xml:space="preserve">GET  /api/network/dns</w:t>
            </w:r>
          </w:p>
        </w:tc>
        <w:tc>
          <w:tcPr>
            <w:shd w:color="F8FAFC" w:val="clear"/>
            <w:tcMar>
              <w:top w:type="dxa" w:w="80"/>
              <w:left w:type="dxa" w:w="120"/>
              <w:bottom w:type="dxa" w:w="80"/>
              <w:right w:type="dxa" w:w="120"/>
            </w:tcMar>
          </w:tcPr>
          <w:p>
            <w:pPr>
              <w:spacing w:after="0"/>
            </w:pPr>
            <w:r>
              <w:rPr>
                <w:color w:val="1E293B"/>
                <w:sz w:val="22"/>
                <w:szCs w:val="22"/>
              </w:rPr>
              <w:t xml:space="preserve">DNS query log</w:t>
            </w:r>
          </w:p>
        </w:tc>
      </w:tr>
      <w:tr>
        <w:tc>
          <w:tcPr>
            <w:shd w:color="FFFFFF" w:val="clear"/>
            <w:tcMar>
              <w:top w:type="dxa" w:w="80"/>
              <w:left w:type="dxa" w:w="120"/>
              <w:bottom w:type="dxa" w:w="80"/>
              <w:right w:type="dxa" w:w="120"/>
            </w:tcMar>
          </w:tcPr>
          <w:p>
            <w:pPr>
              <w:spacing w:after="0"/>
            </w:pPr>
            <w:r>
              <w:rPr>
                <w:color w:val="1E293B"/>
                <w:sz w:val="22"/>
                <w:szCs w:val="22"/>
              </w:rPr>
              <w:t xml:space="preserve">GET  /api/network/stats</w:t>
            </w:r>
          </w:p>
        </w:tc>
        <w:tc>
          <w:tcPr>
            <w:shd w:color="FFFFFF" w:val="clear"/>
            <w:tcMar>
              <w:top w:type="dxa" w:w="80"/>
              <w:left w:type="dxa" w:w="120"/>
              <w:bottom w:type="dxa" w:w="80"/>
              <w:right w:type="dxa" w:w="120"/>
            </w:tcMar>
          </w:tcPr>
          <w:p>
            <w:pPr>
              <w:spacing w:after="0"/>
            </w:pPr>
            <w:r>
              <w:rPr>
                <w:color w:val="1E293B"/>
                <w:sz w:val="22"/>
                <w:szCs w:val="22"/>
              </w:rPr>
              <w:t xml:space="preserve">Capture engine and analyzer statistics</w:t>
            </w:r>
          </w:p>
        </w:tc>
      </w:tr>
      <w:tr>
        <w:tc>
          <w:tcPr>
            <w:shd w:color="F8FAFC" w:val="clear"/>
            <w:tcMar>
              <w:top w:type="dxa" w:w="80"/>
              <w:left w:type="dxa" w:w="120"/>
              <w:bottom w:type="dxa" w:w="80"/>
              <w:right w:type="dxa" w:w="120"/>
            </w:tcMar>
          </w:tcPr>
          <w:p>
            <w:pPr>
              <w:spacing w:after="0"/>
            </w:pPr>
            <w:r>
              <w:rPr>
                <w:color w:val="1E293B"/>
                <w:sz w:val="22"/>
                <w:szCs w:val="22"/>
              </w:rPr>
              <w:t xml:space="preserve">GET  /api/snort-rules</w:t>
            </w:r>
          </w:p>
        </w:tc>
        <w:tc>
          <w:tcPr>
            <w:shd w:color="F8FAFC" w:val="clear"/>
            <w:tcMar>
              <w:top w:type="dxa" w:w="80"/>
              <w:left w:type="dxa" w:w="120"/>
              <w:bottom w:type="dxa" w:w="80"/>
              <w:right w:type="dxa" w:w="120"/>
            </w:tcMar>
          </w:tcPr>
          <w:p>
            <w:pPr>
              <w:spacing w:after="0"/>
            </w:pPr>
            <w:r>
              <w:rPr>
                <w:color w:val="1E293B"/>
                <w:sz w:val="22"/>
                <w:szCs w:val="22"/>
              </w:rPr>
              <w:t xml:space="preserve">Parsed Snort rules</w:t>
            </w:r>
          </w:p>
        </w:tc>
      </w:tr>
      <w:tr>
        <w:tc>
          <w:tcPr>
            <w:shd w:color="FFFFFF" w:val="clear"/>
            <w:tcMar>
              <w:top w:type="dxa" w:w="80"/>
              <w:left w:type="dxa" w:w="120"/>
              <w:bottom w:type="dxa" w:w="80"/>
              <w:right w:type="dxa" w:w="120"/>
            </w:tcMar>
          </w:tcPr>
          <w:p>
            <w:pPr>
              <w:spacing w:after="0"/>
            </w:pPr>
            <w:r>
              <w:rPr>
                <w:color w:val="1E293B"/>
                <w:sz w:val="22"/>
                <w:szCs w:val="22"/>
              </w:rPr>
              <w:t xml:space="preserve">GET  /api/snort-rules/file</w:t>
            </w:r>
          </w:p>
        </w:tc>
        <w:tc>
          <w:tcPr>
            <w:shd w:color="FFFFFF" w:val="clear"/>
            <w:tcMar>
              <w:top w:type="dxa" w:w="80"/>
              <w:left w:type="dxa" w:w="120"/>
              <w:bottom w:type="dxa" w:w="80"/>
              <w:right w:type="dxa" w:w="120"/>
            </w:tcMar>
          </w:tcPr>
          <w:p>
            <w:pPr>
              <w:spacing w:after="0"/>
            </w:pPr>
            <w:r>
              <w:rPr>
                <w:color w:val="1E293B"/>
                <w:sz w:val="22"/>
                <w:szCs w:val="22"/>
              </w:rPr>
              <w:t xml:space="preserve">Raw rules file content</w:t>
            </w:r>
          </w:p>
        </w:tc>
      </w:tr>
      <w:tr>
        <w:tc>
          <w:tcPr>
            <w:shd w:color="F8FAFC" w:val="clear"/>
            <w:tcMar>
              <w:top w:type="dxa" w:w="80"/>
              <w:left w:type="dxa" w:w="120"/>
              <w:bottom w:type="dxa" w:w="80"/>
              <w:right w:type="dxa" w:w="120"/>
            </w:tcMar>
          </w:tcPr>
          <w:p>
            <w:pPr>
              <w:spacing w:after="0"/>
            </w:pPr>
            <w:r>
              <w:rPr>
                <w:color w:val="1E293B"/>
                <w:sz w:val="22"/>
                <w:szCs w:val="22"/>
              </w:rPr>
              <w:t xml:space="preserve">PUT  /api/snort-rules/file</w:t>
            </w:r>
          </w:p>
        </w:tc>
        <w:tc>
          <w:tcPr>
            <w:shd w:color="F8FAFC" w:val="clear"/>
            <w:tcMar>
              <w:top w:type="dxa" w:w="80"/>
              <w:left w:type="dxa" w:w="120"/>
              <w:bottom w:type="dxa" w:w="80"/>
              <w:right w:type="dxa" w:w="120"/>
            </w:tcMar>
          </w:tcPr>
          <w:p>
            <w:pPr>
              <w:spacing w:after="0"/>
            </w:pPr>
            <w:r>
              <w:rPr>
                <w:color w:val="1E293B"/>
                <w:sz w:val="22"/>
                <w:szCs w:val="22"/>
              </w:rPr>
              <w:t xml:space="preserve">Save and hot-reload rules file</w:t>
            </w:r>
          </w:p>
        </w:tc>
      </w:tr>
      <w:tr>
        <w:tc>
          <w:tcPr>
            <w:shd w:color="FFFFFF" w:val="clear"/>
            <w:tcMar>
              <w:top w:type="dxa" w:w="80"/>
              <w:left w:type="dxa" w:w="120"/>
              <w:bottom w:type="dxa" w:w="80"/>
              <w:right w:type="dxa" w:w="120"/>
            </w:tcMar>
          </w:tcPr>
          <w:p>
            <w:pPr>
              <w:spacing w:after="0"/>
            </w:pPr>
            <w:r>
              <w:rPr>
                <w:color w:val="1E293B"/>
                <w:sz w:val="22"/>
                <w:szCs w:val="22"/>
              </w:rPr>
              <w:t xml:space="preserve">POST  /api/snort-rules/reload</w:t>
            </w:r>
          </w:p>
        </w:tc>
        <w:tc>
          <w:tcPr>
            <w:shd w:color="FFFFFF" w:val="clear"/>
            <w:tcMar>
              <w:top w:type="dxa" w:w="80"/>
              <w:left w:type="dxa" w:w="120"/>
              <w:bottom w:type="dxa" w:w="80"/>
              <w:right w:type="dxa" w:w="120"/>
            </w:tcMar>
          </w:tcPr>
          <w:p>
            <w:pPr>
              <w:spacing w:after="0"/>
            </w:pPr>
            <w:r>
              <w:rPr>
                <w:color w:val="1E293B"/>
                <w:sz w:val="22"/>
                <w:szCs w:val="22"/>
              </w:rPr>
              <w:t xml:space="preserve">Reload rules from disk</w:t>
            </w:r>
          </w:p>
        </w:tc>
      </w:tr>
      <w:tr>
        <w:tc>
          <w:tcPr>
            <w:shd w:color="F8FAFC" w:val="clear"/>
            <w:tcMar>
              <w:top w:type="dxa" w:w="80"/>
              <w:left w:type="dxa" w:w="120"/>
              <w:bottom w:type="dxa" w:w="80"/>
              <w:right w:type="dxa" w:w="120"/>
            </w:tcMar>
          </w:tcPr>
          <w:p>
            <w:pPr>
              <w:spacing w:after="0"/>
            </w:pPr>
            <w:r>
              <w:rPr>
                <w:color w:val="1E293B"/>
                <w:sz w:val="22"/>
                <w:szCs w:val="22"/>
              </w:rPr>
              <w:t xml:space="preserve">GET  /api/config</w:t>
            </w:r>
          </w:p>
        </w:tc>
        <w:tc>
          <w:tcPr>
            <w:shd w:color="F8FAFC" w:val="clear"/>
            <w:tcMar>
              <w:top w:type="dxa" w:w="80"/>
              <w:left w:type="dxa" w:w="120"/>
              <w:bottom w:type="dxa" w:w="80"/>
              <w:right w:type="dxa" w:w="120"/>
            </w:tcMar>
          </w:tcPr>
          <w:p>
            <w:pPr>
              <w:spacing w:after="0"/>
            </w:pPr>
            <w:r>
              <w:rPr>
                <w:color w:val="1E293B"/>
                <w:sz w:val="22"/>
                <w:szCs w:val="22"/>
              </w:rPr>
              <w:t xml:space="preserve">Engine configuration</w:t>
            </w:r>
          </w:p>
        </w:tc>
      </w:tr>
      <w:tr>
        <w:tc>
          <w:tcPr>
            <w:shd w:color="FFFFFF" w:val="clear"/>
            <w:tcMar>
              <w:top w:type="dxa" w:w="80"/>
              <w:left w:type="dxa" w:w="120"/>
              <w:bottom w:type="dxa" w:w="80"/>
              <w:right w:type="dxa" w:w="120"/>
            </w:tcMar>
          </w:tcPr>
          <w:p>
            <w:pPr>
              <w:spacing w:after="0"/>
            </w:pPr>
            <w:r>
              <w:rPr>
                <w:color w:val="1E293B"/>
                <w:sz w:val="22"/>
                <w:szCs w:val="22"/>
              </w:rPr>
              <w:t xml:space="preserve">PUT  /api/config</w:t>
            </w:r>
          </w:p>
        </w:tc>
        <w:tc>
          <w:tcPr>
            <w:shd w:color="FFFFFF" w:val="clear"/>
            <w:tcMar>
              <w:top w:type="dxa" w:w="80"/>
              <w:left w:type="dxa" w:w="120"/>
              <w:bottom w:type="dxa" w:w="80"/>
              <w:right w:type="dxa" w:w="120"/>
            </w:tcMar>
          </w:tcPr>
          <w:p>
            <w:pPr>
              <w:spacing w:after="0"/>
            </w:pPr>
            <w:r>
              <w:rPr>
                <w:color w:val="1E293B"/>
                <w:sz w:val="22"/>
                <w:szCs w:val="22"/>
              </w:rPr>
              <w:t xml:space="preserve">Update engine configuration</w:t>
            </w:r>
          </w:p>
        </w:tc>
      </w:tr>
      <w:tr>
        <w:tc>
          <w:tcPr>
            <w:shd w:color="F8FAFC" w:val="clear"/>
            <w:tcMar>
              <w:top w:type="dxa" w:w="80"/>
              <w:left w:type="dxa" w:w="120"/>
              <w:bottom w:type="dxa" w:w="80"/>
              <w:right w:type="dxa" w:w="120"/>
            </w:tcMar>
          </w:tcPr>
          <w:p>
            <w:pPr>
              <w:spacing w:after="0"/>
            </w:pPr>
            <w:r>
              <w:rPr>
                <w:color w:val="1E293B"/>
                <w:sz w:val="22"/>
                <w:szCs w:val="22"/>
              </w:rPr>
              <w:t xml:space="preserve">GET  /api/anomaly-baseline</w:t>
            </w:r>
          </w:p>
        </w:tc>
        <w:tc>
          <w:tcPr>
            <w:shd w:color="F8FAFC" w:val="clear"/>
            <w:tcMar>
              <w:top w:type="dxa" w:w="80"/>
              <w:left w:type="dxa" w:w="120"/>
              <w:bottom w:type="dxa" w:w="80"/>
              <w:right w:type="dxa" w:w="120"/>
            </w:tcMar>
          </w:tcPr>
          <w:p>
            <w:pPr>
              <w:spacing w:after="0"/>
            </w:pPr>
            <w:r>
              <w:rPr>
                <w:color w:val="1E293B"/>
                <w:sz w:val="22"/>
                <w:szCs w:val="22"/>
              </w:rPr>
              <w:t xml:space="preserve">Statistical anomaly baseline stats</w:t>
            </w:r>
          </w:p>
        </w:tc>
      </w:tr>
      <w:tr>
        <w:tc>
          <w:tcPr>
            <w:shd w:color="FFFFFF" w:val="clear"/>
            <w:tcMar>
              <w:top w:type="dxa" w:w="80"/>
              <w:left w:type="dxa" w:w="120"/>
              <w:bottom w:type="dxa" w:w="80"/>
              <w:right w:type="dxa" w:w="120"/>
            </w:tcMar>
          </w:tcPr>
          <w:p>
            <w:pPr>
              <w:spacing w:after="0"/>
            </w:pPr>
            <w:r>
              <w:rPr>
                <w:color w:val="1E293B"/>
                <w:sz w:val="22"/>
                <w:szCs w:val="22"/>
              </w:rPr>
              <w:t xml:space="preserve">GET  /api/traffic/chart</w:t>
            </w:r>
          </w:p>
        </w:tc>
        <w:tc>
          <w:tcPr>
            <w:shd w:color="FFFFFF" w:val="clear"/>
            <w:tcMar>
              <w:top w:type="dxa" w:w="80"/>
              <w:left w:type="dxa" w:w="120"/>
              <w:bottom w:type="dxa" w:w="80"/>
              <w:right w:type="dxa" w:w="120"/>
            </w:tcMar>
          </w:tcPr>
          <w:p>
            <w:pPr>
              <w:spacing w:after="0"/>
            </w:pPr>
            <w:r>
              <w:rPr>
                <w:color w:val="1E293B"/>
                <w:sz w:val="22"/>
                <w:szCs w:val="22"/>
              </w:rPr>
              <w:t xml:space="preserve">Traffic bucket data for charts (last 12 × 30s buckets)</w:t>
            </w:r>
          </w:p>
        </w:tc>
      </w:tr>
      <w:tr>
        <w:tc>
          <w:tcPr>
            <w:shd w:color="F8FAFC" w:val="clear"/>
            <w:tcMar>
              <w:top w:type="dxa" w:w="80"/>
              <w:left w:type="dxa" w:w="120"/>
              <w:bottom w:type="dxa" w:w="80"/>
              <w:right w:type="dxa" w:w="120"/>
            </w:tcMar>
          </w:tcPr>
          <w:p>
            <w:pPr>
              <w:spacing w:after="0"/>
            </w:pPr>
            <w:r>
              <w:rPr>
                <w:color w:val="1E293B"/>
                <w:sz w:val="22"/>
                <w:szCs w:val="22"/>
              </w:rPr>
              <w:t xml:space="preserve">GET  /api/stream</w:t>
            </w:r>
          </w:p>
        </w:tc>
        <w:tc>
          <w:tcPr>
            <w:shd w:color="F8FAFC" w:val="clear"/>
            <w:tcMar>
              <w:top w:type="dxa" w:w="80"/>
              <w:left w:type="dxa" w:w="120"/>
              <w:bottom w:type="dxa" w:w="80"/>
              <w:right w:type="dxa" w:w="120"/>
            </w:tcMar>
          </w:tcPr>
          <w:p>
            <w:pPr>
              <w:spacing w:after="0"/>
            </w:pPr>
            <w:r>
              <w:rPr>
                <w:color w:val="1E293B"/>
                <w:sz w:val="22"/>
                <w:szCs w:val="22"/>
              </w:rPr>
              <w:t xml:space="preserve">SSE stream: packet, alert, device, session events</w:t>
            </w:r>
          </w:p>
        </w:tc>
      </w:tr>
      <w:tr>
        <w:tc>
          <w:tcPr>
            <w:shd w:color="FFFFFF" w:val="clear"/>
            <w:tcMar>
              <w:top w:type="dxa" w:w="80"/>
              <w:left w:type="dxa" w:w="120"/>
              <w:bottom w:type="dxa" w:w="80"/>
              <w:right w:type="dxa" w:w="120"/>
            </w:tcMar>
          </w:tcPr>
          <w:p>
            <w:pPr>
              <w:spacing w:after="0"/>
            </w:pPr>
            <w:r>
              <w:rPr>
                <w:color w:val="1E293B"/>
                <w:sz w:val="22"/>
                <w:szCs w:val="22"/>
              </w:rPr>
              <w:t xml:space="preserve">POST  /api/terminal/exec</w:t>
            </w:r>
          </w:p>
        </w:tc>
        <w:tc>
          <w:tcPr>
            <w:shd w:color="FFFFFF" w:val="clear"/>
            <w:tcMar>
              <w:top w:type="dxa" w:w="80"/>
              <w:left w:type="dxa" w:w="120"/>
              <w:bottom w:type="dxa" w:w="80"/>
              <w:right w:type="dxa" w:w="120"/>
            </w:tcMar>
          </w:tcPr>
          <w:p>
            <w:pPr>
              <w:spacing w:after="0"/>
            </w:pPr>
            <w:r>
              <w:rPr>
                <w:color w:val="1E293B"/>
                <w:sz w:val="22"/>
                <w:szCs w:val="22"/>
              </w:rPr>
              <w:t xml:space="preserve">Execute a shell command, returns {stdout, stderr}</w:t>
            </w:r>
          </w:p>
        </w:tc>
      </w:tr>
      <w:tr>
        <w:tc>
          <w:tcPr>
            <w:shd w:color="F8FAFC" w:val="clear"/>
            <w:tcMar>
              <w:top w:type="dxa" w:w="80"/>
              <w:left w:type="dxa" w:w="120"/>
              <w:bottom w:type="dxa" w:w="80"/>
              <w:right w:type="dxa" w:w="120"/>
            </w:tcMar>
          </w:tcPr>
          <w:p>
            <w:pPr>
              <w:spacing w:after="0"/>
            </w:pPr>
            <w:r>
              <w:rPr>
                <w:color w:val="1E293B"/>
                <w:sz w:val="22"/>
                <w:szCs w:val="22"/>
              </w:rPr>
              <w:t xml:space="preserve">POST  /api/terminal/ai</w:t>
            </w:r>
          </w:p>
        </w:tc>
        <w:tc>
          <w:tcPr>
            <w:shd w:color="F8FAFC" w:val="clear"/>
            <w:tcMar>
              <w:top w:type="dxa" w:w="80"/>
              <w:left w:type="dxa" w:w="120"/>
              <w:bottom w:type="dxa" w:w="80"/>
              <w:right w:type="dxa" w:w="120"/>
            </w:tcMar>
          </w:tcPr>
          <w:p>
            <w:pPr>
              <w:spacing w:after="0"/>
            </w:pPr>
            <w:r>
              <w:rPr>
                <w:color w:val="1E293B"/>
                <w:sz w:val="22"/>
                <w:szCs w:val="22"/>
              </w:rPr>
              <w:t xml:space="preserve">AI agent: plan + execute + summarise a natural language task (Gemini)</w:t>
            </w:r>
          </w:p>
        </w:tc>
      </w:tr>
      <w:tr>
        <w:tc>
          <w:tcPr>
            <w:shd w:color="FFFFFF" w:val="clear"/>
            <w:tcMar>
              <w:top w:type="dxa" w:w="80"/>
              <w:left w:type="dxa" w:w="120"/>
              <w:bottom w:type="dxa" w:w="80"/>
              <w:right w:type="dxa" w:w="120"/>
            </w:tcMar>
          </w:tcPr>
          <w:p>
            <w:pPr>
              <w:spacing w:after="0"/>
            </w:pPr>
            <w:r>
              <w:rPr>
                <w:color w:val="1E293B"/>
                <w:sz w:val="22"/>
                <w:szCs w:val="22"/>
              </w:rPr>
              <w:t xml:space="preserve">POST  /api/local-auth/signup</w:t>
            </w:r>
          </w:p>
        </w:tc>
        <w:tc>
          <w:tcPr>
            <w:shd w:color="FFFFFF" w:val="clear"/>
            <w:tcMar>
              <w:top w:type="dxa" w:w="80"/>
              <w:left w:type="dxa" w:w="120"/>
              <w:bottom w:type="dxa" w:w="80"/>
              <w:right w:type="dxa" w:w="120"/>
            </w:tcMar>
          </w:tcPr>
          <w:p>
            <w:pPr>
              <w:spacing w:after="0"/>
            </w:pPr>
            <w:r>
              <w:rPr>
                <w:color w:val="1E293B"/>
                <w:sz w:val="22"/>
                <w:szCs w:val="22"/>
              </w:rPr>
              <w:t xml:space="preserve">Create account with email + password + name</w:t>
            </w:r>
          </w:p>
        </w:tc>
      </w:tr>
      <w:tr>
        <w:tc>
          <w:tcPr>
            <w:shd w:color="F8FAFC" w:val="clear"/>
            <w:tcMar>
              <w:top w:type="dxa" w:w="80"/>
              <w:left w:type="dxa" w:w="120"/>
              <w:bottom w:type="dxa" w:w="80"/>
              <w:right w:type="dxa" w:w="120"/>
            </w:tcMar>
          </w:tcPr>
          <w:p>
            <w:pPr>
              <w:spacing w:after="0"/>
            </w:pPr>
            <w:r>
              <w:rPr>
                <w:color w:val="1E293B"/>
                <w:sz w:val="22"/>
                <w:szCs w:val="22"/>
              </w:rPr>
              <w:t xml:space="preserve">POST  /api/local-auth/signin</w:t>
            </w:r>
          </w:p>
        </w:tc>
        <w:tc>
          <w:tcPr>
            <w:shd w:color="F8FAFC" w:val="clear"/>
            <w:tcMar>
              <w:top w:type="dxa" w:w="80"/>
              <w:left w:type="dxa" w:w="120"/>
              <w:bottom w:type="dxa" w:w="80"/>
              <w:right w:type="dxa" w:w="120"/>
            </w:tcMar>
          </w:tcPr>
          <w:p>
            <w:pPr>
              <w:spacing w:after="0"/>
            </w:pPr>
            <w:r>
              <w:rPr>
                <w:color w:val="1E293B"/>
                <w:sz w:val="22"/>
                <w:szCs w:val="22"/>
              </w:rPr>
              <w:t xml:space="preserve">Verify credentials, trigger OTP</w:t>
            </w:r>
          </w:p>
        </w:tc>
      </w:tr>
      <w:tr>
        <w:tc>
          <w:tcPr>
            <w:shd w:color="FFFFFF" w:val="clear"/>
            <w:tcMar>
              <w:top w:type="dxa" w:w="80"/>
              <w:left w:type="dxa" w:w="120"/>
              <w:bottom w:type="dxa" w:w="80"/>
              <w:right w:type="dxa" w:w="120"/>
            </w:tcMar>
          </w:tcPr>
          <w:p>
            <w:pPr>
              <w:spacing w:after="0"/>
            </w:pPr>
            <w:r>
              <w:rPr>
                <w:color w:val="1E293B"/>
                <w:sz w:val="22"/>
                <w:szCs w:val="22"/>
              </w:rPr>
              <w:t xml:space="preserve">POST  /api/local-auth/verify-otp</w:t>
            </w:r>
          </w:p>
        </w:tc>
        <w:tc>
          <w:tcPr>
            <w:shd w:color="FFFFFF" w:val="clear"/>
            <w:tcMar>
              <w:top w:type="dxa" w:w="80"/>
              <w:left w:type="dxa" w:w="120"/>
              <w:bottom w:type="dxa" w:w="80"/>
              <w:right w:type="dxa" w:w="120"/>
            </w:tcMar>
          </w:tcPr>
          <w:p>
            <w:pPr>
              <w:spacing w:after="0"/>
            </w:pPr>
            <w:r>
              <w:rPr>
                <w:color w:val="1E293B"/>
                <w:sz w:val="22"/>
                <w:szCs w:val="22"/>
              </w:rPr>
              <w:t xml:space="preserve">Verify OTP, issue session token</w:t>
            </w:r>
          </w:p>
        </w:tc>
      </w:tr>
      <w:tr>
        <w:tc>
          <w:tcPr>
            <w:shd w:color="F8FAFC" w:val="clear"/>
            <w:tcMar>
              <w:top w:type="dxa" w:w="80"/>
              <w:left w:type="dxa" w:w="120"/>
              <w:bottom w:type="dxa" w:w="80"/>
              <w:right w:type="dxa" w:w="120"/>
            </w:tcMar>
          </w:tcPr>
          <w:p>
            <w:pPr>
              <w:spacing w:after="0"/>
            </w:pPr>
            <w:r>
              <w:rPr>
                <w:color w:val="1E293B"/>
                <w:sz w:val="22"/>
                <w:szCs w:val="22"/>
              </w:rPr>
              <w:t xml:space="preserve">POST  /api/local-auth/resend-otp</w:t>
            </w:r>
          </w:p>
        </w:tc>
        <w:tc>
          <w:tcPr>
            <w:shd w:color="F8FAFC" w:val="clear"/>
            <w:tcMar>
              <w:top w:type="dxa" w:w="80"/>
              <w:left w:type="dxa" w:w="120"/>
              <w:bottom w:type="dxa" w:w="80"/>
              <w:right w:type="dxa" w:w="120"/>
            </w:tcMar>
          </w:tcPr>
          <w:p>
            <w:pPr>
              <w:spacing w:after="0"/>
            </w:pPr>
            <w:r>
              <w:rPr>
                <w:color w:val="1E293B"/>
                <w:sz w:val="22"/>
                <w:szCs w:val="22"/>
              </w:rPr>
              <w:t xml:space="preserve">Resend OTP to registered email</w:t>
            </w:r>
          </w:p>
        </w:tc>
      </w:tr>
      <w:tr>
        <w:tc>
          <w:tcPr>
            <w:shd w:color="FFFFFF" w:val="clear"/>
            <w:tcMar>
              <w:top w:type="dxa" w:w="80"/>
              <w:left w:type="dxa" w:w="120"/>
              <w:bottom w:type="dxa" w:w="80"/>
              <w:right w:type="dxa" w:w="120"/>
            </w:tcMar>
          </w:tcPr>
          <w:p>
            <w:pPr>
              <w:spacing w:after="0"/>
            </w:pPr>
            <w:r>
              <w:rPr>
                <w:color w:val="1E293B"/>
                <w:sz w:val="22"/>
                <w:szCs w:val="22"/>
              </w:rPr>
              <w:t xml:space="preserve">GET  /api/local-auth/me</w:t>
            </w:r>
          </w:p>
        </w:tc>
        <w:tc>
          <w:tcPr>
            <w:shd w:color="FFFFFF" w:val="clear"/>
            <w:tcMar>
              <w:top w:type="dxa" w:w="80"/>
              <w:left w:type="dxa" w:w="120"/>
              <w:bottom w:type="dxa" w:w="80"/>
              <w:right w:type="dxa" w:w="120"/>
            </w:tcMar>
          </w:tcPr>
          <w:p>
            <w:pPr>
              <w:spacing w:after="0"/>
            </w:pPr>
            <w:r>
              <w:rPr>
                <w:color w:val="1E293B"/>
                <w:sz w:val="22"/>
                <w:szCs w:val="22"/>
              </w:rPr>
              <w:t xml:space="preserve">Get current user from Bearer token</w:t>
            </w:r>
          </w:p>
        </w:tc>
      </w:tr>
      <w:tr>
        <w:tc>
          <w:tcPr>
            <w:shd w:color="F8FAFC" w:val="clear"/>
            <w:tcMar>
              <w:top w:type="dxa" w:w="80"/>
              <w:left w:type="dxa" w:w="120"/>
              <w:bottom w:type="dxa" w:w="80"/>
              <w:right w:type="dxa" w:w="120"/>
            </w:tcMar>
          </w:tcPr>
          <w:p>
            <w:pPr>
              <w:spacing w:after="0"/>
            </w:pPr>
            <w:r>
              <w:rPr>
                <w:color w:val="1E293B"/>
                <w:sz w:val="22"/>
                <w:szCs w:val="22"/>
              </w:rPr>
              <w:t xml:space="preserve">POST  /api/local-auth/signout</w:t>
            </w:r>
          </w:p>
        </w:tc>
        <w:tc>
          <w:tcPr>
            <w:shd w:color="F8FAFC" w:val="clear"/>
            <w:tcMar>
              <w:top w:type="dxa" w:w="80"/>
              <w:left w:type="dxa" w:w="120"/>
              <w:bottom w:type="dxa" w:w="80"/>
              <w:right w:type="dxa" w:w="120"/>
            </w:tcMar>
          </w:tcPr>
          <w:p>
            <w:pPr>
              <w:spacing w:after="0"/>
            </w:pPr>
            <w:r>
              <w:rPr>
                <w:color w:val="1E293B"/>
                <w:sz w:val="22"/>
                <w:szCs w:val="22"/>
              </w:rPr>
              <w:t xml:space="preserve">Invalidate session token</w:t>
            </w:r>
          </w:p>
        </w:tc>
      </w:tr>
    </w:tbl>
    <w:p>
      <w:r>
        <w:br w:type="page"/>
      </w:r>
    </w:p>
    <w:p>
      <w:pPr>
        <w:pStyle w:val="Heading1"/>
        <w:spacing w:after="120" w:before="300"/>
      </w:pPr>
      <w:r>
        <w:t xml:space="preserve">10. Importance &amp; Threat Landscape</w:t>
      </w:r>
    </w:p>
    <w:p>
      <w:pPr>
        <w:pStyle w:val="Heading2"/>
        <w:spacing w:after="120" w:before="300"/>
      </w:pPr>
      <w:r>
        <w:t xml:space="preserve">10.1 Why Wireless Security Matters</w:t>
      </w:r>
    </w:p>
    <w:p>
      <w:pPr>
        <w:spacing w:after="160"/>
      </w:pPr>
      <w:r>
        <w:rPr>
          <w:color w:val="1E293B"/>
          <w:sz w:val="22"/>
          <w:szCs w:val="22"/>
        </w:rPr>
        <w:t xml:space="preserve">Wireless networks are fundamentally more exposed than wired networks: any device within radio range can attempt to associate, inject frames, or conduct passive reconnaissance. The proliferation of IoT devices, BYOD policies, and remote work has dramatically expanded the attack surface in every type of organisation.</w:t>
      </w:r>
    </w:p>
    <w:p>
      <w:pPr>
        <w:spacing w:after="160"/>
      </w:pPr>
      <w:r>
        <w:rPr>
          <w:color w:val="1E293B"/>
          <w:sz w:val="22"/>
          <w:szCs w:val="22"/>
        </w:rPr>
        <w:t xml:space="preserve">Common wireless attacks that SALAMANDA detects and mitigates awareness of:</w:t>
      </w:r>
    </w:p>
    <w:p>
      <w:pPr>
        <w:pStyle w:val="ListParagraph"/>
        <w:numPr>
          <w:ilvl w:val="0"/>
          <w:numId w:val="1"/>
        </w:numPr>
        <w:spacing w:after="80"/>
      </w:pPr>
      <w:r>
        <w:rPr>
          <w:color w:val="1E293B"/>
          <w:sz w:val="22"/>
          <w:szCs w:val="22"/>
        </w:rPr>
        <w:t xml:space="preserve">Evil Twin / Rogue AP: An attacker creates a look-alike access point to intercept all traffic passing through it (man-in-the-middle). SALAMANDA detects these within milliseconds of the first beacon frame.</w:t>
      </w:r>
    </w:p>
    <w:p>
      <w:pPr>
        <w:pStyle w:val="ListParagraph"/>
        <w:numPr>
          <w:ilvl w:val="0"/>
          <w:numId w:val="1"/>
        </w:numPr>
        <w:spacing w:after="80"/>
      </w:pPr>
      <w:r>
        <w:rPr>
          <w:color w:val="1E293B"/>
          <w:sz w:val="22"/>
          <w:szCs w:val="22"/>
        </w:rPr>
        <w:t xml:space="preserve">Deauthentication DoS: 802.11 management frames (including deauth) are unauthenticated by default. An attacker can force all clients off a network with freely available tools (aircrack-ng, MDK4). SALAMANDA detects burst patterns above the threshold.</w:t>
      </w:r>
    </w:p>
    <w:p>
      <w:pPr>
        <w:pStyle w:val="ListParagraph"/>
        <w:numPr>
          <w:ilvl w:val="0"/>
          <w:numId w:val="1"/>
        </w:numPr>
        <w:spacing w:after="80"/>
      </w:pPr>
      <w:r>
        <w:rPr>
          <w:color w:val="1E293B"/>
          <w:sz w:val="22"/>
          <w:szCs w:val="22"/>
        </w:rPr>
        <w:t xml:space="preserve">MAC Spoofing: A device impersonates a trusted MAC address to bypass MAC-based access controls or evade detection. SALAMANDA tracks SSID-to-BSSID bindings and alerts on new associations.</w:t>
      </w:r>
    </w:p>
    <w:p>
      <w:pPr>
        <w:pStyle w:val="ListParagraph"/>
        <w:numPr>
          <w:ilvl w:val="0"/>
          <w:numId w:val="1"/>
        </w:numPr>
        <w:spacing w:after="80"/>
      </w:pPr>
      <w:r>
        <w:rPr>
          <w:color w:val="1E293B"/>
          <w:sz w:val="22"/>
          <w:szCs w:val="22"/>
        </w:rPr>
        <w:t xml:space="preserve">ARP Poisoning: By sending gratuitous ARP replies, an attacker can redirect all traffic from a target through their machine. SALAMANDA's ARP table binding tracker catches IP/MAC conflicts immediately.</w:t>
      </w:r>
    </w:p>
    <w:p>
      <w:pPr>
        <w:pStyle w:val="ListParagraph"/>
        <w:numPr>
          <w:ilvl w:val="0"/>
          <w:numId w:val="1"/>
        </w:numPr>
        <w:spacing w:after="80"/>
      </w:pPr>
      <w:r>
        <w:rPr>
          <w:color w:val="1E293B"/>
          <w:sz w:val="22"/>
          <w:szCs w:val="22"/>
        </w:rPr>
        <w:t xml:space="preserve">DNS Tunneling: Malware exfiltrates data or maintains C2 communication by encoding payloads in DNS query subdomains. Shannon entropy analysis of subdomain labels detects this reliably.</w:t>
      </w:r>
    </w:p>
    <w:p>
      <w:pPr>
        <w:pStyle w:val="ListParagraph"/>
        <w:numPr>
          <w:ilvl w:val="0"/>
          <w:numId w:val="1"/>
        </w:numPr>
        <w:spacing w:after="80"/>
      </w:pPr>
      <w:r>
        <w:rPr>
          <w:color w:val="1E293B"/>
          <w:sz w:val="22"/>
          <w:szCs w:val="22"/>
        </w:rPr>
        <w:t xml:space="preserve">Port Scanning and Brute Force: Reconnaissance and credential-stuffing attacks are detected by rate-based analysis at both the WiFi layer and the TCP/IP layer.</w:t>
      </w:r>
    </w:p>
    <w:p>
      <w:pPr>
        <w:pStyle w:val="Heading2"/>
        <w:spacing w:after="120" w:before="300"/>
      </w:pPr>
      <w:r>
        <w:t xml:space="preserve">10.2 Cost of Wireless Incidents</w:t>
      </w:r>
    </w:p>
    <w:p>
      <w:pPr>
        <w:spacing w:after="160"/>
      </w:pPr>
      <w:r>
        <w:rPr>
          <w:color w:val="1E293B"/>
          <w:sz w:val="22"/>
          <w:szCs w:val="22"/>
        </w:rPr>
        <w:t xml:space="preserve">According to IBM's Cost of a Data Breach Report 2024, the average cost of a data breach is USD 4.88 million. Wireless-entry breaches are among the hardest to detect without purpose-built tooling — traditional perimeter firewalls provide no visibility into over-the-air attacks.</w:t>
      </w:r>
    </w:p>
    <w:p>
      <w:pPr>
        <w:spacing w:after="160"/>
      </w:pPr>
      <w:r>
        <w:rPr>
          <w:color w:val="1E293B"/>
          <w:sz w:val="22"/>
          <w:szCs w:val="22"/>
        </w:rPr>
        <w:t xml:space="preserve">SALAMANDA provides this visibility at a fraction of the cost of enterprise WIDS solutions (which typically exceed USD 20,000/year per deployment), making professional-grade detection accessible to smaller organisations.</w:t>
      </w:r>
    </w:p>
    <w:p>
      <w:pPr>
        <w:pStyle w:val="Heading2"/>
        <w:spacing w:after="120" w:before="300"/>
      </w:pPr>
      <w:r>
        <w:t xml:space="preserve">10.3 Compliance Relevance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293B" w:val="clear"/>
            <w:tcMar>
              <w:top w:type="dxa" w:w="80"/>
              <w:left w:type="dxa" w:w="120"/>
              <w:bottom w:type="dxa" w:w="80"/>
              <w:right w:type="dxa" w:w="120"/>
            </w:tcMar>
          </w:tcPr>
          <w:p>
            <w:pPr>
              <w:spacing w:after="0"/>
            </w:pPr>
            <w:r>
              <w:rPr>
                <w:b/>
                <w:bCs/>
                <w:color w:val="FFFFFF"/>
                <w:sz w:val="22"/>
                <w:szCs w:val="22"/>
              </w:rPr>
              <w:t xml:space="preserve">Standard</w:t>
            </w:r>
          </w:p>
        </w:tc>
        <w:tc>
          <w:tcPr>
            <w:shd w:color="1E293B" w:val="clear"/>
            <w:tcMar>
              <w:top w:type="dxa" w:w="80"/>
              <w:left w:type="dxa" w:w="120"/>
              <w:bottom w:type="dxa" w:w="80"/>
              <w:right w:type="dxa" w:w="120"/>
            </w:tcMar>
          </w:tcPr>
          <w:p>
            <w:pPr>
              <w:spacing w:after="0"/>
            </w:pPr>
            <w:r>
              <w:rPr>
                <w:b/>
                <w:bCs/>
                <w:color w:val="FFFFFF"/>
                <w:sz w:val="22"/>
                <w:szCs w:val="22"/>
              </w:rPr>
              <w:t xml:space="preserve">Relevance</w:t>
            </w:r>
          </w:p>
        </w:tc>
      </w:tr>
      <w:tr>
        <w:tc>
          <w:tcPr>
            <w:shd w:color="F8FAFC" w:val="clear"/>
            <w:tcMar>
              <w:top w:type="dxa" w:w="80"/>
              <w:left w:type="dxa" w:w="120"/>
              <w:bottom w:type="dxa" w:w="80"/>
              <w:right w:type="dxa" w:w="120"/>
            </w:tcMar>
          </w:tcPr>
          <w:p>
            <w:pPr>
              <w:spacing w:after="0"/>
            </w:pPr>
            <w:r>
              <w:rPr>
                <w:color w:val="1E293B"/>
                <w:sz w:val="22"/>
                <w:szCs w:val="22"/>
              </w:rPr>
              <w:t xml:space="preserve">PCI DSS 3.2.1</w:t>
            </w:r>
          </w:p>
        </w:tc>
        <w:tc>
          <w:tcPr>
            <w:shd w:color="F8FAFC" w:val="clear"/>
            <w:tcMar>
              <w:top w:type="dxa" w:w="80"/>
              <w:left w:type="dxa" w:w="120"/>
              <w:bottom w:type="dxa" w:w="80"/>
              <w:right w:type="dxa" w:w="120"/>
            </w:tcMar>
          </w:tcPr>
          <w:p>
            <w:pPr>
              <w:spacing w:after="0"/>
            </w:pPr>
            <w:r>
              <w:rPr>
                <w:color w:val="1E293B"/>
                <w:sz w:val="22"/>
                <w:szCs w:val="22"/>
              </w:rPr>
              <w:t xml:space="preserve">Requirement 11.1 requires organisations to test for the presence of wireless access points at least quarterly. SALAMANDA provides continuous automated detection.</w:t>
            </w:r>
          </w:p>
        </w:tc>
      </w:tr>
      <w:tr>
        <w:tc>
          <w:tcPr>
            <w:shd w:color="FFFFFF" w:val="clear"/>
            <w:tcMar>
              <w:top w:type="dxa" w:w="80"/>
              <w:left w:type="dxa" w:w="120"/>
              <w:bottom w:type="dxa" w:w="80"/>
              <w:right w:type="dxa" w:w="120"/>
            </w:tcMar>
          </w:tcPr>
          <w:p>
            <w:pPr>
              <w:spacing w:after="0"/>
            </w:pPr>
            <w:r>
              <w:rPr>
                <w:color w:val="1E293B"/>
                <w:sz w:val="22"/>
                <w:szCs w:val="22"/>
              </w:rPr>
              <w:t xml:space="preserve">ISO 27001</w:t>
            </w:r>
          </w:p>
        </w:tc>
        <w:tc>
          <w:tcPr>
            <w:shd w:color="FFFFFF" w:val="clear"/>
            <w:tcMar>
              <w:top w:type="dxa" w:w="80"/>
              <w:left w:type="dxa" w:w="120"/>
              <w:bottom w:type="dxa" w:w="80"/>
              <w:right w:type="dxa" w:w="120"/>
            </w:tcMar>
          </w:tcPr>
          <w:p>
            <w:pPr>
              <w:spacing w:after="0"/>
            </w:pPr>
            <w:r>
              <w:rPr>
                <w:color w:val="1E293B"/>
                <w:sz w:val="22"/>
                <w:szCs w:val="22"/>
              </w:rPr>
              <w:t xml:space="preserve">Control A.13.1 (Network Security Management) and A.12.4 (Logging and Monitoring) are directly addressed by SALAMANDA's alert logging and forensic export.</w:t>
            </w:r>
          </w:p>
        </w:tc>
      </w:tr>
      <w:tr>
        <w:tc>
          <w:tcPr>
            <w:shd w:color="F8FAFC" w:val="clear"/>
            <w:tcMar>
              <w:top w:type="dxa" w:w="80"/>
              <w:left w:type="dxa" w:w="120"/>
              <w:bottom w:type="dxa" w:w="80"/>
              <w:right w:type="dxa" w:w="120"/>
            </w:tcMar>
          </w:tcPr>
          <w:p>
            <w:pPr>
              <w:spacing w:after="0"/>
            </w:pPr>
            <w:r>
              <w:rPr>
                <w:color w:val="1E293B"/>
                <w:sz w:val="22"/>
                <w:szCs w:val="22"/>
              </w:rPr>
              <w:t xml:space="preserve">HIPAA</w:t>
            </w:r>
          </w:p>
        </w:tc>
        <w:tc>
          <w:tcPr>
            <w:shd w:color="F8FAFC" w:val="clear"/>
            <w:tcMar>
              <w:top w:type="dxa" w:w="80"/>
              <w:left w:type="dxa" w:w="120"/>
              <w:bottom w:type="dxa" w:w="80"/>
              <w:right w:type="dxa" w:w="120"/>
            </w:tcMar>
          </w:tcPr>
          <w:p>
            <w:pPr>
              <w:spacing w:after="0"/>
            </w:pPr>
            <w:r>
              <w:rPr>
                <w:color w:val="1E293B"/>
                <w:sz w:val="22"/>
                <w:szCs w:val="22"/>
              </w:rPr>
              <w:t xml:space="preserve">The Security Rule requires covered entities to implement technical safeguards to audit access to ePHI. SALAMANDA's device registry and forensic logs support this audit trail.</w:t>
            </w:r>
          </w:p>
        </w:tc>
      </w:tr>
      <w:tr>
        <w:tc>
          <w:tcPr>
            <w:shd w:color="FFFFFF" w:val="clear"/>
            <w:tcMar>
              <w:top w:type="dxa" w:w="80"/>
              <w:left w:type="dxa" w:w="120"/>
              <w:bottom w:type="dxa" w:w="80"/>
              <w:right w:type="dxa" w:w="120"/>
            </w:tcMar>
          </w:tcPr>
          <w:p>
            <w:pPr>
              <w:spacing w:after="0"/>
            </w:pPr>
            <w:r>
              <w:rPr>
                <w:color w:val="1E293B"/>
                <w:sz w:val="22"/>
                <w:szCs w:val="22"/>
              </w:rPr>
              <w:t xml:space="preserve">NIST 800-53</w:t>
            </w:r>
          </w:p>
        </w:tc>
        <w:tc>
          <w:tcPr>
            <w:shd w:color="FFFFFF" w:val="clear"/>
            <w:tcMar>
              <w:top w:type="dxa" w:w="80"/>
              <w:left w:type="dxa" w:w="120"/>
              <w:bottom w:type="dxa" w:w="80"/>
              <w:right w:type="dxa" w:w="120"/>
            </w:tcMar>
          </w:tcPr>
          <w:p>
            <w:pPr>
              <w:spacing w:after="0"/>
            </w:pPr>
            <w:r>
              <w:rPr>
                <w:color w:val="1E293B"/>
                <w:sz w:val="22"/>
                <w:szCs w:val="22"/>
              </w:rPr>
              <w:t xml:space="preserve">Controls SI-3 (Malicious Code Protection) and SI-4 (Information System Monitoring) align with SALAMANDA's detection and alerting capabilities.</w:t>
            </w:r>
          </w:p>
        </w:tc>
      </w:tr>
    </w:tbl>
    <w:p>
      <w:r>
        <w:br w:type="page"/>
      </w:r>
    </w:p>
    <w:p>
      <w:pPr>
        <w:pStyle w:val="Heading1"/>
        <w:spacing w:after="120" w:before="300"/>
      </w:pPr>
      <w:r>
        <w:t xml:space="preserve">11.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293B" w:val="clear"/>
            <w:tcMar>
              <w:top w:type="dxa" w:w="80"/>
              <w:left w:type="dxa" w:w="120"/>
              <w:bottom w:type="dxa" w:w="80"/>
              <w:right w:type="dxa" w:w="120"/>
            </w:tcMar>
          </w:tcPr>
          <w:p>
            <w:pPr>
              <w:spacing w:after="0"/>
            </w:pPr>
            <w:r>
              <w:rPr>
                <w:b/>
                <w:bCs/>
                <w:color w:val="FFFFFF"/>
                <w:sz w:val="22"/>
                <w:szCs w:val="22"/>
              </w:rPr>
              <w:t xml:space="preserve">Symptom</w:t>
            </w:r>
          </w:p>
        </w:tc>
        <w:tc>
          <w:tcPr>
            <w:shd w:color="1E293B" w:val="clear"/>
            <w:tcMar>
              <w:top w:type="dxa" w:w="80"/>
              <w:left w:type="dxa" w:w="120"/>
              <w:bottom w:type="dxa" w:w="80"/>
              <w:right w:type="dxa" w:w="120"/>
            </w:tcMar>
          </w:tcPr>
          <w:p>
            <w:pPr>
              <w:spacing w:after="0"/>
            </w:pPr>
            <w:r>
              <w:rPr>
                <w:b/>
                <w:bCs/>
                <w:color w:val="FFFFFF"/>
                <w:sz w:val="22"/>
                <w:szCs w:val="22"/>
              </w:rPr>
              <w:t xml:space="preserve">Resolution</w:t>
            </w:r>
          </w:p>
        </w:tc>
      </w:tr>
      <w:tr>
        <w:tc>
          <w:tcPr>
            <w:shd w:color="F8FAFC" w:val="clear"/>
            <w:tcMar>
              <w:top w:type="dxa" w:w="80"/>
              <w:left w:type="dxa" w:w="120"/>
              <w:bottom w:type="dxa" w:w="80"/>
              <w:right w:type="dxa" w:w="120"/>
            </w:tcMar>
          </w:tcPr>
          <w:p>
            <w:pPr>
              <w:spacing w:after="0"/>
            </w:pPr>
            <w:r>
              <w:rPr>
                <w:color w:val="1E293B"/>
                <w:sz w:val="22"/>
                <w:szCs w:val="22"/>
              </w:rPr>
              <w:t xml:space="preserve">NIDS shows Offline in footer</w:t>
            </w:r>
          </w:p>
        </w:tc>
        <w:tc>
          <w:tcPr>
            <w:shd w:color="F8FAFC" w:val="clear"/>
            <w:tcMar>
              <w:top w:type="dxa" w:w="80"/>
              <w:left w:type="dxa" w:w="120"/>
              <w:bottom w:type="dxa" w:w="80"/>
              <w:right w:type="dxa" w:w="120"/>
            </w:tcMar>
          </w:tcPr>
          <w:p>
            <w:pPr>
              <w:spacing w:after="0"/>
            </w:pPr>
            <w:r>
              <w:rPr>
                <w:color w:val="1E293B"/>
                <w:sz w:val="22"/>
                <w:szCs w:val="22"/>
              </w:rPr>
              <w:t xml:space="preserve">The server started but the capture engine hasn't fired yet. Check the terminal for 'Simulator started' or 'Live capture active'. If neither appears, the server may still be loading ONNX models (can take 5–10 seconds).</w:t>
            </w:r>
          </w:p>
        </w:tc>
      </w:tr>
      <w:tr>
        <w:tc>
          <w:tcPr>
            <w:shd w:color="FFFFFF" w:val="clear"/>
            <w:tcMar>
              <w:top w:type="dxa" w:w="80"/>
              <w:left w:type="dxa" w:w="120"/>
              <w:bottom w:type="dxa" w:w="80"/>
              <w:right w:type="dxa" w:w="120"/>
            </w:tcMar>
          </w:tcPr>
          <w:p>
            <w:pPr>
              <w:spacing w:after="0"/>
            </w:pPr>
            <w:r>
              <w:rPr>
                <w:color w:val="1E293B"/>
                <w:sz w:val="22"/>
                <w:szCs w:val="22"/>
              </w:rPr>
              <w:t xml:space="preserve">Live Traffic tab shows Cloud Mode</w:t>
            </w:r>
          </w:p>
        </w:tc>
        <w:tc>
          <w:tcPr>
            <w:shd w:color="FFFFFF" w:val="clear"/>
            <w:tcMar>
              <w:top w:type="dxa" w:w="80"/>
              <w:left w:type="dxa" w:w="120"/>
              <w:bottom w:type="dxa" w:w="80"/>
              <w:right w:type="dxa" w:w="120"/>
            </w:tcMar>
          </w:tcPr>
          <w:p>
            <w:pPr>
              <w:spacing w:after="0"/>
            </w:pPr>
            <w:r>
              <w:rPr>
                <w:color w:val="1E293B"/>
                <w:sz w:val="22"/>
                <w:szCs w:val="22"/>
              </w:rPr>
              <w:t xml:space="preserve">The SSE endpoint /api/stream returned 501. This means the app is running on a serverless host. Run locally with npm run dev or Docker.</w:t>
            </w:r>
          </w:p>
        </w:tc>
      </w:tr>
      <w:tr>
        <w:tc>
          <w:tcPr>
            <w:shd w:color="F8FAFC" w:val="clear"/>
            <w:tcMar>
              <w:top w:type="dxa" w:w="80"/>
              <w:left w:type="dxa" w:w="120"/>
              <w:bottom w:type="dxa" w:w="80"/>
              <w:right w:type="dxa" w:w="120"/>
            </w:tcMar>
          </w:tcPr>
          <w:p>
            <w:pPr>
              <w:spacing w:after="0"/>
            </w:pPr>
            <w:r>
              <w:rPr>
                <w:color w:val="1E293B"/>
                <w:sz w:val="22"/>
                <w:szCs w:val="22"/>
              </w:rPr>
              <w:t xml:space="preserve">OTP not received</w:t>
            </w:r>
          </w:p>
        </w:tc>
        <w:tc>
          <w:tcPr>
            <w:shd w:color="F8FAFC" w:val="clear"/>
            <w:tcMar>
              <w:top w:type="dxa" w:w="80"/>
              <w:left w:type="dxa" w:w="120"/>
              <w:bottom w:type="dxa" w:w="80"/>
              <w:right w:type="dxa" w:w="120"/>
            </w:tcMar>
          </w:tcPr>
          <w:p>
            <w:pPr>
              <w:spacing w:after="0"/>
            </w:pPr>
            <w:r>
              <w:rPr>
                <w:color w:val="1E293B"/>
                <w:sz w:val="22"/>
                <w:szCs w:val="22"/>
              </w:rPr>
              <w:t xml:space="preserve">The OTP is shown directly in the login UI as a large amber box. It is also printed to the server console. No email is sent in dev mode — this is by design.</w:t>
            </w:r>
          </w:p>
        </w:tc>
      </w:tr>
      <w:tr>
        <w:tc>
          <w:tcPr>
            <w:shd w:color="FFFFFF" w:val="clear"/>
            <w:tcMar>
              <w:top w:type="dxa" w:w="80"/>
              <w:left w:type="dxa" w:w="120"/>
              <w:bottom w:type="dxa" w:w="80"/>
              <w:right w:type="dxa" w:w="120"/>
            </w:tcMar>
          </w:tcPr>
          <w:p>
            <w:pPr>
              <w:spacing w:after="0"/>
            </w:pPr>
            <w:r>
              <w:rPr>
                <w:color w:val="1E293B"/>
                <w:sz w:val="22"/>
                <w:szCs w:val="22"/>
              </w:rPr>
              <w:t xml:space="preserve">'Failed to fetch' on login</w:t>
            </w:r>
          </w:p>
        </w:tc>
        <w:tc>
          <w:tcPr>
            <w:shd w:color="FFFFFF" w:val="clear"/>
            <w:tcMar>
              <w:top w:type="dxa" w:w="80"/>
              <w:left w:type="dxa" w:w="120"/>
              <w:bottom w:type="dxa" w:w="80"/>
              <w:right w:type="dxa" w:w="120"/>
            </w:tcMar>
          </w:tcPr>
          <w:p>
            <w:pPr>
              <w:spacing w:after="0"/>
            </w:pPr>
            <w:r>
              <w:rPr>
                <w:color w:val="1E293B"/>
                <w:sz w:val="22"/>
                <w:szCs w:val="22"/>
              </w:rPr>
              <w:t xml:space="preserve">The InsForge backend (used for DB/realtime) is unreachable. Auth uses the local /api/local-auth/* endpoints which are unaffected. The app will fall back to local storage automatically.</w:t>
            </w:r>
          </w:p>
        </w:tc>
      </w:tr>
      <w:tr>
        <w:tc>
          <w:tcPr>
            <w:shd w:color="F8FAFC" w:val="clear"/>
            <w:tcMar>
              <w:top w:type="dxa" w:w="80"/>
              <w:left w:type="dxa" w:w="120"/>
              <w:bottom w:type="dxa" w:w="80"/>
              <w:right w:type="dxa" w:w="120"/>
            </w:tcMar>
          </w:tcPr>
          <w:p>
            <w:pPr>
              <w:spacing w:after="0"/>
            </w:pPr>
            <w:r>
              <w:rPr>
                <w:color w:val="1E293B"/>
                <w:sz w:val="22"/>
                <w:szCs w:val="22"/>
              </w:rPr>
              <w:t xml:space="preserve">Live capture failed / no packets</w:t>
            </w:r>
          </w:p>
        </w:tc>
        <w:tc>
          <w:tcPr>
            <w:shd w:color="F8FAFC" w:val="clear"/>
            <w:tcMar>
              <w:top w:type="dxa" w:w="80"/>
              <w:left w:type="dxa" w:w="120"/>
              <w:bottom w:type="dxa" w:w="80"/>
              <w:right w:type="dxa" w:w="120"/>
            </w:tcMar>
          </w:tcPr>
          <w:p>
            <w:pPr>
              <w:spacing w:after="0"/>
            </w:pPr>
            <w:r>
              <w:rPr>
                <w:color w:val="1E293B"/>
                <w:sz w:val="22"/>
                <w:szCs w:val="22"/>
              </w:rPr>
              <w:t xml:space="preserve">Windows: ensure Npcap is installed and the app runs as Administrator. macOS/Linux: run sudo npm run setup:capture once.</w:t>
            </w:r>
          </w:p>
        </w:tc>
      </w:tr>
      <w:tr>
        <w:tc>
          <w:tcPr>
            <w:shd w:color="FFFFFF" w:val="clear"/>
            <w:tcMar>
              <w:top w:type="dxa" w:w="80"/>
              <w:left w:type="dxa" w:w="120"/>
              <w:bottom w:type="dxa" w:w="80"/>
              <w:right w:type="dxa" w:w="120"/>
            </w:tcMar>
          </w:tcPr>
          <w:p>
            <w:pPr>
              <w:spacing w:after="0"/>
            </w:pPr>
            <w:r>
              <w:rPr>
                <w:color w:val="1E293B"/>
                <w:sz w:val="22"/>
                <w:szCs w:val="22"/>
              </w:rPr>
              <w:t xml:space="preserve">AI agent returns 503</w:t>
            </w:r>
          </w:p>
        </w:tc>
        <w:tc>
          <w:tcPr>
            <w:shd w:color="FFFFFF" w:val="clear"/>
            <w:tcMar>
              <w:top w:type="dxa" w:w="80"/>
              <w:left w:type="dxa" w:w="120"/>
              <w:bottom w:type="dxa" w:w="80"/>
              <w:right w:type="dxa" w:w="120"/>
            </w:tcMar>
          </w:tcPr>
          <w:p>
            <w:pPr>
              <w:spacing w:after="0"/>
            </w:pPr>
            <w:r>
              <w:rPr>
                <w:color w:val="1E293B"/>
                <w:sz w:val="22"/>
                <w:szCs w:val="22"/>
              </w:rPr>
              <w:t xml:space="preserve">GEMINI_API_KEY is not set or is still the placeholder. Get a free key at aistudio.google.com/apikey and update .env.local, then restart.</w:t>
            </w:r>
          </w:p>
        </w:tc>
      </w:tr>
      <w:tr>
        <w:tc>
          <w:tcPr>
            <w:shd w:color="F8FAFC" w:val="clear"/>
            <w:tcMar>
              <w:top w:type="dxa" w:w="80"/>
              <w:left w:type="dxa" w:w="120"/>
              <w:bottom w:type="dxa" w:w="80"/>
              <w:right w:type="dxa" w:w="120"/>
            </w:tcMar>
          </w:tcPr>
          <w:p>
            <w:pPr>
              <w:spacing w:after="0"/>
            </w:pPr>
            <w:r>
              <w:rPr>
                <w:color w:val="1E293B"/>
                <w:sz w:val="22"/>
                <w:szCs w:val="22"/>
              </w:rPr>
              <w:t xml:space="preserve">Port already in use (3000)</w:t>
            </w:r>
          </w:p>
        </w:tc>
        <w:tc>
          <w:tcPr>
            <w:shd w:color="F8FAFC" w:val="clear"/>
            <w:tcMar>
              <w:top w:type="dxa" w:w="80"/>
              <w:left w:type="dxa" w:w="120"/>
              <w:bottom w:type="dxa" w:w="80"/>
              <w:right w:type="dxa" w:w="120"/>
            </w:tcMar>
          </w:tcPr>
          <w:p>
            <w:pPr>
              <w:spacing w:after="0"/>
            </w:pPr>
            <w:r>
              <w:rPr>
                <w:color w:val="1E293B"/>
                <w:sz w:val="22"/>
                <w:szCs w:val="22"/>
              </w:rPr>
              <w:t xml:space="preserve">Another process is using port 3000. Kill it with: netstat -ano | findstr :3000, then taskkill /PID &lt;pid&gt; /F</w:t>
            </w:r>
          </w:p>
        </w:tc>
      </w:tr>
      <w:tr>
        <w:tc>
          <w:tcPr>
            <w:shd w:color="FFFFFF" w:val="clear"/>
            <w:tcMar>
              <w:top w:type="dxa" w:w="80"/>
              <w:left w:type="dxa" w:w="120"/>
              <w:bottom w:type="dxa" w:w="80"/>
              <w:right w:type="dxa" w:w="120"/>
            </w:tcMar>
          </w:tcPr>
          <w:p>
            <w:pPr>
              <w:spacing w:after="0"/>
            </w:pPr>
            <w:r>
              <w:rPr>
                <w:color w:val="1E293B"/>
                <w:sz w:val="22"/>
                <w:szCs w:val="22"/>
              </w:rPr>
              <w:t xml:space="preserve">ONNX model load warnings</w:t>
            </w:r>
          </w:p>
        </w:tc>
        <w:tc>
          <w:tcPr>
            <w:shd w:color="FFFFFF" w:val="clear"/>
            <w:tcMar>
              <w:top w:type="dxa" w:w="80"/>
              <w:left w:type="dxa" w:w="120"/>
              <w:bottom w:type="dxa" w:w="80"/>
              <w:right w:type="dxa" w:w="120"/>
            </w:tcMar>
          </w:tcPr>
          <w:p>
            <w:pPr>
              <w:spacing w:after="0"/>
            </w:pPr>
            <w:r>
              <w:rPr>
                <w:color w:val="1E293B"/>
                <w:sz w:val="22"/>
                <w:szCs w:val="22"/>
              </w:rPr>
              <w:t xml:space="preserve">Models in /models/ may be missing or corrupt. Run: cd ml &amp;&amp; python train_nslkdd.py to regenerate them.</w:t>
            </w:r>
          </w:p>
        </w:tc>
      </w:tr>
    </w:tbl>
    <w:p>
      <w:r>
        <w:br w:type="page"/>
      </w:r>
    </w:p>
    <w:p>
      <w:pPr>
        <w:pStyle w:val="Heading1"/>
        <w:spacing w:after="120" w:before="300"/>
      </w:pPr>
      <w:r>
        <w:t xml:space="preserve">12.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293B" w:val="clear"/>
            <w:tcMar>
              <w:top w:type="dxa" w:w="80"/>
              <w:left w:type="dxa" w:w="120"/>
              <w:bottom w:type="dxa" w:w="80"/>
              <w:right w:type="dxa" w:w="120"/>
            </w:tcMar>
          </w:tcPr>
          <w:p>
            <w:pPr>
              <w:spacing w:after="0"/>
            </w:pPr>
            <w:r>
              <w:rPr>
                <w:b/>
                <w:bCs/>
                <w:color w:val="FFFFFF"/>
                <w:sz w:val="22"/>
                <w:szCs w:val="22"/>
              </w:rPr>
              <w:t xml:space="preserve">Term</w:t>
            </w:r>
          </w:p>
        </w:tc>
        <w:tc>
          <w:tcPr>
            <w:shd w:color="1E293B" w:val="clear"/>
            <w:tcMar>
              <w:top w:type="dxa" w:w="80"/>
              <w:left w:type="dxa" w:w="120"/>
              <w:bottom w:type="dxa" w:w="80"/>
              <w:right w:type="dxa" w:w="120"/>
            </w:tcMar>
          </w:tcPr>
          <w:p>
            <w:pPr>
              <w:spacing w:after="0"/>
            </w:pPr>
            <w:r>
              <w:rPr>
                <w:b/>
                <w:bCs/>
                <w:color w:val="FFFFFF"/>
                <w:sz w:val="22"/>
                <w:szCs w:val="22"/>
              </w:rPr>
              <w:t xml:space="preserve">Definition</w:t>
            </w:r>
          </w:p>
        </w:tc>
      </w:tr>
      <w:tr>
        <w:tc>
          <w:tcPr>
            <w:shd w:color="F8FAFC" w:val="clear"/>
            <w:tcMar>
              <w:top w:type="dxa" w:w="80"/>
              <w:left w:type="dxa" w:w="120"/>
              <w:bottom w:type="dxa" w:w="80"/>
              <w:right w:type="dxa" w:w="120"/>
            </w:tcMar>
          </w:tcPr>
          <w:p>
            <w:pPr>
              <w:spacing w:after="0"/>
            </w:pPr>
            <w:r>
              <w:rPr>
                <w:color w:val="1E293B"/>
                <w:sz w:val="22"/>
                <w:szCs w:val="22"/>
              </w:rPr>
              <w:t xml:space="preserve">802.11</w:t>
            </w:r>
          </w:p>
        </w:tc>
        <w:tc>
          <w:tcPr>
            <w:shd w:color="F8FAFC" w:val="clear"/>
            <w:tcMar>
              <w:top w:type="dxa" w:w="80"/>
              <w:left w:type="dxa" w:w="120"/>
              <w:bottom w:type="dxa" w:w="80"/>
              <w:right w:type="dxa" w:w="120"/>
            </w:tcMar>
          </w:tcPr>
          <w:p>
            <w:pPr>
              <w:spacing w:after="0"/>
            </w:pPr>
            <w:r>
              <w:rPr>
                <w:color w:val="1E293B"/>
                <w:sz w:val="22"/>
                <w:szCs w:val="22"/>
              </w:rPr>
              <w:t xml:space="preserve">The IEEE standard governing WiFi wireless networking protocols.</w:t>
            </w:r>
          </w:p>
        </w:tc>
      </w:tr>
      <w:tr>
        <w:tc>
          <w:tcPr>
            <w:shd w:color="FFFFFF" w:val="clear"/>
            <w:tcMar>
              <w:top w:type="dxa" w:w="80"/>
              <w:left w:type="dxa" w:w="120"/>
              <w:bottom w:type="dxa" w:w="80"/>
              <w:right w:type="dxa" w:w="120"/>
            </w:tcMar>
          </w:tcPr>
          <w:p>
            <w:pPr>
              <w:spacing w:after="0"/>
            </w:pPr>
            <w:r>
              <w:rPr>
                <w:color w:val="1E293B"/>
                <w:sz w:val="22"/>
                <w:szCs w:val="22"/>
              </w:rPr>
              <w:t xml:space="preserve">ARP</w:t>
            </w:r>
          </w:p>
        </w:tc>
        <w:tc>
          <w:tcPr>
            <w:shd w:color="FFFFFF" w:val="clear"/>
            <w:tcMar>
              <w:top w:type="dxa" w:w="80"/>
              <w:left w:type="dxa" w:w="120"/>
              <w:bottom w:type="dxa" w:w="80"/>
              <w:right w:type="dxa" w:w="120"/>
            </w:tcMar>
          </w:tcPr>
          <w:p>
            <w:pPr>
              <w:spacing w:after="0"/>
            </w:pPr>
            <w:r>
              <w:rPr>
                <w:color w:val="1E293B"/>
                <w:sz w:val="22"/>
                <w:szCs w:val="22"/>
              </w:rPr>
              <w:t xml:space="preserve">Address Resolution Protocol — maps IP addresses to MAC addresses on a local network.</w:t>
            </w:r>
          </w:p>
        </w:tc>
      </w:tr>
      <w:tr>
        <w:tc>
          <w:tcPr>
            <w:shd w:color="F8FAFC" w:val="clear"/>
            <w:tcMar>
              <w:top w:type="dxa" w:w="80"/>
              <w:left w:type="dxa" w:w="120"/>
              <w:bottom w:type="dxa" w:w="80"/>
              <w:right w:type="dxa" w:w="120"/>
            </w:tcMar>
          </w:tcPr>
          <w:p>
            <w:pPr>
              <w:spacing w:after="0"/>
            </w:pPr>
            <w:r>
              <w:rPr>
                <w:color w:val="1E293B"/>
                <w:sz w:val="22"/>
                <w:szCs w:val="22"/>
              </w:rPr>
              <w:t xml:space="preserve">BSSID</w:t>
            </w:r>
          </w:p>
        </w:tc>
        <w:tc>
          <w:tcPr>
            <w:shd w:color="F8FAFC" w:val="clear"/>
            <w:tcMar>
              <w:top w:type="dxa" w:w="80"/>
              <w:left w:type="dxa" w:w="120"/>
              <w:bottom w:type="dxa" w:w="80"/>
              <w:right w:type="dxa" w:w="120"/>
            </w:tcMar>
          </w:tcPr>
          <w:p>
            <w:pPr>
              <w:spacing w:after="0"/>
            </w:pPr>
            <w:r>
              <w:rPr>
                <w:color w:val="1E293B"/>
                <w:sz w:val="22"/>
                <w:szCs w:val="22"/>
              </w:rPr>
              <w:t xml:space="preserve">Basic Service Set Identifier — the MAC address of a wireless access point.</w:t>
            </w:r>
          </w:p>
        </w:tc>
      </w:tr>
      <w:tr>
        <w:tc>
          <w:tcPr>
            <w:shd w:color="FFFFFF" w:val="clear"/>
            <w:tcMar>
              <w:top w:type="dxa" w:w="80"/>
              <w:left w:type="dxa" w:w="120"/>
              <w:bottom w:type="dxa" w:w="80"/>
              <w:right w:type="dxa" w:w="120"/>
            </w:tcMar>
          </w:tcPr>
          <w:p>
            <w:pPr>
              <w:spacing w:after="0"/>
            </w:pPr>
            <w:r>
              <w:rPr>
                <w:color w:val="1E293B"/>
                <w:sz w:val="22"/>
                <w:szCs w:val="22"/>
              </w:rPr>
              <w:t xml:space="preserve">BPF</w:t>
            </w:r>
          </w:p>
        </w:tc>
        <w:tc>
          <w:tcPr>
            <w:shd w:color="FFFFFF" w:val="clear"/>
            <w:tcMar>
              <w:top w:type="dxa" w:w="80"/>
              <w:left w:type="dxa" w:w="120"/>
              <w:bottom w:type="dxa" w:w="80"/>
              <w:right w:type="dxa" w:w="120"/>
            </w:tcMar>
          </w:tcPr>
          <w:p>
            <w:pPr>
              <w:spacing w:after="0"/>
            </w:pPr>
            <w:r>
              <w:rPr>
                <w:color w:val="1E293B"/>
                <w:sz w:val="22"/>
                <w:szCs w:val="22"/>
              </w:rPr>
              <w:t xml:space="preserve">Berkeley Packet Filter — a low-level filter language used to select which packets libpcap captures.</w:t>
            </w:r>
          </w:p>
        </w:tc>
      </w:tr>
      <w:tr>
        <w:tc>
          <w:tcPr>
            <w:shd w:color="F8FAFC" w:val="clear"/>
            <w:tcMar>
              <w:top w:type="dxa" w:w="80"/>
              <w:left w:type="dxa" w:w="120"/>
              <w:bottom w:type="dxa" w:w="80"/>
              <w:right w:type="dxa" w:w="120"/>
            </w:tcMar>
          </w:tcPr>
          <w:p>
            <w:pPr>
              <w:spacing w:after="0"/>
            </w:pPr>
            <w:r>
              <w:rPr>
                <w:color w:val="1E293B"/>
                <w:sz w:val="22"/>
                <w:szCs w:val="22"/>
              </w:rPr>
              <w:t xml:space="preserve">Deauth</w:t>
            </w:r>
          </w:p>
        </w:tc>
        <w:tc>
          <w:tcPr>
            <w:shd w:color="F8FAFC" w:val="clear"/>
            <w:tcMar>
              <w:top w:type="dxa" w:w="80"/>
              <w:left w:type="dxa" w:w="120"/>
              <w:bottom w:type="dxa" w:w="80"/>
              <w:right w:type="dxa" w:w="120"/>
            </w:tcMar>
          </w:tcPr>
          <w:p>
            <w:pPr>
              <w:spacing w:after="0"/>
            </w:pPr>
            <w:r>
              <w:rPr>
                <w:color w:val="1E293B"/>
                <w:sz w:val="22"/>
                <w:szCs w:val="22"/>
              </w:rPr>
              <w:t xml:space="preserve">Deauthentication — an 802.11 management frame that disconnects a client from an access point.</w:t>
            </w:r>
          </w:p>
        </w:tc>
      </w:tr>
      <w:tr>
        <w:tc>
          <w:tcPr>
            <w:shd w:color="FFFFFF" w:val="clear"/>
            <w:tcMar>
              <w:top w:type="dxa" w:w="80"/>
              <w:left w:type="dxa" w:w="120"/>
              <w:bottom w:type="dxa" w:w="80"/>
              <w:right w:type="dxa" w:w="120"/>
            </w:tcMar>
          </w:tcPr>
          <w:p>
            <w:pPr>
              <w:spacing w:after="0"/>
            </w:pPr>
            <w:r>
              <w:rPr>
                <w:color w:val="1E293B"/>
                <w:sz w:val="22"/>
                <w:szCs w:val="22"/>
              </w:rPr>
              <w:t xml:space="preserve">ONNX</w:t>
            </w:r>
          </w:p>
        </w:tc>
        <w:tc>
          <w:tcPr>
            <w:shd w:color="FFFFFF" w:val="clear"/>
            <w:tcMar>
              <w:top w:type="dxa" w:w="80"/>
              <w:left w:type="dxa" w:w="120"/>
              <w:bottom w:type="dxa" w:w="80"/>
              <w:right w:type="dxa" w:w="120"/>
            </w:tcMar>
          </w:tcPr>
          <w:p>
            <w:pPr>
              <w:spacing w:after="0"/>
            </w:pPr>
            <w:r>
              <w:rPr>
                <w:color w:val="1E293B"/>
                <w:sz w:val="22"/>
                <w:szCs w:val="22"/>
              </w:rPr>
              <w:t xml:space="preserve">Open Neural Network Exchange — a portable format for ML models, enabling inference without the original training framework.</w:t>
            </w:r>
          </w:p>
        </w:tc>
      </w:tr>
      <w:tr>
        <w:tc>
          <w:tcPr>
            <w:shd w:color="F8FAFC" w:val="clear"/>
            <w:tcMar>
              <w:top w:type="dxa" w:w="80"/>
              <w:left w:type="dxa" w:w="120"/>
              <w:bottom w:type="dxa" w:w="80"/>
              <w:right w:type="dxa" w:w="120"/>
            </w:tcMar>
          </w:tcPr>
          <w:p>
            <w:pPr>
              <w:spacing w:after="0"/>
            </w:pPr>
            <w:r>
              <w:rPr>
                <w:color w:val="1E293B"/>
                <w:sz w:val="22"/>
                <w:szCs w:val="22"/>
              </w:rPr>
              <w:t xml:space="preserve">OTP</w:t>
            </w:r>
          </w:p>
        </w:tc>
        <w:tc>
          <w:tcPr>
            <w:shd w:color="F8FAFC" w:val="clear"/>
            <w:tcMar>
              <w:top w:type="dxa" w:w="80"/>
              <w:left w:type="dxa" w:w="120"/>
              <w:bottom w:type="dxa" w:w="80"/>
              <w:right w:type="dxa" w:w="120"/>
            </w:tcMar>
          </w:tcPr>
          <w:p>
            <w:pPr>
              <w:spacing w:after="0"/>
            </w:pPr>
            <w:r>
              <w:rPr>
                <w:color w:val="1E293B"/>
                <w:sz w:val="22"/>
                <w:szCs w:val="22"/>
              </w:rPr>
              <w:t xml:space="preserve">One-Time Password — a time-limited code used for two-factor authentication.</w:t>
            </w:r>
          </w:p>
        </w:tc>
      </w:tr>
      <w:tr>
        <w:tc>
          <w:tcPr>
            <w:shd w:color="FFFFFF" w:val="clear"/>
            <w:tcMar>
              <w:top w:type="dxa" w:w="80"/>
              <w:left w:type="dxa" w:w="120"/>
              <w:bottom w:type="dxa" w:w="80"/>
              <w:right w:type="dxa" w:w="120"/>
            </w:tcMar>
          </w:tcPr>
          <w:p>
            <w:pPr>
              <w:spacing w:after="0"/>
            </w:pPr>
            <w:r>
              <w:rPr>
                <w:color w:val="1E293B"/>
                <w:sz w:val="22"/>
                <w:szCs w:val="22"/>
              </w:rPr>
              <w:t xml:space="preserve">SSE</w:t>
            </w:r>
          </w:p>
        </w:tc>
        <w:tc>
          <w:tcPr>
            <w:shd w:color="FFFFFF" w:val="clear"/>
            <w:tcMar>
              <w:top w:type="dxa" w:w="80"/>
              <w:left w:type="dxa" w:w="120"/>
              <w:bottom w:type="dxa" w:w="80"/>
              <w:right w:type="dxa" w:w="120"/>
            </w:tcMar>
          </w:tcPr>
          <w:p>
            <w:pPr>
              <w:spacing w:after="0"/>
            </w:pPr>
            <w:r>
              <w:rPr>
                <w:color w:val="1E293B"/>
                <w:sz w:val="22"/>
                <w:szCs w:val="22"/>
              </w:rPr>
              <w:t xml:space="preserve">Server-Sent Events — a browser API for receiving push notifications from a server over HTTP.</w:t>
            </w:r>
          </w:p>
        </w:tc>
      </w:tr>
      <w:tr>
        <w:tc>
          <w:tcPr>
            <w:shd w:color="F8FAFC" w:val="clear"/>
            <w:tcMar>
              <w:top w:type="dxa" w:w="80"/>
              <w:left w:type="dxa" w:w="120"/>
              <w:bottom w:type="dxa" w:w="80"/>
              <w:right w:type="dxa" w:w="120"/>
            </w:tcMar>
          </w:tcPr>
          <w:p>
            <w:pPr>
              <w:spacing w:after="0"/>
            </w:pPr>
            <w:r>
              <w:rPr>
                <w:color w:val="1E293B"/>
                <w:sz w:val="22"/>
                <w:szCs w:val="22"/>
              </w:rPr>
              <w:t xml:space="preserve">SSID</w:t>
            </w:r>
          </w:p>
        </w:tc>
        <w:tc>
          <w:tcPr>
            <w:shd w:color="F8FAFC" w:val="clear"/>
            <w:tcMar>
              <w:top w:type="dxa" w:w="80"/>
              <w:left w:type="dxa" w:w="120"/>
              <w:bottom w:type="dxa" w:w="80"/>
              <w:right w:type="dxa" w:w="120"/>
            </w:tcMar>
          </w:tcPr>
          <w:p>
            <w:pPr>
              <w:spacing w:after="0"/>
            </w:pPr>
            <w:r>
              <w:rPr>
                <w:color w:val="1E293B"/>
                <w:sz w:val="22"/>
                <w:szCs w:val="22"/>
              </w:rPr>
              <w:t xml:space="preserve">Service Set Identifier — the human-readable name of a WiFi network.</w:t>
            </w:r>
          </w:p>
        </w:tc>
      </w:tr>
      <w:tr>
        <w:tc>
          <w:tcPr>
            <w:shd w:color="FFFFFF" w:val="clear"/>
            <w:tcMar>
              <w:top w:type="dxa" w:w="80"/>
              <w:left w:type="dxa" w:w="120"/>
              <w:bottom w:type="dxa" w:w="80"/>
              <w:right w:type="dxa" w:w="120"/>
            </w:tcMar>
          </w:tcPr>
          <w:p>
            <w:pPr>
              <w:spacing w:after="0"/>
            </w:pPr>
            <w:r>
              <w:rPr>
                <w:color w:val="1E293B"/>
                <w:sz w:val="22"/>
                <w:szCs w:val="22"/>
              </w:rPr>
              <w:t xml:space="preserve">Snort Rules</w:t>
            </w:r>
          </w:p>
        </w:tc>
        <w:tc>
          <w:tcPr>
            <w:shd w:color="FFFFFF" w:val="clear"/>
            <w:tcMar>
              <w:top w:type="dxa" w:w="80"/>
              <w:left w:type="dxa" w:w="120"/>
              <w:bottom w:type="dxa" w:w="80"/>
              <w:right w:type="dxa" w:w="120"/>
            </w:tcMar>
          </w:tcPr>
          <w:p>
            <w:pPr>
              <w:spacing w:after="0"/>
            </w:pPr>
            <w:r>
              <w:rPr>
                <w:color w:val="1E293B"/>
                <w:sz w:val="22"/>
                <w:szCs w:val="22"/>
              </w:rPr>
              <w:t xml:space="preserve">A signature language for network intrusion detection originally developed by Sourcefire/Cisco.</w:t>
            </w:r>
          </w:p>
        </w:tc>
      </w:tr>
      <w:tr>
        <w:tc>
          <w:tcPr>
            <w:shd w:color="F8FAFC" w:val="clear"/>
            <w:tcMar>
              <w:top w:type="dxa" w:w="80"/>
              <w:left w:type="dxa" w:w="120"/>
              <w:bottom w:type="dxa" w:w="80"/>
              <w:right w:type="dxa" w:w="120"/>
            </w:tcMar>
          </w:tcPr>
          <w:p>
            <w:pPr>
              <w:spacing w:after="0"/>
            </w:pPr>
            <w:r>
              <w:rPr>
                <w:color w:val="1E293B"/>
                <w:sz w:val="22"/>
                <w:szCs w:val="22"/>
              </w:rPr>
              <w:t xml:space="preserve">Welford Algorithm</w:t>
            </w:r>
          </w:p>
        </w:tc>
        <w:tc>
          <w:tcPr>
            <w:shd w:color="F8FAFC" w:val="clear"/>
            <w:tcMar>
              <w:top w:type="dxa" w:w="80"/>
              <w:left w:type="dxa" w:w="120"/>
              <w:bottom w:type="dxa" w:w="80"/>
              <w:right w:type="dxa" w:w="120"/>
            </w:tcMar>
          </w:tcPr>
          <w:p>
            <w:pPr>
              <w:spacing w:after="0"/>
            </w:pPr>
            <w:r>
              <w:rPr>
                <w:color w:val="1E293B"/>
                <w:sz w:val="22"/>
                <w:szCs w:val="22"/>
              </w:rPr>
              <w:t xml:space="preserve">An online algorithm for computing mean and variance incrementally without storing all data points.</w:t>
            </w:r>
          </w:p>
        </w:tc>
      </w:tr>
      <w:tr>
        <w:tc>
          <w:tcPr>
            <w:shd w:color="FFFFFF" w:val="clear"/>
            <w:tcMar>
              <w:top w:type="dxa" w:w="80"/>
              <w:left w:type="dxa" w:w="120"/>
              <w:bottom w:type="dxa" w:w="80"/>
              <w:right w:type="dxa" w:w="120"/>
            </w:tcMar>
          </w:tcPr>
          <w:p>
            <w:pPr>
              <w:spacing w:after="0"/>
            </w:pPr>
            <w:r>
              <w:rPr>
                <w:color w:val="1E293B"/>
                <w:sz w:val="22"/>
                <w:szCs w:val="22"/>
              </w:rPr>
              <w:t xml:space="preserve">WIDS</w:t>
            </w:r>
          </w:p>
        </w:tc>
        <w:tc>
          <w:tcPr>
            <w:shd w:color="FFFFFF" w:val="clear"/>
            <w:tcMar>
              <w:top w:type="dxa" w:w="80"/>
              <w:left w:type="dxa" w:w="120"/>
              <w:bottom w:type="dxa" w:w="80"/>
              <w:right w:type="dxa" w:w="120"/>
            </w:tcMar>
          </w:tcPr>
          <w:p>
            <w:pPr>
              <w:spacing w:after="0"/>
            </w:pPr>
            <w:r>
              <w:rPr>
                <w:color w:val="1E293B"/>
                <w:sz w:val="22"/>
                <w:szCs w:val="22"/>
              </w:rPr>
              <w:t xml:space="preserve">Wireless Intrusion Detection System — a system that monitors wireless network traffic for signs of attacks.</w:t>
            </w:r>
          </w:p>
        </w:tc>
      </w:tr>
      <w:tr>
        <w:tc>
          <w:tcPr>
            <w:shd w:color="F8FAFC" w:val="clear"/>
            <w:tcMar>
              <w:top w:type="dxa" w:w="80"/>
              <w:left w:type="dxa" w:w="120"/>
              <w:bottom w:type="dxa" w:w="80"/>
              <w:right w:type="dxa" w:w="120"/>
            </w:tcMar>
          </w:tcPr>
          <w:p>
            <w:pPr>
              <w:spacing w:after="0"/>
            </w:pPr>
            <w:r>
              <w:rPr>
                <w:color w:val="1E293B"/>
                <w:sz w:val="22"/>
                <w:szCs w:val="22"/>
              </w:rPr>
              <w:t xml:space="preserve">NSL-KDD</w:t>
            </w:r>
          </w:p>
        </w:tc>
        <w:tc>
          <w:tcPr>
            <w:shd w:color="F8FAFC" w:val="clear"/>
            <w:tcMar>
              <w:top w:type="dxa" w:w="80"/>
              <w:left w:type="dxa" w:w="120"/>
              <w:bottom w:type="dxa" w:w="80"/>
              <w:right w:type="dxa" w:w="120"/>
            </w:tcMar>
          </w:tcPr>
          <w:p>
            <w:pPr>
              <w:spacing w:after="0"/>
            </w:pPr>
            <w:r>
              <w:rPr>
                <w:color w:val="1E293B"/>
                <w:sz w:val="22"/>
                <w:szCs w:val="22"/>
              </w:rPr>
              <w:t xml:space="preserve">A widely-used benchmark dataset for evaluating network intrusion detection classifiers.</w:t>
            </w:r>
          </w:p>
        </w:tc>
      </w:tr>
      <w:tr>
        <w:tc>
          <w:tcPr>
            <w:shd w:color="FFFFFF" w:val="clear"/>
            <w:tcMar>
              <w:top w:type="dxa" w:w="80"/>
              <w:left w:type="dxa" w:w="120"/>
              <w:bottom w:type="dxa" w:w="80"/>
              <w:right w:type="dxa" w:w="120"/>
            </w:tcMar>
          </w:tcPr>
          <w:p>
            <w:pPr>
              <w:spacing w:after="0"/>
            </w:pPr>
            <w:r>
              <w:rPr>
                <w:color w:val="1E293B"/>
                <w:sz w:val="22"/>
                <w:szCs w:val="22"/>
              </w:rPr>
              <w:t xml:space="preserve">scrypt</w:t>
            </w:r>
          </w:p>
        </w:tc>
        <w:tc>
          <w:tcPr>
            <w:shd w:color="FFFFFF" w:val="clear"/>
            <w:tcMar>
              <w:top w:type="dxa" w:w="80"/>
              <w:left w:type="dxa" w:w="120"/>
              <w:bottom w:type="dxa" w:w="80"/>
              <w:right w:type="dxa" w:w="120"/>
            </w:tcMar>
          </w:tcPr>
          <w:p>
            <w:pPr>
              <w:spacing w:after="0"/>
            </w:pPr>
            <w:r>
              <w:rPr>
                <w:color w:val="1E293B"/>
                <w:sz w:val="22"/>
                <w:szCs w:val="22"/>
              </w:rPr>
              <w:t xml:space="preserve">A memory-hard key derivation function used for secure password hashing.</w:t>
            </w:r>
          </w:p>
        </w:tc>
      </w:tr>
      <w:tr>
        <w:tc>
          <w:tcPr>
            <w:shd w:color="F8FAFC" w:val="clear"/>
            <w:tcMar>
              <w:top w:type="dxa" w:w="80"/>
              <w:left w:type="dxa" w:w="120"/>
              <w:bottom w:type="dxa" w:w="80"/>
              <w:right w:type="dxa" w:w="120"/>
            </w:tcMar>
          </w:tcPr>
          <w:p>
            <w:pPr>
              <w:spacing w:after="0"/>
            </w:pPr>
            <w:r>
              <w:rPr>
                <w:color w:val="1E293B"/>
                <w:sz w:val="22"/>
                <w:szCs w:val="22"/>
              </w:rPr>
              <w:t xml:space="preserve">libpcap</w:t>
            </w:r>
          </w:p>
        </w:tc>
        <w:tc>
          <w:tcPr>
            <w:shd w:color="F8FAFC" w:val="clear"/>
            <w:tcMar>
              <w:top w:type="dxa" w:w="80"/>
              <w:left w:type="dxa" w:w="120"/>
              <w:bottom w:type="dxa" w:w="80"/>
              <w:right w:type="dxa" w:w="120"/>
            </w:tcMar>
          </w:tcPr>
          <w:p>
            <w:pPr>
              <w:spacing w:after="0"/>
            </w:pPr>
            <w:r>
              <w:rPr>
                <w:color w:val="1E293B"/>
                <w:sz w:val="22"/>
                <w:szCs w:val="22"/>
              </w:rPr>
              <w:t xml:space="preserve">A portable C library for network packet capture, used by Wireshark and many IDS systems.</w:t>
            </w:r>
          </w:p>
        </w:tc>
      </w:tr>
      <w:tr>
        <w:tc>
          <w:tcPr>
            <w:shd w:color="FFFFFF" w:val="clear"/>
            <w:tcMar>
              <w:top w:type="dxa" w:w="80"/>
              <w:left w:type="dxa" w:w="120"/>
              <w:bottom w:type="dxa" w:w="80"/>
              <w:right w:type="dxa" w:w="120"/>
            </w:tcMar>
          </w:tcPr>
          <w:p>
            <w:pPr>
              <w:spacing w:after="0"/>
            </w:pPr>
            <w:r>
              <w:rPr>
                <w:color w:val="1E293B"/>
                <w:sz w:val="22"/>
                <w:szCs w:val="22"/>
              </w:rPr>
              <w:t xml:space="preserve">Npcap</w:t>
            </w:r>
          </w:p>
        </w:tc>
        <w:tc>
          <w:tcPr>
            <w:shd w:color="FFFFFF" w:val="clear"/>
            <w:tcMar>
              <w:top w:type="dxa" w:w="80"/>
              <w:left w:type="dxa" w:w="120"/>
              <w:bottom w:type="dxa" w:w="80"/>
              <w:right w:type="dxa" w:w="120"/>
            </w:tcMar>
          </w:tcPr>
          <w:p>
            <w:pPr>
              <w:spacing w:after="0"/>
            </w:pPr>
            <w:r>
              <w:rPr>
                <w:color w:val="1E293B"/>
                <w:sz w:val="22"/>
                <w:szCs w:val="22"/>
              </w:rPr>
              <w:t xml:space="preserve">The Windows port of libpcap, required for live packet capture on Windows systems.</w:t>
            </w:r>
          </w:p>
        </w:tc>
      </w:tr>
    </w:tbl>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jc w:val="right"/>
    </w:pPr>
    <w:r>
      <w:rPr>
        <w:color w:val="94A3B8"/>
        <w:sz w:val="18"/>
        <w:szCs w:val="18"/>
      </w:rPr>
      <w:t xml:space="preserve">© 2025 SALAMANDA Project  |  Internal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pPr>
    <w:r>
      <w:rPr>
        <w:color w:val="94A3B8"/>
        <w:sz w:val="18"/>
        <w:szCs w:val="18"/>
      </w:rPr>
      <w:t xml:space="preserve">SALAMANDA WIDS — System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rFonts w:ascii="Calibri" w:cs="Calibri" w:eastAsia="Calibri" w:hAnsi="Calibri"/>
      <w:b/>
      <w:bCs/>
      <w:color w:val="1E293B"/>
      <w:sz w:val="40"/>
      <w:szCs w:val="40"/>
    </w:rPr>
  </w:style>
  <w:style w:type="paragraph" w:styleId="Heading2">
    <w:name w:val="Heading 2"/>
    <w:basedOn w:val="Normal"/>
    <w:next w:val="Normal"/>
    <w:qFormat/>
    <w:pPr>
      <w:spacing w:after="100" w:before="280"/>
    </w:pPr>
    <w:rPr>
      <w:rFonts w:ascii="Calibri" w:cs="Calibri" w:eastAsia="Calibri" w:hAnsi="Calibri"/>
      <w:b/>
      <w:bCs/>
      <w:color w:val="F59E0B"/>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SALAMANDA Smart WiFi Intrusion Detection System — Documentation</dc:title>
  <dc:creator>SALAMANDA WIDS</dc:creator>
  <dc:description>Full technical and user reference manual for SALAMANDA v2.0</dc:description>
  <cp:lastModifiedBy>Un-named</cp:lastModifiedBy>
  <cp:revision>1</cp:revision>
  <dcterms:created xsi:type="dcterms:W3CDTF">2026-06-02T20:39:08.042Z</dcterms:created>
  <dcterms:modified xsi:type="dcterms:W3CDTF">2026-06-02T20:39:08.042Z</dcterms:modified>
</cp:coreProperties>
</file>

<file path=docProps/custom.xml><?xml version="1.0" encoding="utf-8"?>
<Properties xmlns="http://schemas.openxmlformats.org/officeDocument/2006/custom-properties" xmlns:vt="http://schemas.openxmlformats.org/officeDocument/2006/docPropsVTypes"/>
</file>