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921E" w14:textId="38709EBE" w:rsidR="00D374D0" w:rsidRDefault="00263517" w:rsidP="00263517">
      <w:pPr>
        <w:spacing w:line="360" w:lineRule="auto"/>
        <w:jc w:val="center"/>
        <w:rPr>
          <w:sz w:val="32"/>
          <w:szCs w:val="32"/>
        </w:rPr>
      </w:pPr>
      <w:r>
        <w:rPr>
          <w:sz w:val="32"/>
          <w:szCs w:val="32"/>
        </w:rPr>
        <w:t>HCI Evaluation</w:t>
      </w:r>
    </w:p>
    <w:p w14:paraId="5386B6FD" w14:textId="7883A172" w:rsidR="00263517" w:rsidRPr="00263517" w:rsidRDefault="00263517" w:rsidP="00263517">
      <w:pPr>
        <w:pStyle w:val="Listenabsatz"/>
        <w:numPr>
          <w:ilvl w:val="0"/>
          <w:numId w:val="1"/>
        </w:numPr>
        <w:spacing w:line="360" w:lineRule="auto"/>
        <w:rPr>
          <w:sz w:val="28"/>
          <w:szCs w:val="28"/>
        </w:rPr>
      </w:pPr>
      <w:r>
        <w:rPr>
          <w:sz w:val="28"/>
          <w:szCs w:val="28"/>
        </w:rPr>
        <w:t>Think aloud</w:t>
      </w:r>
    </w:p>
    <w:p w14:paraId="4A9C05D1" w14:textId="009C839F" w:rsidR="00263517" w:rsidRDefault="00263517" w:rsidP="00263517">
      <w:pPr>
        <w:pStyle w:val="Listenabsatz"/>
        <w:spacing w:line="360" w:lineRule="auto"/>
        <w:rPr>
          <w:sz w:val="24"/>
          <w:szCs w:val="24"/>
        </w:rPr>
      </w:pPr>
      <w:r>
        <w:rPr>
          <w:sz w:val="24"/>
          <w:szCs w:val="24"/>
        </w:rPr>
        <w:t xml:space="preserve">Lege dem Teilnehmer der Studie die Website </w:t>
      </w:r>
      <w:hyperlink r:id="rId5" w:history="1">
        <w:r w:rsidRPr="00835B38">
          <w:rPr>
            <w:rStyle w:val="Hyperlink"/>
            <w:sz w:val="24"/>
            <w:szCs w:val="24"/>
          </w:rPr>
          <w:t>http://swt-tickets.great-site.net/</w:t>
        </w:r>
      </w:hyperlink>
      <w:r>
        <w:rPr>
          <w:sz w:val="24"/>
          <w:szCs w:val="24"/>
        </w:rPr>
        <w:t xml:space="preserve"> vor. Erkläre dem Teilnehmer, dass wir zunächst ein Think aloud durchführen. Das heißt, dass der Teilnehmer erst einmal alle Funktionalitäten der Website erforschen kann, wie er möchte und alle seine Gedanken laut äußert. Er darf sich also frei auf der Website bewegen. Das Think aloud geht so lange, bis der Teilnehmer der Meinung ist, alle Funktionalitäten erforscht zu haben.</w:t>
      </w:r>
      <w:r>
        <w:rPr>
          <w:sz w:val="24"/>
          <w:szCs w:val="24"/>
        </w:rPr>
        <w:br/>
        <w:t xml:space="preserve">Dann starte eine Voice-Aufnahme, auf dem der Teilnehmer und seine laut ausgesprochenen Gedanken gut zu hören sind. </w:t>
      </w:r>
    </w:p>
    <w:p w14:paraId="0B20250B" w14:textId="77777777" w:rsidR="00263517" w:rsidRDefault="00263517" w:rsidP="00263517">
      <w:pPr>
        <w:pStyle w:val="Listenabsatz"/>
        <w:spacing w:line="360" w:lineRule="auto"/>
        <w:rPr>
          <w:sz w:val="24"/>
          <w:szCs w:val="24"/>
        </w:rPr>
      </w:pPr>
    </w:p>
    <w:p w14:paraId="4EA33FEB" w14:textId="6E976E45" w:rsidR="00263517" w:rsidRPr="00263517" w:rsidRDefault="00263517" w:rsidP="00263517">
      <w:pPr>
        <w:pStyle w:val="Listenabsatz"/>
        <w:numPr>
          <w:ilvl w:val="0"/>
          <w:numId w:val="1"/>
        </w:numPr>
        <w:spacing w:line="360" w:lineRule="auto"/>
        <w:rPr>
          <w:sz w:val="28"/>
          <w:szCs w:val="28"/>
        </w:rPr>
      </w:pPr>
      <w:r>
        <w:rPr>
          <w:sz w:val="28"/>
          <w:szCs w:val="28"/>
        </w:rPr>
        <w:t>Fragebogen durch qualitatives Interview (mit Voice-Aufnahme)</w:t>
      </w:r>
    </w:p>
    <w:p w14:paraId="1F56F476" w14:textId="69B3552E" w:rsidR="00263517" w:rsidRDefault="00263517" w:rsidP="00263517">
      <w:pPr>
        <w:pStyle w:val="Listenabsatz"/>
        <w:spacing w:line="360" w:lineRule="auto"/>
        <w:rPr>
          <w:sz w:val="24"/>
          <w:szCs w:val="24"/>
        </w:rPr>
      </w:pPr>
      <w:r>
        <w:rPr>
          <w:sz w:val="24"/>
          <w:szCs w:val="24"/>
        </w:rPr>
        <w:t>Wir orientieren uns im Folgenden an den „Acht Goldenen Regeln von Schnittstellen-Design</w:t>
      </w:r>
      <w:r w:rsidR="00943461">
        <w:rPr>
          <w:sz w:val="24"/>
          <w:szCs w:val="24"/>
        </w:rPr>
        <w:t>s</w:t>
      </w:r>
      <w:r>
        <w:rPr>
          <w:sz w:val="24"/>
          <w:szCs w:val="24"/>
        </w:rPr>
        <w:t>“ von Shneiderman. Diese sind</w:t>
      </w:r>
      <w:r w:rsidR="00943461">
        <w:rPr>
          <w:sz w:val="24"/>
          <w:szCs w:val="24"/>
        </w:rPr>
        <w:t>:</w:t>
      </w:r>
    </w:p>
    <w:p w14:paraId="532D5E54" w14:textId="43A6C478" w:rsidR="00263517" w:rsidRPr="00263517" w:rsidRDefault="00263517" w:rsidP="00263517">
      <w:pPr>
        <w:pStyle w:val="Listenabsatz"/>
        <w:numPr>
          <w:ilvl w:val="0"/>
          <w:numId w:val="2"/>
        </w:numPr>
        <w:spacing w:line="360" w:lineRule="auto"/>
        <w:rPr>
          <w:sz w:val="28"/>
          <w:szCs w:val="28"/>
        </w:rPr>
      </w:pPr>
      <w:r>
        <w:rPr>
          <w:sz w:val="24"/>
          <w:szCs w:val="24"/>
        </w:rPr>
        <w:t>Konsistenz</w:t>
      </w:r>
    </w:p>
    <w:p w14:paraId="6FCBFB58" w14:textId="4CBEA4CA" w:rsidR="00263517" w:rsidRPr="00263517" w:rsidRDefault="00263517" w:rsidP="00263517">
      <w:pPr>
        <w:pStyle w:val="Listenabsatz"/>
        <w:numPr>
          <w:ilvl w:val="0"/>
          <w:numId w:val="2"/>
        </w:numPr>
        <w:spacing w:line="360" w:lineRule="auto"/>
        <w:rPr>
          <w:sz w:val="28"/>
          <w:szCs w:val="28"/>
        </w:rPr>
      </w:pPr>
      <w:r>
        <w:rPr>
          <w:sz w:val="24"/>
          <w:szCs w:val="24"/>
        </w:rPr>
        <w:t>Shortcuts</w:t>
      </w:r>
    </w:p>
    <w:p w14:paraId="48C4C894" w14:textId="41D1312F" w:rsidR="00263517" w:rsidRPr="00263517" w:rsidRDefault="00263517" w:rsidP="00263517">
      <w:pPr>
        <w:pStyle w:val="Listenabsatz"/>
        <w:numPr>
          <w:ilvl w:val="0"/>
          <w:numId w:val="2"/>
        </w:numPr>
        <w:spacing w:line="360" w:lineRule="auto"/>
        <w:rPr>
          <w:sz w:val="28"/>
          <w:szCs w:val="28"/>
        </w:rPr>
      </w:pPr>
      <w:r>
        <w:rPr>
          <w:sz w:val="24"/>
          <w:szCs w:val="24"/>
        </w:rPr>
        <w:t>Informative Rückmeldung des Systems an den Nutzer</w:t>
      </w:r>
    </w:p>
    <w:p w14:paraId="1158B3B7" w14:textId="528374C5" w:rsidR="00263517" w:rsidRPr="009525FF" w:rsidRDefault="009525FF" w:rsidP="00263517">
      <w:pPr>
        <w:pStyle w:val="Listenabsatz"/>
        <w:numPr>
          <w:ilvl w:val="0"/>
          <w:numId w:val="2"/>
        </w:numPr>
        <w:spacing w:line="360" w:lineRule="auto"/>
        <w:rPr>
          <w:sz w:val="28"/>
          <w:szCs w:val="28"/>
        </w:rPr>
      </w:pPr>
      <w:r>
        <w:rPr>
          <w:sz w:val="24"/>
          <w:szCs w:val="24"/>
        </w:rPr>
        <w:t>Geschlossene Abläufe (d.h. der Nutzer weiß, wann er eine Aufgabe erledigt hat)</w:t>
      </w:r>
    </w:p>
    <w:p w14:paraId="1823782B" w14:textId="19FFC719" w:rsidR="009525FF" w:rsidRPr="009525FF" w:rsidRDefault="009525FF" w:rsidP="00263517">
      <w:pPr>
        <w:pStyle w:val="Listenabsatz"/>
        <w:numPr>
          <w:ilvl w:val="0"/>
          <w:numId w:val="2"/>
        </w:numPr>
        <w:spacing w:line="360" w:lineRule="auto"/>
        <w:rPr>
          <w:sz w:val="28"/>
          <w:szCs w:val="28"/>
        </w:rPr>
      </w:pPr>
      <w:r>
        <w:rPr>
          <w:sz w:val="24"/>
          <w:szCs w:val="24"/>
        </w:rPr>
        <w:t>Unterstützung der Prävention von Fehlern durch den Nutzer</w:t>
      </w:r>
    </w:p>
    <w:p w14:paraId="0485CFFE" w14:textId="67A3C404" w:rsidR="009525FF" w:rsidRPr="009525FF" w:rsidRDefault="009525FF" w:rsidP="00263517">
      <w:pPr>
        <w:pStyle w:val="Listenabsatz"/>
        <w:numPr>
          <w:ilvl w:val="0"/>
          <w:numId w:val="2"/>
        </w:numPr>
        <w:spacing w:line="360" w:lineRule="auto"/>
        <w:rPr>
          <w:sz w:val="28"/>
          <w:szCs w:val="28"/>
        </w:rPr>
      </w:pPr>
      <w:r>
        <w:rPr>
          <w:sz w:val="24"/>
          <w:szCs w:val="24"/>
        </w:rPr>
        <w:t>Erlauben von einfacher Umkehr von Aktionen</w:t>
      </w:r>
    </w:p>
    <w:p w14:paraId="10A3AD84" w14:textId="466EB6E9" w:rsidR="009525FF" w:rsidRPr="009525FF" w:rsidRDefault="009525FF" w:rsidP="00263517">
      <w:pPr>
        <w:pStyle w:val="Listenabsatz"/>
        <w:numPr>
          <w:ilvl w:val="0"/>
          <w:numId w:val="2"/>
        </w:numPr>
        <w:spacing w:line="360" w:lineRule="auto"/>
        <w:rPr>
          <w:sz w:val="28"/>
          <w:szCs w:val="28"/>
        </w:rPr>
      </w:pPr>
      <w:r>
        <w:rPr>
          <w:sz w:val="24"/>
          <w:szCs w:val="24"/>
        </w:rPr>
        <w:t>Unterstützung der Kontrollüberzeugung des Nutzers</w:t>
      </w:r>
    </w:p>
    <w:p w14:paraId="206BD0CD" w14:textId="02EFE8E1" w:rsidR="009525FF" w:rsidRPr="00263517" w:rsidRDefault="009525FF" w:rsidP="00263517">
      <w:pPr>
        <w:pStyle w:val="Listenabsatz"/>
        <w:numPr>
          <w:ilvl w:val="0"/>
          <w:numId w:val="2"/>
        </w:numPr>
        <w:spacing w:line="360" w:lineRule="auto"/>
        <w:rPr>
          <w:sz w:val="28"/>
          <w:szCs w:val="28"/>
        </w:rPr>
      </w:pPr>
      <w:r>
        <w:rPr>
          <w:sz w:val="24"/>
          <w:szCs w:val="24"/>
        </w:rPr>
        <w:t>Reduzierung der Belastung des Kurzzeitgedächtnisses</w:t>
      </w:r>
    </w:p>
    <w:sectPr w:rsidR="009525FF" w:rsidRPr="002635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14881"/>
    <w:multiLevelType w:val="hybridMultilevel"/>
    <w:tmpl w:val="DF8456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1B59BC"/>
    <w:multiLevelType w:val="hybridMultilevel"/>
    <w:tmpl w:val="007AB936"/>
    <w:lvl w:ilvl="0" w:tplc="85E66A7E">
      <w:start w:val="2"/>
      <w:numFmt w:val="bullet"/>
      <w:lvlText w:val="-"/>
      <w:lvlJc w:val="left"/>
      <w:pPr>
        <w:ind w:left="1080" w:hanging="360"/>
      </w:pPr>
      <w:rPr>
        <w:rFonts w:ascii="Calibri" w:eastAsiaTheme="minorHAnsi" w:hAnsi="Calibri" w:cs="Calibri" w:hint="default"/>
        <w:sz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795879148">
    <w:abstractNumId w:val="0"/>
  </w:num>
  <w:num w:numId="2" w16cid:durableId="1677729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7"/>
    <w:rsid w:val="00263517"/>
    <w:rsid w:val="00943461"/>
    <w:rsid w:val="009525FF"/>
    <w:rsid w:val="00D37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6971"/>
  <w15:chartTrackingRefBased/>
  <w15:docId w15:val="{B5F44FB2-B561-423E-8355-14EBC83D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3517"/>
    <w:pPr>
      <w:ind w:left="720"/>
      <w:contextualSpacing/>
    </w:pPr>
  </w:style>
  <w:style w:type="character" w:styleId="Hyperlink">
    <w:name w:val="Hyperlink"/>
    <w:basedOn w:val="Absatz-Standardschriftart"/>
    <w:uiPriority w:val="99"/>
    <w:unhideWhenUsed/>
    <w:rsid w:val="00263517"/>
    <w:rPr>
      <w:color w:val="0563C1" w:themeColor="hyperlink"/>
      <w:u w:val="single"/>
    </w:rPr>
  </w:style>
  <w:style w:type="character" w:styleId="NichtaufgelsteErwhnung">
    <w:name w:val="Unresolved Mention"/>
    <w:basedOn w:val="Absatz-Standardschriftart"/>
    <w:uiPriority w:val="99"/>
    <w:semiHidden/>
    <w:unhideWhenUsed/>
    <w:rsid w:val="00263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t-tickets.great-si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1022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Ziegler</dc:creator>
  <cp:keywords/>
  <dc:description/>
  <cp:lastModifiedBy>Jana Ziegler</cp:lastModifiedBy>
  <cp:revision>2</cp:revision>
  <dcterms:created xsi:type="dcterms:W3CDTF">2023-01-29T10:25:00Z</dcterms:created>
  <dcterms:modified xsi:type="dcterms:W3CDTF">2023-01-29T10:39:00Z</dcterms:modified>
</cp:coreProperties>
</file>