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color w:val="2C1810"/>
          <w:sz w:val="56"/>
          <w:szCs w:val="56"/>
        </w:rPr>
        <w:t xml:space="preserve">CONSCIENCE SOUVERAINE</w:t>
      </w:r>
    </w:p>
    <w:p>
      <w:pPr>
        <w:spacing w:after="100"/>
        <w:jc w:val="center"/>
      </w:pPr>
      <w:r>
        <w:rPr>
          <w:rFonts w:ascii="Georgia" w:cs="Georgia" w:eastAsia="Georgia" w:hAnsi="Georgia"/>
          <w:color w:val="8B4513"/>
          <w:sz w:val="28"/>
          <w:szCs w:val="28"/>
        </w:rPr>
        <w:t xml:space="preserve">_______________</w:t>
      </w:r>
    </w:p>
    <w:p>
      <w:pPr>
        <w:spacing w:after="400"/>
        <w:jc w:val="center"/>
      </w:pPr>
      <w:r>
        <w:rPr>
          <w:rFonts w:ascii="Georgia" w:cs="Georgia" w:eastAsia="Georgia" w:hAnsi="Georgia"/>
          <w:i/>
          <w:iCs/>
          <w:color w:val="4A3728"/>
          <w:sz w:val="32"/>
          <w:szCs w:val="32"/>
        </w:rPr>
        <w:t xml:space="preserve">Les Trois Piliers de la Souveraineté</w:t>
      </w:r>
    </w:p>
    <w:p>
      <w:pPr>
        <w:spacing w:after="100"/>
        <w:jc w:val="center"/>
      </w:pPr>
      <w:r>
        <w:rPr>
          <w:rFonts w:ascii="Georgia" w:cs="Georgia" w:eastAsia="Georgia" w:hAnsi="Georgia"/>
          <w:color w:val="8B4513"/>
          <w:sz w:val="24"/>
          <w:szCs w:val="24"/>
        </w:rPr>
        <w:t xml:space="preserve">Énergie • Intelligence • Réseau</w:t>
      </w:r>
    </w:p>
    <w:p>
      <w:pPr>
        <w:spacing w:before="2000"/>
      </w:pPr>
    </w:p>
    <w:p>
      <w:pPr>
        <w:spacing w:after="200"/>
        <w:jc w:val="center"/>
      </w:pPr>
      <w:r>
        <w:rPr>
          <w:rFonts w:ascii="Arial" w:cs="Arial" w:eastAsia="Arial" w:hAnsi="Arial"/>
          <w:b/>
          <w:bCs/>
          <w:color w:val="2C1810"/>
          <w:sz w:val="28"/>
          <w:szCs w:val="28"/>
        </w:rPr>
        <w:t xml:space="preserve">David Berthelotte</w:t>
      </w:r>
    </w:p>
    <w:p>
      <w:pPr>
        <w:spacing w:after="200"/>
        <w:jc w:val="center"/>
      </w:pPr>
      <w:r>
        <w:rPr>
          <w:rFonts w:ascii="Georgia" w:cs="Georgia" w:eastAsia="Georgia" w:hAnsi="Georgia"/>
          <w:color w:val="666666"/>
          <w:sz w:val="22"/>
          <w:szCs w:val="22"/>
        </w:rPr>
        <w:t xml:space="preserve">Québec, Canada • 2026</w:t>
      </w:r>
    </w:p>
    <w:p>
      <w:pPr>
        <w:spacing w:after="200"/>
        <w:jc w:val="center"/>
      </w:pPr>
      <w:r>
        <w:rPr>
          <w:rFonts w:ascii="Georgia" w:cs="Georgia" w:eastAsia="Georgia" w:hAnsi="Georgia"/>
          <w:i/>
          <w:iCs/>
          <w:color w:val="888888"/>
          <w:sz w:val="20"/>
          <w:szCs w:val="20"/>
        </w:rPr>
        <w:t xml:space="preserve">Licence UBLinx Open Innovation v1.0</w:t>
      </w:r>
    </w:p>
    <w:p>
      <w:r>
        <w:br w:type="page"/>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spacing w:before="800" w:after="400"/>
        <w:jc w:val="center"/>
      </w:pPr>
      <w:r>
        <w:rPr>
          <w:rFonts w:ascii="Arial" w:cs="Arial" w:eastAsia="Arial" w:hAnsi="Arial"/>
          <w:b/>
          <w:bCs/>
          <w:color w:val="2C1810"/>
          <w:sz w:val="44"/>
          <w:szCs w:val="44"/>
        </w:rPr>
        <w:t xml:space="preserve">CONSCIENCE SOUVERAINE</w:t>
      </w:r>
    </w:p>
    <w:p>
      <w:pPr>
        <w:spacing w:before="100" w:after="600"/>
        <w:jc w:val="center"/>
      </w:pPr>
      <w:r>
        <w:rPr>
          <w:rFonts w:ascii="Georgia" w:cs="Georgia" w:eastAsia="Georgia" w:hAnsi="Georgia"/>
          <w:i/>
          <w:iCs/>
          <w:color w:val="8B4513"/>
          <w:sz w:val="28"/>
          <w:szCs w:val="28"/>
        </w:rPr>
        <w:t xml:space="preserve">Énergie, Intelligence et Idées : Reprendre Ce Qui Nous Appartient</w:t>
      </w:r>
    </w:p>
    <w:p>
      <w:r>
        <w:br w:type="page"/>
      </w:r>
    </w:p>
    <w:p>
      <w:pPr>
        <w:spacing w:before="240" w:after="240"/>
        <w:jc w:val="center"/>
      </w:pPr>
      <w:r>
        <w:rPr>
          <w:rFonts w:ascii="Georgia" w:cs="Georgia" w:eastAsia="Georgia" w:hAnsi="Georgia"/>
          <w:color w:val="999999"/>
          <w:sz w:val="24"/>
          <w:szCs w:val="24"/>
        </w:rPr>
        <w:t xml:space="preserve"/>
      </w:r>
    </w:p>
    <w:p>
      <w:pPr>
        <w:spacing w:before="240" w:after="240"/>
        <w:jc w:val="center"/>
      </w:pPr>
      <w:r>
        <w:rPr>
          <w:rFonts w:ascii="Georgia" w:cs="Georgia" w:eastAsia="Georgia" w:hAnsi="Georgia"/>
          <w:color w:val="999999"/>
          <w:sz w:val="24"/>
          <w:szCs w:val="24"/>
        </w:rPr>
        <w:t xml:space="preserve"/>
      </w:r>
    </w:p>
    <w:p>
      <w:pPr>
        <w:spacing w:before="240" w:after="240"/>
        <w:jc w:val="center"/>
      </w:pPr>
      <w:r>
        <w:rPr>
          <w:rFonts w:ascii="Georgia" w:cs="Georgia" w:eastAsia="Georgia" w:hAnsi="Georgia"/>
          <w:color w:val="999999"/>
          <w:sz w:val="24"/>
          <w:szCs w:val="24"/>
        </w:rPr>
        <w:t xml:space="preserve"/>
      </w:r>
    </w:p>
    <w:p>
      <w:pPr>
        <w:spacing w:before="360" w:after="360" w:line="312"/>
        <w:ind w:left="720" w:right="720"/>
        <w:jc w:val="center"/>
      </w:pPr>
      <w:r>
        <w:rPr>
          <w:rFonts w:ascii="Georgia" w:cs="Georgia" w:eastAsia="Georgia" w:hAnsi="Georgia"/>
          <w:b/>
          <w:bCs/>
          <w:i/>
          <w:iCs/>
          <w:color w:val="2C1810"/>
          <w:sz w:val="26"/>
          <w:szCs w:val="26"/>
        </w:rPr>
        <w:t xml:space="preserve">À Cynthia Richelieu,</w:t>
      </w:r>
    </w:p>
    <w:p>
      <w:pPr>
        <w:pBdr>
          <w:left w:val="single" w:color="8B4513" w:sz="8"/>
        </w:pBdr>
        <w:spacing w:before="240" w:after="240" w:line="312"/>
        <w:ind w:left="720" w:right="720"/>
      </w:pPr>
      <w:r>
        <w:rPr>
          <w:rFonts w:ascii="Georgia" w:cs="Georgia" w:eastAsia="Georgia" w:hAnsi="Georgia"/>
          <w:i/>
          <w:iCs/>
          <w:color w:val="555555"/>
          <w:sz w:val="24"/>
          <w:szCs w:val="24"/>
        </w:rPr>
        <w:t xml:space="preserve">La femme la plus intelligente que je connaisse. Celle qui me supporte dans les hauts et les bas de la vie et de mes idées excentriques. Sans elle, rien de tout ceci n'existerait.</w:t>
      </w:r>
    </w:p>
    <w:p>
      <w:pPr>
        <w:spacing w:before="240" w:after="240"/>
        <w:jc w:val="center"/>
      </w:pPr>
      <w:r>
        <w:rPr>
          <w:rFonts w:ascii="Georgia" w:cs="Georgia" w:eastAsia="Georgia" w:hAnsi="Georgia"/>
          <w:color w:val="999999"/>
          <w:sz w:val="24"/>
          <w:szCs w:val="24"/>
        </w:rPr>
        <w:t xml:space="preserve"/>
      </w:r>
    </w:p>
    <w:p>
      <w:pPr>
        <w:spacing w:before="360" w:after="360" w:line="312"/>
        <w:ind w:left="720" w:right="720"/>
        <w:jc w:val="center"/>
      </w:pPr>
      <w:r>
        <w:rPr>
          <w:rFonts w:ascii="Georgia" w:cs="Georgia" w:eastAsia="Georgia" w:hAnsi="Georgia"/>
          <w:b/>
          <w:bCs/>
          <w:i/>
          <w:iCs/>
          <w:color w:val="2C1810"/>
          <w:sz w:val="26"/>
          <w:szCs w:val="26"/>
        </w:rPr>
        <w:t xml:space="preserve">À Jordane et Olivia,</w:t>
      </w:r>
    </w:p>
    <w:p>
      <w:pPr>
        <w:pBdr>
          <w:left w:val="single" w:color="8B4513" w:sz="8"/>
        </w:pBdr>
        <w:spacing w:before="240" w:after="240" w:line="312"/>
        <w:ind w:left="720" w:right="720"/>
      </w:pPr>
      <w:r>
        <w:rPr>
          <w:rFonts w:ascii="Georgia" w:cs="Georgia" w:eastAsia="Georgia" w:hAnsi="Georgia"/>
          <w:i/>
          <w:iCs/>
          <w:color w:val="555555"/>
          <w:sz w:val="24"/>
          <w:szCs w:val="24"/>
        </w:rPr>
        <w:t xml:space="preserve">Mes filles, qui motivent chaque ligne de ce livre. Pour qu'elles aient un futur meilleur que celui qui se dessine en ce moment.</w:t>
      </w:r>
    </w:p>
    <w:p>
      <w:pPr>
        <w:spacing w:before="240" w:after="240"/>
        <w:jc w:val="center"/>
      </w:pPr>
      <w:r>
        <w:rPr>
          <w:rFonts w:ascii="Georgia" w:cs="Georgia" w:eastAsia="Georgia" w:hAnsi="Georgia"/>
          <w:color w:val="999999"/>
          <w:sz w:val="24"/>
          <w:szCs w:val="24"/>
        </w:rPr>
        <w:t xml:space="preserve"/>
      </w:r>
    </w:p>
    <w:p>
      <w:pPr>
        <w:spacing w:before="360" w:after="360" w:line="312"/>
        <w:ind w:left="720" w:right="720"/>
        <w:jc w:val="center"/>
      </w:pPr>
      <w:r>
        <w:rPr>
          <w:rFonts w:ascii="Georgia" w:cs="Georgia" w:eastAsia="Georgia" w:hAnsi="Georgia"/>
          <w:b/>
          <w:bCs/>
          <w:i/>
          <w:iCs/>
          <w:color w:val="2C1810"/>
          <w:sz w:val="26"/>
          <w:szCs w:val="26"/>
        </w:rPr>
        <w:t xml:space="preserve">À Yoshua Bengio,</w:t>
      </w:r>
    </w:p>
    <w:p>
      <w:pPr>
        <w:pBdr>
          <w:left w:val="single" w:color="8B4513" w:sz="8"/>
        </w:pBdr>
        <w:spacing w:before="240" w:after="240" w:line="312"/>
        <w:ind w:left="720" w:right="720"/>
      </w:pPr>
      <w:r>
        <w:rPr>
          <w:rFonts w:ascii="Georgia" w:cs="Georgia" w:eastAsia="Georgia" w:hAnsi="Georgia"/>
          <w:i/>
          <w:iCs/>
          <w:color w:val="555555"/>
          <w:sz w:val="24"/>
          <w:szCs w:val="24"/>
        </w:rPr>
        <w:t xml:space="preserve">Dont le message d'alerte ne semble pas entendu — ou ne semble du moins pas susciter la réaction qu'il mérite. Ce message résonne en moi plus fort chaque jour.</w:t>
      </w:r>
    </w:p>
    <w:p>
      <w:pPr>
        <w:spacing w:before="240" w:after="240"/>
        <w:jc w:val="center"/>
      </w:pPr>
      <w:r>
        <w:rPr>
          <w:rFonts w:ascii="Georgia" w:cs="Georgia" w:eastAsia="Georgia" w:hAnsi="Georgia"/>
          <w:color w:val="999999"/>
          <w:sz w:val="24"/>
          <w:szCs w:val="24"/>
        </w:rPr>
        <w:t xml:space="preserve"/>
      </w:r>
    </w:p>
    <w:p>
      <w:pPr>
        <w:spacing w:before="240" w:after="240"/>
        <w:jc w:val="center"/>
      </w:pPr>
      <w:r>
        <w:rPr>
          <w:rFonts w:ascii="Georgia" w:cs="Georgia" w:eastAsia="Georgia" w:hAnsi="Georgia"/>
          <w:color w:val="999999"/>
          <w:sz w:val="24"/>
          <w:szCs w:val="24"/>
        </w:rPr>
        <w:t xml:space="preserve"/>
      </w:r>
    </w:p>
    <w:p>
      <w:pPr>
        <w:spacing w:before="120" w:after="360" w:line="276"/>
        <w:ind w:left="3600"/>
        <w:jc w:val="right"/>
      </w:pPr>
      <w:r>
        <w:rPr>
          <w:rFonts w:ascii="Georgia" w:cs="Georgia" w:eastAsia="Georgia" w:hAnsi="Georgia"/>
          <w:i/>
          <w:iCs/>
          <w:color w:val="888888"/>
          <w:sz w:val="22"/>
          <w:szCs w:val="22"/>
        </w:rPr>
        <w:t xml:space="preserve">David Berthelotte — Québec, 2026</w:t>
      </w:r>
    </w:p>
    <w:p>
      <w:r>
        <w:br w:type="page"/>
      </w:r>
    </w:p>
    <w:p>
      <w:pPr>
        <w:pStyle w:val="Heading2"/>
        <w:spacing w:before="600" w:after="300"/>
      </w:pPr>
      <w:r>
        <w:rPr>
          <w:rFonts w:ascii="Arial" w:cs="Arial" w:eastAsia="Arial" w:hAnsi="Arial"/>
          <w:b/>
          <w:bCs/>
          <w:color w:val="2C1810"/>
          <w:sz w:val="32"/>
          <w:szCs w:val="32"/>
        </w:rPr>
        <w:t xml:space="preserve">PROLOGUE</w:t>
      </w:r>
    </w:p>
    <w:p>
      <w:pPr>
        <w:pStyle w:val="Heading2"/>
        <w:spacing w:before="600" w:after="300"/>
      </w:pPr>
      <w:r>
        <w:rPr>
          <w:rFonts w:ascii="Arial" w:cs="Arial" w:eastAsia="Arial" w:hAnsi="Arial"/>
          <w:b/>
          <w:bCs/>
          <w:color w:val="2C1810"/>
          <w:sz w:val="32"/>
          <w:szCs w:val="32"/>
        </w:rPr>
        <w:t xml:space="preserve">Le Feu et le Foyer</w:t>
      </w:r>
    </w:p>
    <w:p>
      <w:pPr>
        <w:spacing w:before="120" w:after="360" w:line="276"/>
        <w:ind w:left="3600"/>
        <w:jc w:val="right"/>
      </w:pPr>
      <w:r>
        <w:rPr>
          <w:rFonts w:ascii="Georgia" w:cs="Georgia" w:eastAsia="Georgia" w:hAnsi="Georgia"/>
          <w:i/>
          <w:iCs/>
          <w:color w:val="888888"/>
          <w:sz w:val="22"/>
          <w:szCs w:val="22"/>
        </w:rPr>
        <w:t xml:space="preserve">« Focus » — du latin : foyer, feu domestique, point de convergence. Ce mot contenait autrefois tout ce dont une famille avait besoin pour vivre. Nous avons passé deux siècles à le démanteler. Ce livre est sur la façon de le reconstruire.</w:t>
      </w:r>
    </w:p>
    <w:p>
      <w:r>
        <w:br w:type="page"/>
      </w:r>
    </w:p>
    <w:p>
      <w:pPr>
        <w:spacing w:before="120" w:after="180" w:line="312"/>
        <w:ind w:left="360" w:right="360"/>
      </w:pPr>
      <w:r>
        <w:rPr>
          <w:rFonts w:ascii="Georgia" w:cs="Georgia" w:eastAsia="Georgia" w:hAnsi="Georgia"/>
          <w:i/>
          <w:iCs/>
          <w:color w:val="333333"/>
          <w:sz w:val="24"/>
          <w:szCs w:val="24"/>
        </w:rPr>
        <w:t xml:space="preserve">Janvier. Quelque part au Québec. La nuit est tombée à seize heures et la température a plongé à moins vingt-trois. À l'intérieur d'une cuisine, le vieux poêle à bois craque et ronfle. Une grand-mère y a posé une casserole de soupe aux pois. Un père explique ses factures à son fils de quatorze ans — facture d'électricité, facture de chauffage, facture internet. Trois feuilles. Trois entreprises. Trois organismes auxquels cette famille doit rendre compte chaque mois pour avoir chaud, pour penser, pour communiquer. La grand-mère se rappelle une époque où tout cela venait du même endroit : le feu dans l'âtre, la lumière d'une lampe à huile, les histoires contées à voix haute. Elle ne dit rien. Elle remue la soupe.</w:t>
      </w:r>
    </w:p>
    <w:p>
      <w:pPr>
        <w:spacing w:before="0" w:after="180" w:line="312"/>
      </w:pPr>
      <w:r>
        <w:rPr>
          <w:rFonts w:ascii="Georgia" w:cs="Georgia" w:eastAsia="Georgia" w:hAnsi="Georgia"/>
          <w:sz w:val="24"/>
          <w:szCs w:val="24"/>
        </w:rPr>
        <w:t xml:space="preserve">Ce tableau — un poêle, une famille, une conversation autour de la chaleur — est le point de départ de ce livre. Non par nostalgie. La vie pré-industrielle était dure, froide et courte. Mais parce que dans ce tableau simple, il y a une vérité architecturale que nous avons perdue de vue : pendant la plus grande partie de l'histoire humaine, l'énergie, l'intelligence et les idées vivaient sous le même toit, dans les mains des mêmes personnes. Le feu chauffait. La famille pensait. Les savoirs se transmettaient de main en main, de voix en voix. Le mot latin qui désignait cet espace — focus — signifiait simultanément le feu, le foyer et la famille réunie. Un seul mot pour trois réalités indissociables. Ce n'était pas une coïncidence. C'était une description précise du monde tel qu'il était.</w:t>
      </w:r>
    </w:p>
    <w:p>
      <w:pPr>
        <w:spacing w:before="240" w:after="240"/>
        <w:jc w:val="center"/>
      </w:pPr>
      <w:r>
        <w:rPr>
          <w:rFonts w:ascii="Georgia" w:cs="Georgia" w:eastAsia="Georgia" w:hAnsi="Georgia"/>
          <w:color w:val="999999"/>
          <w:sz w:val="24"/>
          <w:szCs w:val="24"/>
        </w:rPr>
        <w:t xml:space="preserve">* * *</w:t>
      </w:r>
    </w:p>
    <w:p>
      <w:pPr>
        <w:pStyle w:val="Heading2"/>
        <w:spacing w:before="600" w:after="300"/>
      </w:pPr>
      <w:r>
        <w:rPr>
          <w:rFonts w:ascii="Arial" w:cs="Arial" w:eastAsia="Arial" w:hAnsi="Arial"/>
          <w:b/>
          <w:bCs/>
          <w:color w:val="2C1810"/>
          <w:sz w:val="32"/>
          <w:szCs w:val="32"/>
        </w:rPr>
        <w:t xml:space="preserve">I. Le mot qui contient tout</w:t>
      </w:r>
    </w:p>
    <w:p>
      <w:pPr>
        <w:pStyle w:val="Heading3"/>
        <w:spacing w:before="360" w:after="180"/>
      </w:pPr>
      <w:r>
        <w:rPr>
          <w:rFonts w:ascii="Arial" w:cs="Arial" w:eastAsia="Arial" w:hAnsi="Arial"/>
          <w:b/>
          <w:bCs/>
          <w:color w:val="4A3728"/>
          <w:sz w:val="26"/>
          <w:szCs w:val="26"/>
        </w:rPr>
        <w:t xml:space="preserve">Etymologie d'une civilisation</w:t>
      </w:r>
    </w:p>
    <w:p>
      <w:pPr>
        <w:spacing w:before="0" w:after="180" w:line="312"/>
      </w:pPr>
      <w:r>
        <w:rPr>
          <w:rFonts w:ascii="Georgia" w:cs="Georgia" w:eastAsia="Georgia" w:hAnsi="Georgia"/>
          <w:sz w:val="24"/>
          <w:szCs w:val="24"/>
        </w:rPr>
        <w:t xml:space="preserve">Le mot français « foyer » porte en lui toute une cosmologie. Il vient du latin focus, qui désignait le point central de la maison romaine : l'âtre où l'on cuisait la nourriture, où l'on se réchauffait, où l'on honorait les dieux Lares, où les décisions familiales étaient prises. C'était à la fois une source d'énergie, un centre de traitement de l'information sociale, et le lieu de production et de transmission du savoir familial. Quand les Romains voulaient dire « rentrer chez soi », ils disaient « revenir au focus ». Ce mot a donné en français « foyer », en anglais « focus » (avec son sens de concentration, de point central), et par extension tous nos « focal points », nos « mise au point ». Nous n'avons jamais tout à fait abandonné cette intuition : que la pensée, la chaleur et l'appartenance partagent un centre commun.</w:t>
      </w:r>
    </w:p>
    <w:p>
      <w:pPr>
        <w:spacing w:before="0" w:after="180" w:line="312"/>
      </w:pPr>
      <w:r>
        <w:rPr>
          <w:rFonts w:ascii="Georgia" w:cs="Georgia" w:eastAsia="Georgia" w:hAnsi="Georgia"/>
          <w:sz w:val="24"/>
          <w:szCs w:val="24"/>
        </w:rPr>
        <w:t xml:space="preserve">Prométhée, dans le mythe grec, ne vole pas une ressource industrielle. Il vole une condition de possibilité. Le feu qu'il apporte aux humains n'est pas seulement thermique — il est cognitif. Il permet de cuire les aliments, ce qui libère du temps et de l'énergie mentale. Il permet de s'éclairer la nuit, ce qui prolonge le temps de pensée. Il permet de se rassembler, ce qui crée la condition de l'échange d'idées. Les neuroscientifiques modernes ont montré que la maîtrise du feu, apparue il y a environ 400 000 ans, a probablement été l'un des facteurs déterminants dans l'expansion du cerveau humain. En chauffant la nourriture, nos ancêtres digéraient mieux les protéines, ce qui nourrissait des neurones plus nombreux. Le feu était littéralement un outil cognitif autant qu'énergétique. Prométhée n'apportait pas du chauffage. Il apportait de l'intelligence.</w:t>
      </w:r>
    </w:p>
    <w:p>
      <w:pPr>
        <w:spacing w:before="0" w:after="180" w:line="312"/>
      </w:pPr>
      <w:r>
        <w:rPr>
          <w:rFonts w:ascii="Georgia" w:cs="Georgia" w:eastAsia="Georgia" w:hAnsi="Georgia"/>
          <w:sz w:val="24"/>
          <w:szCs w:val="24"/>
        </w:rPr>
        <w:t xml:space="preserve">Pendant des millénaires, cette unité a tenu. Le paysan médiéval connaissait le bois qu'il coupait, la bête qu'il élevait, le champ qu'il travaillait. Ses connaissances — cycles lunaires, signes météorologiques, propriétés médicinales des plantes — étaient à lui. Non pas dans un sens légal ou marchand, mais dans un sens viscéral : il les portait dans son corps, dans ses mains calleuses, dans sa mémoire transmise oralement de génération en génération. Son énergie venait de la forêt commune ou de son lopin. Son intelligence était locale, incarnée, non centralisée. Ses idées lui appartenaient d'une façon qu'aucun contrat ne formalisait parce qu'aucun contrat n'en avait besoin. Cette économie de l'appartenance était fragile, inégale, souvent brutale. Mais elle préservait quelque chose que nous avons du mal à nommer aujourd'hui : une intégralité. Un individu possédait les outils de sa propre existence.</w:t>
      </w:r>
    </w:p>
    <w:p>
      <w:pPr>
        <w:pStyle w:val="Heading3"/>
        <w:spacing w:before="360" w:after="180"/>
      </w:pPr>
      <w:r>
        <w:rPr>
          <w:rFonts w:ascii="Arial" w:cs="Arial" w:eastAsia="Arial" w:hAnsi="Arial"/>
          <w:b/>
          <w:bCs/>
          <w:color w:val="4A3728"/>
          <w:sz w:val="26"/>
          <w:szCs w:val="26"/>
        </w:rPr>
        <w:t xml:space="preserve">La révolution industrielle comme acte de démantèlement</w:t>
      </w:r>
    </w:p>
    <w:p>
      <w:pPr>
        <w:spacing w:before="0" w:after="180" w:line="312"/>
      </w:pPr>
      <w:r>
        <w:rPr>
          <w:rFonts w:ascii="Georgia" w:cs="Georgia" w:eastAsia="Georgia" w:hAnsi="Georgia"/>
          <w:sz w:val="24"/>
          <w:szCs w:val="24"/>
        </w:rPr>
        <w:t xml:space="preserve">La révolution industrielle n'a pas seulement mécanisé la production. Elle a systématiquement séparé ce que le foyer avait toujours unifié. Première séparation : l'énergie. Le charbon et la vapeur ont déplacé la production d'énergie hors du foyer, vers les usines, puis vers les centrales. Ce mouvement était rationnel du point de vue de l'efficacité pure : une grande centrale thermique produit de l'électricité bien moins chère qu'un générateur individuel. Mais il avait un coût invisible : la famille est devenue consommatrice d'une énergie qu'elle ne comprend plus, ne contrôle plus, ne peut pas produire elle-même. Le foyer est devenu un terminal de consommation, relié par un câble à une infrastructure qu'elle ne possède pas.</w:t>
      </w:r>
    </w:p>
    <w:p>
      <w:pPr>
        <w:spacing w:before="0" w:after="180" w:line="312"/>
      </w:pPr>
      <w:r>
        <w:rPr>
          <w:rFonts w:ascii="Georgia" w:cs="Georgia" w:eastAsia="Georgia" w:hAnsi="Georgia"/>
          <w:sz w:val="24"/>
          <w:szCs w:val="24"/>
        </w:rPr>
        <w:t xml:space="preserve">Deuxième séparation, plus subtile : l'intelligence. Pendant des siècles, le calcul, la mémoire organisée et le raisonnement structuré étaient des capacités personnelles ou familiales. Un marchand tenait ses livres de comptes. Un architecte portait ses plans dans sa tête. Un médecin de campagne avait appris par corps les remèdes de sa région. La bureaucratisation du 19ème siècle a commencé à externaliser cette intelligence dans des institutions : administrations, universités, cabinets d'experts. Puis l'informatique du 20ème siècle a accéléré ce mouvement de façon exponentielle. IBM a d'abord vendu des cerveaux de traitement aux grandes entreprises. Microsoft a démocratisé la machine, mais pas l'intelligence — il fournissait les outils, les données restaient vôtres. Puis Google, Facebook, Amazon ont compris que les données elles-mêmes étaient la richesse. L'intelligence collective de plusieurs milliards d'humains a été aspirée, concentrée et revendue sous forme de publicité ciblée, de recommandations algorithmiques et de prédictions comportementales. Nous pensions utiliser des outils gratuits. Nous étions le produit.</w:t>
      </w:r>
    </w:p>
    <w:p>
      <w:pPr>
        <w:spacing w:before="0" w:after="180" w:line="312"/>
      </w:pPr>
      <w:r>
        <w:rPr>
          <w:rFonts w:ascii="Georgia" w:cs="Georgia" w:eastAsia="Georgia" w:hAnsi="Georgia"/>
          <w:sz w:val="24"/>
          <w:szCs w:val="24"/>
        </w:rPr>
        <w:t xml:space="preserve">Troisième séparation, la moins visible mais peut-être la plus profonde : les idées. Le brevet, inventé au 15ème siècle à Venise pour encourager l'innovation, était à l'origine un contrat équitable : l'inventeur révèle son secret en échange d'un monopole temporaire. Pendant des siècles, ce système a fonctionné à peu près comme prévu, avec ses imperfections. Mais le 20ème siècle a transformé la propriété intellectuelle en actif financier abstrait, déconnecté de tout inventeur réel. Des cabinets d'avocats spécialisés achètent des brevets pour poursuivre des entreprises innovantes. Des laboratoires pharmaceutiques bloquent pendant des décennies des médicaments essentiels. Des plateformes numériques s'approprient les créations de leurs utilisateurs par des clauses contractuelles impénétrables. L'inventeur individuel — le paysan qui crée un outil, l'artisan qui invente un procédé, l'entrepreneur de garage qui imagine une solution — se retrouve face à un système si coûteux et si complexe qu'il en renonce, ou vend ses droits pour une bouchée de pain.</w:t>
      </w:r>
    </w:p>
    <w:p>
      <w:pPr>
        <w:spacing w:before="360" w:after="360" w:line="312"/>
        <w:ind w:left="720" w:right="720"/>
        <w:jc w:val="center"/>
      </w:pPr>
      <w:r>
        <w:rPr>
          <w:rFonts w:ascii="Georgia" w:cs="Georgia" w:eastAsia="Georgia" w:hAnsi="Georgia"/>
          <w:b/>
          <w:bCs/>
          <w:i/>
          <w:iCs/>
          <w:color w:val="2C1810"/>
          <w:sz w:val="26"/>
          <w:szCs w:val="26"/>
        </w:rPr>
        <w:t xml:space="preserve">Ces trois séparations — de l'énergie, de l'intelligence, des idées — sont l'erreur structurelle fondamentale de la civilisation industrielle. Chacune était rationnelle en isolation. Ensemble, elles ont créé un individu nu : techniquement plus puissant que ses ancêtres, mais plus dépendant, plus surveillé et plus impuissant qu'aucun serf médiéval n'aurait pu l'imaginer.</w:t>
      </w:r>
    </w:p>
    <w:p>
      <w:pPr>
        <w:spacing w:before="240" w:after="240"/>
        <w:jc w:val="center"/>
      </w:pPr>
      <w:r>
        <w:rPr>
          <w:rFonts w:ascii="Georgia" w:cs="Georgia" w:eastAsia="Georgia" w:hAnsi="Georgia"/>
          <w:color w:val="999999"/>
          <w:sz w:val="24"/>
          <w:szCs w:val="24"/>
        </w:rPr>
        <w:t xml:space="preserve">* * *</w:t>
      </w:r>
    </w:p>
    <w:p>
      <w:pPr>
        <w:pStyle w:val="Heading2"/>
        <w:spacing w:before="600" w:after="300"/>
      </w:pPr>
      <w:r>
        <w:rPr>
          <w:rFonts w:ascii="Arial" w:cs="Arial" w:eastAsia="Arial" w:hAnsi="Arial"/>
          <w:b/>
          <w:bCs/>
          <w:color w:val="2C1810"/>
          <w:sz w:val="32"/>
          <w:szCs w:val="32"/>
        </w:rPr>
        <w:t xml:space="preserve">II. La séparation originelle</w:t>
      </w:r>
    </w:p>
    <w:p>
      <w:pPr>
        <w:pStyle w:val="Heading3"/>
        <w:spacing w:before="360" w:after="180"/>
      </w:pPr>
      <w:r>
        <w:rPr>
          <w:rFonts w:ascii="Arial" w:cs="Arial" w:eastAsia="Arial" w:hAnsi="Arial"/>
          <w:b/>
          <w:bCs/>
          <w:color w:val="4A3728"/>
          <w:sz w:val="26"/>
          <w:szCs w:val="26"/>
        </w:rPr>
        <w:t xml:space="preserve">Comment nous en sommes arrivés là</w:t>
      </w:r>
    </w:p>
    <w:p>
      <w:pPr>
        <w:spacing w:before="0" w:after="180" w:line="312"/>
      </w:pPr>
      <w:r>
        <w:rPr>
          <w:rFonts w:ascii="Georgia" w:cs="Georgia" w:eastAsia="Georgia" w:hAnsi="Georgia"/>
          <w:sz w:val="24"/>
          <w:szCs w:val="24"/>
        </w:rPr>
        <w:t xml:space="preserve">Pour comprendre où nous sommes, il faut suivre chaque fil séparément, voir comment chaque séparation s'est produite et ce qu'elle a coûté. Ce n'est pas un récit de complot. Personne n'a planifié de déposséder les familles de leur autonomie. C'est un récit de logiques séduisantes appliquées sans vision d'ensemble — ce que les systémiciens appellent une « optimisation locale sous-optimale globalement ». Chaque acteur, dans son domaine, a fait ce qui semblait rationnel. Et le résultat agrégé a été une catastrophe lente, si progressive que nous l'avons normalisée.</w:t>
      </w:r>
    </w:p>
    <w:p>
      <w:pPr>
        <w:pStyle w:val="Heading3"/>
        <w:spacing w:before="360" w:after="180"/>
      </w:pPr>
      <w:r>
        <w:rPr>
          <w:rFonts w:ascii="Arial" w:cs="Arial" w:eastAsia="Arial" w:hAnsi="Arial"/>
          <w:b/>
          <w:bCs/>
          <w:color w:val="4A3728"/>
          <w:sz w:val="26"/>
          <w:szCs w:val="26"/>
        </w:rPr>
        <w:t xml:space="preserve">L'énergie : de la forêt commune à la multinationale</w:t>
      </w:r>
    </w:p>
    <w:p>
      <w:pPr>
        <w:spacing w:before="0" w:after="180" w:line="312"/>
      </w:pPr>
      <w:r>
        <w:rPr>
          <w:rFonts w:ascii="Georgia" w:cs="Georgia" w:eastAsia="Georgia" w:hAnsi="Georgia"/>
          <w:sz w:val="24"/>
          <w:szCs w:val="24"/>
        </w:rPr>
        <w:t xml:space="preserve">Au début du 20ème siècle, la promesse de l'électrification était extraordinaire. L'électricité allait libérer les femmes des tâches ménagères les plus épuisantes. Elle allait éradiquer les incendies causés par les lampes à pétrole. Elle allait prolonger la journée productive, améliorer la santé, démocratiser la lumière. Et elle a tenu ces promesses. La question n'est pas là. La question est le modèle institutionnel choisi pour la délivrer : la grande centrale, le réseau national, le monopole d'État ou de corporation. Ce modèle était raisonnable dans les années 1920, quand les technologies décentralisées n'existaient pas. Il est devenu un verrou idéologique au 21ème siècle, quand elles existent. Le panneau solaire sur un toit, la petite éolienne, le stockage par batterie domestique : tout cela existe. Mais les régimes tarifaires, les obstacles réglementaires et la culture institutionnelle maintiennent la grande dépendance, même quand elle n'est plus techniquement nécessaire.</w:t>
      </w:r>
    </w:p>
    <w:p>
      <w:pPr>
        <w:spacing w:before="0" w:after="180" w:line="312"/>
      </w:pPr>
      <w:r>
        <w:rPr>
          <w:rFonts w:ascii="Georgia" w:cs="Georgia" w:eastAsia="Georgia" w:hAnsi="Georgia"/>
          <w:sz w:val="24"/>
          <w:szCs w:val="24"/>
        </w:rPr>
        <w:t xml:space="preserve">La crise climatique est en grande partie une conséquence directe de cette centralisation énergétique. Un réseau centralisé optimise pour le coût moyen et la puissance de pointe — pas pour l'impact environnemental ou la résilience locale. Hydro-Québec inonde des territoires cris pour produire de l'électricité vendue à perte à des alumineries américaines. Enbridge fait passer des pipelines sous des rivières sauvages parce que le réseau de distribution centralisé l'exige. EDF en France maintient 56 réacteurs nucléaires vieillissants parce que son modèle d'affaires ne peut pas survivre à la décentralisation. Ce ne sont pas des décisions de mauvaises personnes. Ce sont des décisions rationnelles dans un système dont la structure même est devenue le problème. On n'optimise pas un système défaillant en l'améliorant à la marge. On le restructure.</w:t>
      </w:r>
    </w:p>
    <w:p>
      <w:pPr>
        <w:pStyle w:val="Heading3"/>
        <w:spacing w:before="360" w:after="180"/>
      </w:pPr>
      <w:r>
        <w:rPr>
          <w:rFonts w:ascii="Arial" w:cs="Arial" w:eastAsia="Arial" w:hAnsi="Arial"/>
          <w:b/>
          <w:bCs/>
          <w:color w:val="4A3728"/>
          <w:sz w:val="26"/>
          <w:szCs w:val="26"/>
        </w:rPr>
        <w:t xml:space="preserve">L'intelligence : de la salle de classe à la ferme de données</w:t>
      </w:r>
    </w:p>
    <w:p>
      <w:pPr>
        <w:spacing w:before="0" w:after="180" w:line="312"/>
      </w:pPr>
      <w:r>
        <w:rPr>
          <w:rFonts w:ascii="Georgia" w:cs="Georgia" w:eastAsia="Georgia" w:hAnsi="Georgia"/>
          <w:sz w:val="24"/>
          <w:szCs w:val="24"/>
        </w:rPr>
        <w:t xml:space="preserve">L'intelligence numérique a suivi une trajectoire parallèle. Dans les années 1970, les pionniers de l'informatique personnelle — Wozniak, Jobs, Kay, Nelson — rêvaient d'un ordinateur comme outil cognitif personnel, une extension du cerveau de l'individu. « A bicycle for the mind », disait Steve Jobs. Cette vision était authentiquement émancipatrice. L'ordinateur personnel devait renforcer les capacités individuelles, non les remplacer ni les surveiller. Les premières deux décennies de l'internet ont largement tenu cette promesse : on publiait, on créait, on apprenait, on communiquait sans intermédiaire. Les données restaient locales. Le modèle économique était la vente de logiciels et de matériel. L'utilisateur était client, pas produit.</w:t>
      </w:r>
    </w:p>
    <w:p>
      <w:pPr>
        <w:spacing w:before="0" w:after="180" w:line="312"/>
      </w:pPr>
      <w:r>
        <w:rPr>
          <w:rFonts w:ascii="Georgia" w:cs="Georgia" w:eastAsia="Georgia" w:hAnsi="Georgia"/>
          <w:sz w:val="24"/>
          <w:szCs w:val="24"/>
        </w:rPr>
        <w:t xml:space="preserve">Le tournant s'est produit avec le modèle publicitaire de Google, raffiné puis généralisé par Facebook. La logique était simple : si vous rendez le service gratuit, les utilisateurs vous donnent leurs données comportementales. Ces données permettent une publicité si ciblée qu'elle devient extraordinairement lucrative. La démocratisation de l'accès (tout est gratuit) a été achetée au prix de la démocratisation de la surveillance (tout est observé). Et l'IA générative contemporaine — ChatGPT, Gemini, Claude, Llama — a ajouté une dimension supplémentaire : l'intelligence distribuée, incarnée dans des milliards de conversations humaines, a été concentrée dans des modèles propriétaires détenus par une poignée d'entreprises. Nous avons collectivement entraîné ces systèmes. Ils ne nous appartiennent pas. Ils tournent sur des serveurs que nous ne contrôlons pas, consomment une énergie que nous ne voyons pas, obéissent à des politiques que nous n'avons pas choisies.</w:t>
      </w:r>
    </w:p>
    <w:p>
      <w:pPr>
        <w:spacing w:before="0" w:after="180" w:line="312"/>
      </w:pPr>
      <w:r>
        <w:rPr>
          <w:rFonts w:ascii="Georgia" w:cs="Georgia" w:eastAsia="Georgia" w:hAnsi="Georgia"/>
          <w:sz w:val="24"/>
          <w:szCs w:val="24"/>
        </w:rPr>
        <w:t xml:space="preserve">Le coût de cette centralisation de l'intelligence n'est pas seulement économique ou politique. Il est psychologique et social. Une personne âgée qui ne comprend pas pourquoi l'algorithme lui refuse un prêt perd quelque chose de fondamental : la sensation d'habiter un monde intelligible. Un parent qui voit son enfant passer des heures sur une application conçue pour maximiser l'engagement perd le contrôle de l'environnement cognitif où son enfant grandit. Un travailleur dont le rendement est surveillé à la seconde par un système opaque perd la dignité de l'artisan qui connaît son métier. Ces pertes sont diffuses, difficiles à quantifier, rarement étudiées dans les rapports économiques. Mais elles s'accumulent. Elles construisent une civilisation où les humains sont de plus en plus les exécutants d'une intelligence qui leur échappe.</w:t>
      </w:r>
    </w:p>
    <w:p>
      <w:pPr>
        <w:pStyle w:val="Heading3"/>
        <w:spacing w:before="360" w:after="180"/>
      </w:pPr>
      <w:r>
        <w:rPr>
          <w:rFonts w:ascii="Arial" w:cs="Arial" w:eastAsia="Arial" w:hAnsi="Arial"/>
          <w:b/>
          <w:bCs/>
          <w:color w:val="4A3728"/>
          <w:sz w:val="26"/>
          <w:szCs w:val="26"/>
        </w:rPr>
        <w:t xml:space="preserve">Les idées : de l'atelier à l'actif financier</w:t>
      </w:r>
    </w:p>
    <w:p>
      <w:pPr>
        <w:spacing w:before="0" w:after="180" w:line="312"/>
      </w:pPr>
      <w:r>
        <w:rPr>
          <w:rFonts w:ascii="Georgia" w:cs="Georgia" w:eastAsia="Georgia" w:hAnsi="Georgia"/>
          <w:sz w:val="24"/>
          <w:szCs w:val="24"/>
        </w:rPr>
        <w:t xml:space="preserve">La troisième séparation est la plus cruelle pour l'inventeur individuel. Le système des brevets, dans sa forme contemporaine, est un paradoxe vivant : il est officiellement conçu pour protéger les inventeurs, mais dans les faits il les protège rarement et freine souvent l'innovation. Un brevet coûte entre 10 000 et 50 000 dollars canadiens à déposer correctement, avec des renouvellements annuels pendant vingt ans. Sa défense en cas de violation coûte des centaines de milliers, voire des millions. Un individu ou une petite entreprise qui voit son brevet violé par une grande corporation n'a généralement pas les moyens de se défendre. La protection est nominale. La dépossession est réelle.</w:t>
      </w:r>
    </w:p>
    <w:p>
      <w:pPr>
        <w:spacing w:before="0" w:after="180" w:line="312"/>
      </w:pPr>
      <w:r>
        <w:rPr>
          <w:rFonts w:ascii="Georgia" w:cs="Georgia" w:eastAsia="Georgia" w:hAnsi="Georgia"/>
          <w:sz w:val="24"/>
          <w:szCs w:val="24"/>
        </w:rPr>
        <w:t xml:space="preserve">Et pendant ce temps, l'économie open-source a montré une autre voie. Linux, Wikipedia, Arduino, le Human Genome Project : des communs intellectuels où la connaissance se partage, se combine et s'accélère. Mais l'open-source classique pose un autre problème : il ne récompense pas économiquement ceux qui contribuent le plus. Les mainteneurs de bibliothèques critiques travaillent souvent bénévolement pendant des années, tandis que des corporations milliardaires utilisent leur travail sans rien reverser. La dichotomie entre « propriété fermée qui enrichit sans partager » et « commun ouvert qui partage sans rémunérer » n'est pas une fatalité. C'est une limite d'imagination institutionnelle que des outils modernes — blockchain, contrats intelligents, gouvernance distribuée — permettent désormais de dépasser.</w:t>
      </w:r>
    </w:p>
    <w:p>
      <w:pPr>
        <w:spacing w:before="240" w:after="240" w:line="312"/>
        <w:jc w:val="center"/>
      </w:pPr>
      <w:r>
        <w:rPr>
          <w:rFonts w:ascii="Georgia" w:cs="Georgia" w:eastAsia="Georgia" w:hAnsi="Georgia"/>
          <w:i/>
          <w:iCs/>
          <w:color w:val="2C1810"/>
          <w:sz w:val="26"/>
          <w:szCs w:val="26"/>
        </w:rPr>
        <w:t xml:space="preserve">Qu'ont en commun la facture d'électricité que vous payez sans comprendre, l'algorithme qui décide ce que vos enfants voient sur leur écran, et le brevet que vous n'avez pas les moyens de défendre ? Ils vous rappellent chacun, à leur façon, que quelqu'un d'autre contrôle les conditions de votre existence.</w:t>
      </w:r>
    </w:p>
    <w:p>
      <w:pPr>
        <w:spacing w:before="240" w:after="240"/>
        <w:jc w:val="center"/>
      </w:pPr>
      <w:r>
        <w:rPr>
          <w:rFonts w:ascii="Georgia" w:cs="Georgia" w:eastAsia="Georgia" w:hAnsi="Georgia"/>
          <w:color w:val="999999"/>
          <w:sz w:val="24"/>
          <w:szCs w:val="24"/>
        </w:rPr>
        <w:t xml:space="preserve">* * *</w:t>
      </w:r>
    </w:p>
    <w:p>
      <w:pPr>
        <w:pStyle w:val="Heading2"/>
        <w:spacing w:before="600" w:after="300"/>
      </w:pPr>
      <w:r>
        <w:rPr>
          <w:rFonts w:ascii="Arial" w:cs="Arial" w:eastAsia="Arial" w:hAnsi="Arial"/>
          <w:b/>
          <w:bCs/>
          <w:color w:val="2C1810"/>
          <w:sz w:val="32"/>
          <w:szCs w:val="32"/>
        </w:rPr>
        <w:t xml:space="preserve">III. Trois fils, une tresse</w:t>
      </w:r>
    </w:p>
    <w:p>
      <w:pPr>
        <w:pStyle w:val="Heading3"/>
        <w:spacing w:before="360" w:after="180"/>
      </w:pPr>
      <w:r>
        <w:rPr>
          <w:rFonts w:ascii="Arial" w:cs="Arial" w:eastAsia="Arial" w:hAnsi="Arial"/>
          <w:b/>
          <w:bCs/>
          <w:color w:val="4A3728"/>
          <w:sz w:val="26"/>
          <w:szCs w:val="26"/>
        </w:rPr>
        <w:t xml:space="preserve">Des réponses concrètes à une erreur structurelle</w:t>
      </w:r>
    </w:p>
    <w:p>
      <w:pPr>
        <w:spacing w:before="0" w:after="180" w:line="312"/>
      </w:pPr>
      <w:r>
        <w:rPr>
          <w:rFonts w:ascii="Georgia" w:cs="Georgia" w:eastAsia="Georgia" w:hAnsi="Georgia"/>
          <w:sz w:val="24"/>
          <w:szCs w:val="24"/>
        </w:rPr>
        <w:t xml:space="preserve">Ce livre est né d'une conviction simple : les séparations décrites dans le chapitre précédent ne sont pas des fatalités. Elles sont des constructions humaines, et les constructions humaines peuvent être déconstruites et reconstruites autrement. Pas à l'échelle d'un gouvernement ou d'une institution internationale — du moins pas dans un premier temps. À l'échelle d'une famille. D'un foyer. D'un quartier. C'est pour cela que ce livre parle de trois projets concrets, nés de la même intuition fondatrice : redonner au foyer ce que le 20ème siècle lui a pris. Pas par nostalgie, encore une fois. Mais parce que la technologie du 21ème siècle rend enfin cela possible, à un coût accessible, avec une complexité gérable. Le moment est venu.</w:t>
      </w:r>
    </w:p>
    <w:p>
      <w:pPr>
        <w:pStyle w:val="Heading3"/>
        <w:spacing w:before="360" w:after="180"/>
      </w:pPr>
      <w:r>
        <w:rPr>
          <w:rFonts w:ascii="Arial" w:cs="Arial" w:eastAsia="Arial" w:hAnsi="Arial"/>
          <w:b/>
          <w:bCs/>
          <w:color w:val="4A3728"/>
          <w:sz w:val="26"/>
          <w:szCs w:val="26"/>
        </w:rPr>
        <w:t xml:space="preserve">HYPERVORTEX V4.0 : reprendre sa propre énergie</w:t>
      </w:r>
    </w:p>
    <w:p>
      <w:pPr>
        <w:spacing w:before="0" w:after="180" w:line="312"/>
      </w:pPr>
      <w:r>
        <w:rPr>
          <w:rFonts w:ascii="Georgia" w:cs="Georgia" w:eastAsia="Georgia" w:hAnsi="Georgia"/>
          <w:sz w:val="24"/>
          <w:szCs w:val="24"/>
        </w:rPr>
        <w:t xml:space="preserve">Le premier projet s'appelle HYPERVORTEX V4.0. Son nom sonne comme quelque chose sorti d'un film de science-fiction, et l'objet lui-même est effectivement remarquable. Mais le principe qui le sous-tend est vieux comme la métallurgie : certains matériaux perdent leur magnétisme quand on les chauffe au-delà d'une température critique, appelée température de Curie. Pierre Curie lui-même l'avait décrit en 1895. Ce qui n'existait pas alors, c'est la capacité de fabriquer des nanoparticules magnétiques avec une précision suffisante pour concevoir un moteur fonctionnant exclusivement sur cette transition de phase. HYPERVORTEX V4.0 est, dans son essence, une roue de Curie fluide : un ferrofluide supercritique composé de nanoparticules dont le comportement magnétique change selon leur position dans un gradient thermique soigneusement conçu. Le fluide circule. Les nanoparticules s'aimantent et se désaimantent. Le mouvement crée de l'électricité. Il n'y a pas de pièces solides en rotation. Il n'y a pas d'usure mécanique classique. Le moteur est, en quelque sorte, un vortex thermomagnétique permanent.</w:t>
      </w:r>
    </w:p>
    <w:p>
      <w:pPr>
        <w:pBdr>
          <w:left w:val="single" w:color="8B4513" w:sz="4"/>
        </w:pBdr>
        <w:shd w:fill="F5F0EB" w:val="clear"/>
        <w:spacing w:before="120" w:after="120" w:line="276"/>
        <w:ind w:left="360" w:right="360"/>
      </w:pPr>
      <w:r>
        <w:rPr>
          <w:rFonts w:ascii="Arial" w:cs="Arial" w:eastAsia="Arial" w:hAnsi="Arial"/>
          <w:color w:val="4A3728"/>
          <w:sz w:val="22"/>
          <w:szCs w:val="22"/>
        </w:rPr>
        <w:t xml:space="preserve">Paramètres cibles HYPERVORTEX V4.0 : rotor ferrofluide supercritique, nanoparticules Fe₃O₄ dopées (Ø 10-50 nm), température de Curie modulable 85-180°C, rendement Carnot estimé 65-90%, puissance cible 3-15 kW selon configuration résidentielle. Sources thermiques compatibles : géothermie basse enthalpie, chaleur résiduelle industrielle, solaire thermique concentré. Zéro émission directe, maintenance minimale.</w:t>
      </w:r>
    </w:p>
    <w:p>
      <w:pPr>
        <w:spacing w:before="0" w:after="180" w:line="312"/>
      </w:pPr>
      <w:r>
        <w:rPr>
          <w:rFonts w:ascii="Georgia" w:cs="Georgia" w:eastAsia="Georgia" w:hAnsi="Georgia"/>
          <w:sz w:val="24"/>
          <w:szCs w:val="24"/>
        </w:rPr>
        <w:t xml:space="preserve">L'objectif d'HYPERVORTEX n'est pas de remplacer le réseau électrique national ou de défier Hydro-Québec. C'est plus modeste et plus radical à la fois : permettre à une maison, une ferme, un petit immeuble, de produire une fraction significative de son énergie à partir de sources thermiques locales et renouvelables — la chaleur du sol, la chaleur résiduelle d'un four de boulangerie, la chaleur solaire captée par un collecteur sur le toit. Ce n'est pas l'autonomie totale immédiate. C'est la souveraineté partielle immédiate, avec un chemin vers l'autonomie croissante. Un foyer qui produit 30% de son énergie n'est pas indépendant du réseau. Mais il n'est plus entièrement dépendant non plus. La différence psychologique est massive. La différence économique, sur vingt ans, l'est encore plus.</w:t>
      </w:r>
    </w:p>
    <w:p>
      <w:pPr>
        <w:pStyle w:val="Heading3"/>
        <w:spacing w:before="360" w:after="180"/>
      </w:pPr>
      <w:r>
        <w:rPr>
          <w:rFonts w:ascii="Arial" w:cs="Arial" w:eastAsia="Arial" w:hAnsi="Arial"/>
          <w:b/>
          <w:bCs/>
          <w:color w:val="4A3728"/>
          <w:sz w:val="26"/>
          <w:szCs w:val="26"/>
        </w:rPr>
        <w:t xml:space="preserve">Gen_Home : reprendre son propre cerveau numérique</w:t>
      </w:r>
    </w:p>
    <w:p>
      <w:pPr>
        <w:spacing w:before="0" w:after="180" w:line="312"/>
      </w:pPr>
      <w:r>
        <w:rPr>
          <w:rFonts w:ascii="Georgia" w:cs="Georgia" w:eastAsia="Georgia" w:hAnsi="Georgia"/>
          <w:sz w:val="24"/>
          <w:szCs w:val="24"/>
        </w:rPr>
        <w:t xml:space="preserve">Le deuxième projet s'appelle Gen_Home. Son nom est délibérément domestique. C'est un cerveau numérique familial : une intelligence artificielle qui vit chez vous, tourne sur du matériel que vous possédez, ne transmet aucune donnée à l'extérieur par défaut, et dont la mémoire est chiffrée avec des clés que vous seuls détenez. Dans sa version à court terme — celle que vous pouvez déployer aujourd'hui, avec du matériel vendu en ligne pour moins de 500 dollars — il s'agit d'un petit ordinateur compact (un Beelink SER8, par exemple), faisant tourner un modèle de langage local via Ollama, avec reconnaissance vocale via Whisper, et une interface adaptée aux besoins de la famille : aide aux devoirs, mémoire des médicaments, traduction instantanée pour les grands-parents allophones, journal de bord familial consultable en langage naturel. Rien de tout cela ne quitte la maison. Rien de tout cela n'est vendu à un annonceur.</w:t>
      </w:r>
    </w:p>
    <w:p>
      <w:pPr>
        <w:spacing w:before="0" w:after="180" w:line="312"/>
      </w:pPr>
      <w:r>
        <w:rPr>
          <w:rFonts w:ascii="Georgia" w:cs="Georgia" w:eastAsia="Georgia" w:hAnsi="Georgia"/>
          <w:sz w:val="24"/>
          <w:szCs w:val="24"/>
        </w:rPr>
        <w:t xml:space="preserve">Mais Gen_Home a une vision à long terme qui va bien au-delà d'un ordinateur compact. David Berthelotte a conçu une architecture physique pour une génération suivante : un tore de nanotubes de carbone, tournant à 50 000 tours par minute, avec des chemins neuronaux en triple hélice et des jonctions Josephson pour le calcul supraconducteur à basse température. Ce n'est pas de la science-fiction — chaque composante de cette architecture existe déjà dans un laboratoire, même si leur intégration reste un défi d'ingénierie. La caractéristique la plus remarquable de cette vision : la chaleur produite par le calcul serait récupérée pour chauffer la maison. Penser réchaufferait le foyer. La cognition deviendrait littéralement domestique, au sens premier du mot : utile à la maison, produite par la maison, appartenant à la maison. Le cercle ouvert par Prométhée se refermerait.</w:t>
      </w:r>
    </w:p>
    <w:p>
      <w:pPr>
        <w:pBdr>
          <w:left w:val="single" w:color="8B4513" w:sz="4"/>
        </w:pBdr>
        <w:shd w:fill="F5F0EB" w:val="clear"/>
        <w:spacing w:before="120" w:after="120" w:line="276"/>
        <w:ind w:left="360" w:right="360"/>
      </w:pPr>
      <w:r>
        <w:rPr>
          <w:rFonts w:ascii="Arial" w:cs="Arial" w:eastAsia="Arial" w:hAnsi="Arial"/>
          <w:color w:val="4A3728"/>
          <w:sz w:val="22"/>
          <w:szCs w:val="22"/>
        </w:rPr>
        <w:t xml:space="preserve">Vision Gen_Home long terme : substrat toroïdal en nanotubes de carbone (Ø 30 cm), vitesse de rotation 50 000 RPM, jonctions Josephson pour calcul quantique partiel, architecture triple hélice neuromorphique, cogénération thermique (chaleur résiduelle récupérée pour le chauffage résidentiel), consommation nette inférieure à 200W en régime nominal. Phase actuelle : prototypage logiciel sur Beelink SER8 + Ollama + Whisper, zéro télémétrie, chiffrement familial bout-en-bout.</w:t>
      </w:r>
    </w:p>
    <w:p>
      <w:pPr>
        <w:spacing w:before="0" w:after="180" w:line="312"/>
      </w:pPr>
      <w:r>
        <w:rPr>
          <w:rFonts w:ascii="Georgia" w:cs="Georgia" w:eastAsia="Georgia" w:hAnsi="Georgia"/>
          <w:sz w:val="24"/>
          <w:szCs w:val="24"/>
        </w:rPr>
        <w:t xml:space="preserve">Il faut être honnête sur ce que Gen_Home n'est pas. Ce n'est pas ChatGPT. Dans sa version actuelle, un modèle local de 7 milliards de paramètres est moins capable qu'un modèle de 70 milliards hébergé dans le cloud. Il répond moins vite. Il fait plus d'erreurs sur des questions encyclopédiques. Il ne peut pas naviguer sur internet en temps réel. Ces limitations sont réelles. Mais elles doivent être mises en balance avec ce que Gen_Home offre que les géants du cloud ne peuvent pas offrir : le fait que votre conversation sur l'état de santé de votre mère ne se retrouve pas dans un corpus d'entraînement. Le fait que votre enfant puisse poser des questions embarrassantes sans que cela construise un profil comportemental vendu à une assurance. Le fait que l'IA soit là quand le réseau est coupé, quand la compagnie décide de changer ses conditions d'utilisation, quand le monde déraille. La résilience a une valeur que la performance brute ne mesure pas.</w:t>
      </w:r>
    </w:p>
    <w:p>
      <w:pPr>
        <w:pStyle w:val="Heading3"/>
        <w:spacing w:before="360" w:after="180"/>
      </w:pPr>
      <w:r>
        <w:rPr>
          <w:rFonts w:ascii="Arial" w:cs="Arial" w:eastAsia="Arial" w:hAnsi="Arial"/>
          <w:b/>
          <w:bCs/>
          <w:color w:val="4A3728"/>
          <w:sz w:val="26"/>
          <w:szCs w:val="26"/>
        </w:rPr>
        <w:t xml:space="preserve">UBLinx : reprendre ses propres idées</w:t>
      </w:r>
    </w:p>
    <w:p>
      <w:pPr>
        <w:spacing w:before="0" w:after="180" w:line="312"/>
      </w:pPr>
      <w:r>
        <w:rPr>
          <w:rFonts w:ascii="Georgia" w:cs="Georgia" w:eastAsia="Georgia" w:hAnsi="Georgia"/>
          <w:sz w:val="24"/>
          <w:szCs w:val="24"/>
        </w:rPr>
        <w:t xml:space="preserve">Le troisième projet s'appelle UBLinx. C'est le plus abstrait des trois, et peut-être le plus important pour la transformation à long terme. UBLinx est une plateforme de propriété intellectuelle distribuée : un réseau pair-à-pair combinant blockchain et calcul distribué, où les inventeurs peuvent déposer, protéger et monétiser leurs idées sans intermédiaire institutionnel coûteux. Le concept central est ce que Berthelotte appelle le « brevet équitable ouvert » : une invention déposée sur UBLinx est automatiquement accessible en lecture et en étude à quiconque — enseignants, chercheurs, curieux. Son usage commercial déclenche automatiquement, via contrat intelligent, des royalties versées directement à l'inventeur. L'usage personnel sous un seuil minimal (moins de cinq copies) est gratuit. Pas de cabinet d'avocats. Pas de frais de renouvellement annuels. Pas de prédateurs de brevets pouvant acheter vos droits à bas prix pour vous les retourner contre.</w:t>
      </w:r>
    </w:p>
    <w:p>
      <w:pPr>
        <w:spacing w:before="0" w:after="180" w:line="312"/>
      </w:pPr>
      <w:r>
        <w:rPr>
          <w:rFonts w:ascii="Georgia" w:cs="Georgia" w:eastAsia="Georgia" w:hAnsi="Georgia"/>
          <w:sz w:val="24"/>
          <w:szCs w:val="24"/>
        </w:rPr>
        <w:t xml:space="preserve">La validation des inventions sur UBLinx suit un protocole à deux phases. Première phase : un filtre de pré-validation par apprentissage automatique, qui vérifie la nouveauté relative et l'absence de violations de brevets existants. Deuxième phase : une validation humaine par des experts pairs, rémunérés en cryptomonnaie de la plateforme pour leurs évaluations. Ce système n'est pas parfait — aucun système de validation ne l'est. Mais il est accessible. Un inventeur au Québec, au Sénégal, en Inde ou en Bolivie peut soumettre une idée pour le coût d'une connexion internet et d'un peu de temps. La géographie et le capital ne sont plus des conditions préalables à la protection intellectuelle. C'est un changement de civilisation, pas seulement d'outil.</w:t>
      </w:r>
    </w:p>
    <w:p>
      <w:pPr>
        <w:pStyle w:val="Heading3"/>
        <w:spacing w:before="360" w:after="180"/>
      </w:pPr>
      <w:r>
        <w:rPr>
          <w:rFonts w:ascii="Arial" w:cs="Arial" w:eastAsia="Arial" w:hAnsi="Arial"/>
          <w:b/>
          <w:bCs/>
          <w:color w:val="4A3728"/>
          <w:sz w:val="26"/>
          <w:szCs w:val="26"/>
        </w:rPr>
        <w:t xml:space="preserve">Pas trois produits : un seul acte</w:t>
      </w:r>
    </w:p>
    <w:p>
      <w:pPr>
        <w:spacing w:before="0" w:after="180" w:line="312"/>
      </w:pPr>
      <w:r>
        <w:rPr>
          <w:rFonts w:ascii="Georgia" w:cs="Georgia" w:eastAsia="Georgia" w:hAnsi="Georgia"/>
          <w:sz w:val="24"/>
          <w:szCs w:val="24"/>
        </w:rPr>
        <w:t xml:space="preserve">HYPERVORTEX, Gen_Home et UBLinx pourraient sembler trois projets distincts dans trois secteurs différents — énergie, numérique, droit. Ce livre soutient qu'ils sont trois aspects d'un seul et même acte : restituer au foyer humain ce que la logique industrielle et numérique lui a progressivement retiré. L'énergie, l'intelligence et les idées n'ont jamais dû être séparées. Leur réunification n'est pas une utopie : c'est un projet d'ingénierie, d'architecture institutionnelle et de design social que la technologie contemporaine rend enfin faisable. Ce n'est pas non plus une révolution au sens d'un renversement brutal. C'est une reconversion, progressive, distribuée, choisie par des individus et des familles qui décident, un à un, de reprendre leur focus.</w:t>
      </w:r>
    </w:p>
    <w:p>
      <w:pPr>
        <w:spacing w:before="240" w:after="240"/>
        <w:jc w:val="center"/>
      </w:pPr>
      <w:r>
        <w:rPr>
          <w:rFonts w:ascii="Georgia" w:cs="Georgia" w:eastAsia="Georgia" w:hAnsi="Georgia"/>
          <w:color w:val="999999"/>
          <w:sz w:val="24"/>
          <w:szCs w:val="24"/>
        </w:rPr>
        <w:t xml:space="preserve">* * *</w:t>
      </w:r>
    </w:p>
    <w:p>
      <w:pPr>
        <w:pStyle w:val="Heading2"/>
        <w:spacing w:before="600" w:after="300"/>
      </w:pPr>
      <w:r>
        <w:rPr>
          <w:rFonts w:ascii="Arial" w:cs="Arial" w:eastAsia="Arial" w:hAnsi="Arial"/>
          <w:b/>
          <w:bCs/>
          <w:color w:val="2C1810"/>
          <w:sz w:val="32"/>
          <w:szCs w:val="32"/>
        </w:rPr>
        <w:t xml:space="preserve">IV. La question centrale</w:t>
      </w:r>
    </w:p>
    <w:p>
      <w:pPr>
        <w:pStyle w:val="Heading3"/>
        <w:spacing w:before="360" w:after="180"/>
      </w:pPr>
      <w:r>
        <w:rPr>
          <w:rFonts w:ascii="Arial" w:cs="Arial" w:eastAsia="Arial" w:hAnsi="Arial"/>
          <w:b/>
          <w:bCs/>
          <w:color w:val="4A3728"/>
          <w:sz w:val="26"/>
          <w:szCs w:val="26"/>
        </w:rPr>
        <w:t xml:space="preserve">Ce que ce livre explore vraiment</w:t>
      </w:r>
    </w:p>
    <w:p>
      <w:pPr>
        <w:spacing w:before="0" w:after="180" w:line="312"/>
      </w:pPr>
      <w:r>
        <w:rPr>
          <w:rFonts w:ascii="Georgia" w:cs="Georgia" w:eastAsia="Georgia" w:hAnsi="Georgia"/>
          <w:sz w:val="24"/>
          <w:szCs w:val="24"/>
        </w:rPr>
        <w:t xml:space="preserve">Avant de continuer, une honnêteté s'impose. Ce livre aurait pu être un manifeste techno-optimiste de plus : « Voici les solutions, voici comment elles vont tout changer, le futur est radieux. » Il aurait pu être aussi le récit d'un inventeur solitaire triomphant contre les forces du marché. Ces deux livres existent déjà, en de nombreuses versions. Ce n'est pas celui-là. Ce livre pose une question plus difficile, plus honnête, et finalement plus utile : qu'arrive-t-il réellement quand un individu, une famille, un quartier reprend le contrôle de son énergie, de son intelligence numérique et de ses idées ? La réponse n'est pas simple. Elle conduit au meilleur et au pire. Et c'est cette tension qui rend la question valable.</w:t>
      </w:r>
    </w:p>
    <w:p>
      <w:pPr>
        <w:spacing w:before="360" w:after="360" w:line="312"/>
        <w:ind w:left="720" w:right="720"/>
        <w:jc w:val="center"/>
      </w:pPr>
      <w:r>
        <w:rPr>
          <w:rFonts w:ascii="Georgia" w:cs="Georgia" w:eastAsia="Georgia" w:hAnsi="Georgia"/>
          <w:b/>
          <w:bCs/>
          <w:i/>
          <w:iCs/>
          <w:color w:val="2C1810"/>
          <w:sz w:val="26"/>
          <w:szCs w:val="26"/>
        </w:rPr>
        <w:t xml:space="preserve">Qu'arrive-t-il quand un individu ordinaire possède réellement son énergie, son intelligence numérique et ses idées ? Ce livre ne prétend pas avoir la réponse définitive. Il l'explore. Et l'exploration honnête mène à des territoires inconfortables autant qu'à des horizons lumineux.</w:t>
      </w:r>
    </w:p>
    <w:p>
      <w:pPr>
        <w:spacing w:before="0" w:after="180" w:line="312"/>
      </w:pPr>
      <w:r>
        <w:rPr>
          <w:rFonts w:ascii="Georgia" w:cs="Georgia" w:eastAsia="Georgia" w:hAnsi="Georgia"/>
          <w:sz w:val="24"/>
          <w:szCs w:val="24"/>
        </w:rPr>
        <w:t xml:space="preserve">Commençons par les horizons lumineux, parce qu'ils sont réels et qu'il serait malhonnête de les minimiser. Un foyer qui produit une partie de son énergie développe un rapport différent à la consommation. Non pas par vertu morale imposée de l'extérieur, mais par compréhension directe du coût réel. Quand vous voyez en temps réel que votre chauffage consomme trois fois plus que votre éclairage, et que cet écart est visible sur l'écran de votre générateur domestique, votre comportement change. Pas radicalement, pas du jour au lendemain, mais progressivement, naturellement. L'information incarnée dans l'expérience directe est plus puissante que n'importe quelle campagne de sensibilisation. Les études sur les ménages ayant installé des panneaux solaires montrent systématiquement une réduction supplémentaire de 15 à 20% de leur consommation globale, simplement parce que le rapport à l'énergie a changé de nature : d'invisible à visible, d'abstrait à concret, de subi à choisi.</w:t>
      </w:r>
    </w:p>
    <w:p>
      <w:pPr>
        <w:spacing w:before="0" w:after="180" w:line="312"/>
      </w:pPr>
      <w:r>
        <w:rPr>
          <w:rFonts w:ascii="Georgia" w:cs="Georgia" w:eastAsia="Georgia" w:hAnsi="Georgia"/>
          <w:sz w:val="24"/>
          <w:szCs w:val="24"/>
        </w:rPr>
        <w:t xml:space="preserve">Un foyer qui possède son intelligence numérique développe des usages que les plateformes centralisées ne permettent pas ou ne permettront jamais, parce que ces usages ne sont pas monétisables. Un journal de famille consultable par la grand-mère de 80 ans en langage naturel. Un assistant qui connaît les allergies, les médicaments, les anniversaires et les aspirations de chaque membre, sans jamais trahir cette intimité à un tiers. Un outil d'apprentissage adapté aux difficultés spécifiques d'un enfant dyslexique, patient à l'infini, disponible à 2h du matin quand l'angoisse d'un examen empêche de dormir. Ces usages existent dans les discours publicitaires de Google et Microsoft. Ils n'existent pas dans la réalité, parce que leur réalisation nécessiterait de laisser des données sensibles hors du reach des annonceurs, ce que le modèle économique ne peut pas se permettre.</w:t>
      </w:r>
    </w:p>
    <w:p>
      <w:pPr>
        <w:spacing w:before="0" w:after="180" w:line="312"/>
      </w:pPr>
      <w:r>
        <w:rPr>
          <w:rFonts w:ascii="Georgia" w:cs="Georgia" w:eastAsia="Georgia" w:hAnsi="Georgia"/>
          <w:sz w:val="24"/>
          <w:szCs w:val="24"/>
        </w:rPr>
        <w:t xml:space="preserve">Un inventeur qui peut protéger et monétiser ses idées sans intermédiaire coûteux explore des solutions que les grands laboratoires ne cherchent pas, parce que ces solutions ne sont pas assez lucratives à grande échelle mais sont transformatrices à petite échelle. Un système de chauffage passif pour les maisons inuites. Un dispositif de purification d'eau solaire pour les régions sans électricité. Un outil de traduction orale pour les langues autochtones en danger. Ces inventions existent dans des esprits partout dans le monde. Elles ne sortent pas des ateliers de garage parce que le chemin vers la protection et la commercialisation est trop coûteux, trop complexe, trop décourageant. Un système de propriété intellectuelle accessible débloque ce réservoir d'innovation distribuée. C'est un bien public immense, même si aucun rapport du FMI ne le mesurera jamais.</w:t>
      </w:r>
    </w:p>
    <w:p>
      <w:pPr>
        <w:pStyle w:val="Heading3"/>
        <w:spacing w:before="360" w:after="180"/>
      </w:pPr>
      <w:r>
        <w:rPr>
          <w:rFonts w:ascii="Arial" w:cs="Arial" w:eastAsia="Arial" w:hAnsi="Arial"/>
          <w:b/>
          <w:bCs/>
          <w:color w:val="4A3728"/>
          <w:sz w:val="26"/>
          <w:szCs w:val="26"/>
        </w:rPr>
        <w:t xml:space="preserve">Les territoires inconfortables</w:t>
      </w:r>
    </w:p>
    <w:p>
      <w:pPr>
        <w:spacing w:before="0" w:after="180" w:line="312"/>
      </w:pPr>
      <w:r>
        <w:rPr>
          <w:rFonts w:ascii="Georgia" w:cs="Georgia" w:eastAsia="Georgia" w:hAnsi="Georgia"/>
          <w:sz w:val="24"/>
          <w:szCs w:val="24"/>
        </w:rPr>
        <w:t xml:space="preserve">Mais voici les territoires inconfortables, ceux que les manifestes techno-optimistes omettent soigneusement. La souveraineté énergétique peut créer de nouvelles inégalités. Si les maisons qui peuvent se payer un système HYPERVORTEX ou des panneaux solaires se déconnectent partiellement du réseau, qui finance l'entretien de ce réseau pour ceux qui ne peuvent pas se le payer ? La mutualisation du risque et de l'infrastructure a une valeur sociale que la souveraineté individuelle peut éroder. Ce livre ne prétend pas que la souveraineté est sans coûts collectifs. Il soutient que ces coûts peuvent être gérés si on les anticipe honnêtement, et qu'ils sont moins importants que le coût de la dépendance totale. Mais l'honnêteté exige de les nommer.</w:t>
      </w:r>
    </w:p>
    <w:p>
      <w:pPr>
        <w:spacing w:before="0" w:after="180" w:line="312"/>
      </w:pPr>
      <w:r>
        <w:rPr>
          <w:rFonts w:ascii="Georgia" w:cs="Georgia" w:eastAsia="Georgia" w:hAnsi="Georgia"/>
          <w:sz w:val="24"/>
          <w:szCs w:val="24"/>
        </w:rPr>
        <w:t xml:space="preserve">L'intelligence numérique locale peut aussi devenir un vecteur d'enfermement. Un foyer dont le cerveau numérique n'est jamais mis à jour, jamais confronté à des perspectives extérieures, peut amplifier ses propres biais et préjugés sans correctif. La chambre d'écho n'est pas une invention des réseaux sociaux centralisés : elle est une tendance humaine fondamentale que la technologie peut amplifier ou atténuer selon son design. Gen_Home doit être conçu pour connecter les familles au monde tout en protégeant leur intimité — non pour les en couper. La différence entre une membrane sélective et un mur n'est pas technique. Elle est architecturale et culturelle. Elle se joue dans les choix de design faits dès le début, et si ces choix sont mauvais, l'outil devient son contraire.</w:t>
      </w:r>
    </w:p>
    <w:p>
      <w:pPr>
        <w:spacing w:before="0" w:after="180" w:line="312"/>
      </w:pPr>
      <w:r>
        <w:rPr>
          <w:rFonts w:ascii="Georgia" w:cs="Georgia" w:eastAsia="Georgia" w:hAnsi="Georgia"/>
          <w:sz w:val="24"/>
          <w:szCs w:val="24"/>
        </w:rPr>
        <w:t xml:space="preserve">Et la propriété intellectuelle distribuée ? Elle peut libérer l'inventeur, mais elle peut aussi fragmenter la base de connaissance commune qui rend la science possible. Si chaque idée est immédiatement protégée et monétisée, les collaborations spontanées, les échanges informels, la fertilisation croisée des disciplines se compliquent. Les scientifiques qui travaillent en open access le savent : il y a une tension réelle entre la protection des droits individuels et la vitalité des communs intellectuels. UBLinx doit naviguer cette tension — et ce livre expliquera comment, avec lucidité sur les compromis inévitables.</w:t>
      </w:r>
    </w:p>
    <w:p>
      <w:pPr>
        <w:spacing w:before="240" w:after="240"/>
        <w:jc w:val="center"/>
      </w:pPr>
      <w:r>
        <w:rPr>
          <w:rFonts w:ascii="Georgia" w:cs="Georgia" w:eastAsia="Georgia" w:hAnsi="Georgia"/>
          <w:color w:val="999999"/>
          <w:sz w:val="24"/>
          <w:szCs w:val="24"/>
        </w:rPr>
        <w:t xml:space="preserve">* * *</w:t>
      </w:r>
    </w:p>
    <w:p>
      <w:pPr>
        <w:pStyle w:val="Heading2"/>
        <w:spacing w:before="600" w:after="300"/>
      </w:pPr>
      <w:r>
        <w:rPr>
          <w:rFonts w:ascii="Arial" w:cs="Arial" w:eastAsia="Arial" w:hAnsi="Arial"/>
          <w:b/>
          <w:bCs/>
          <w:color w:val="2C1810"/>
          <w:sz w:val="32"/>
          <w:szCs w:val="32"/>
        </w:rPr>
        <w:t xml:space="preserve">V. La dignité comme produit</w:t>
      </w:r>
    </w:p>
    <w:p>
      <w:pPr>
        <w:pStyle w:val="Heading3"/>
        <w:spacing w:before="360" w:after="180"/>
      </w:pPr>
      <w:r>
        <w:rPr>
          <w:rFonts w:ascii="Arial" w:cs="Arial" w:eastAsia="Arial" w:hAnsi="Arial"/>
          <w:b/>
          <w:bCs/>
          <w:color w:val="4A3728"/>
          <w:sz w:val="26"/>
          <w:szCs w:val="26"/>
        </w:rPr>
        <w:t xml:space="preserve">Ce que la technologie souveraine fabrique vraiment</w:t>
      </w:r>
    </w:p>
    <w:p>
      <w:pPr>
        <w:spacing w:before="0" w:after="180" w:line="312"/>
      </w:pPr>
      <w:r>
        <w:rPr>
          <w:rFonts w:ascii="Georgia" w:cs="Georgia" w:eastAsia="Georgia" w:hAnsi="Georgia"/>
          <w:sz w:val="24"/>
          <w:szCs w:val="24"/>
        </w:rPr>
        <w:t xml:space="preserve">Voici une reformulation de la question centrale : qu'est-ce que ces trois projets produisent en réalité ? Pas de l'électricité, pas de la puissance de calcul, pas des brevets. Ils produisent quelque chose de plus fondamental et de plus difficile à quantifier. Ils produisent de la dignité. Ce mot risque de sonner creux dans un contexte technologique. Laissons-lui une chance de trouver sa précision. La dignité, ici, n'est pas un concept philosophique abstrait. C'est une expérience vécue, concrète, corporelle. C'est la sensation de comprendre ce qui vous arrive. C'est la capacité de dire non, de choisir autrement, de refuser sans conséquence catastrophique. C'est la possibilité d'expliquer à votre enfant comment fonctionne le système qui gère votre vie, parce que vous le comprenez vous-même.</w:t>
      </w:r>
    </w:p>
    <w:p>
      <w:pPr>
        <w:spacing w:before="0" w:after="180" w:line="312"/>
      </w:pPr>
      <w:r>
        <w:rPr>
          <w:rFonts w:ascii="Georgia" w:cs="Georgia" w:eastAsia="Georgia" w:hAnsi="Georgia"/>
          <w:sz w:val="24"/>
          <w:szCs w:val="24"/>
        </w:rPr>
        <w:t xml:space="preserve">Prenons des exemples concrets, parce que c'est là que la dignité se révèle. Une personne âgée confrontée à une interface numérique incompréhensible ne perd pas seulement de l'efficacité. Elle perd quelque chose de plus précieux : le sentiment d'être compétente dans sa propre vie. Chaque formulaire incompréhensible, chaque message d'erreur cryptique, chaque « désolé, je ne comprends pas votre demande » d'un chatbot institutionnel est une petite humiliation. Accumulées sur des années, ces petites humiliations construisent une narrative intime : « Je suis trop vieux pour ce monde. » Cette narrative est fausse — la personne n'est pas incompétente, l'interface est mal conçue. Mais la narrative s'installe. Elle détermine des comportements. Elle crée une dépendance envers les membres plus jeunes de la famille, qui eux-mêmes ne comprennent souvent pas vraiment les systèmes qu'ils utilisent — ils les subissent avec plus d'aisance apparente, ce qui n'est pas la même chose que la compréhension. Un assistant numérique familial qui parle la langue de la grand-mère, qui connaît son histoire, qui répond à ses questions sans jugement et sans envoyer ses données médicales à une compagnie d'assurance : ce n'est pas du luxe. C'est de la dignité restaurée.</w:t>
      </w:r>
    </w:p>
    <w:p>
      <w:pPr>
        <w:spacing w:before="0" w:after="180" w:line="312"/>
      </w:pPr>
      <w:r>
        <w:rPr>
          <w:rFonts w:ascii="Georgia" w:cs="Georgia" w:eastAsia="Georgia" w:hAnsi="Georgia"/>
          <w:sz w:val="24"/>
          <w:szCs w:val="24"/>
        </w:rPr>
        <w:t xml:space="preserve">Un parent qui ne comprend pas ce que son enfant regarde, apprend ou pense via ses écrans ne perd pas seulement de l'autorité parentale. Il perd quelque chose de plus fondamental : la capacité d'être un repère. L'humiliation du parent qui se fait corriger par son enfant de dix ans sur le fonctionnement d'une application est réelle. Ce n'est pas une humiliation qui blesse son ego de chef de famille. C'est une humiliation qui lui signale qu'il n'habite plus le même monde que son enfant, qu'il n'a plus prise sur l'environnement où son enfant se forme. Ce signal est destructeur du lien familial d'une façon que les discours sur l'addiction aux écrans ne capturent pas. Ce n'est pas seulement que les écrans volent du temps de présence. C'est qu'ils créent un fossé de compréhension qui transforme le parent en étranger dans la vie numérique de son enfant. Un foyer qui maîtrise son infrastructure numérique — qui sait ce qui tourne, qui peut en expliquer le fonctionnement à son enfant, qui peut choisir ce qui entre et ce qui sort — est un foyer où le parent peut rester un repère dans l'espace numérique autant que physique.</w:t>
      </w:r>
    </w:p>
    <w:p>
      <w:pPr>
        <w:spacing w:before="0" w:after="180" w:line="312"/>
      </w:pPr>
      <w:r>
        <w:rPr>
          <w:rFonts w:ascii="Georgia" w:cs="Georgia" w:eastAsia="Georgia" w:hAnsi="Georgia"/>
          <w:sz w:val="24"/>
          <w:szCs w:val="24"/>
        </w:rPr>
        <w:t xml:space="preserve">Une mère qui gère logistiquement un foyer — repas, médicaments, rendez-vous, budget, relations avec les institutions — accomplit un travail cognitif considérable que notre économie ne mesure pas, ne reconnaît pas et ne rémunère pas. Quand un outil numérique traite cette gestion comme une série de tâches banales, automatisables, sans valeur intrinsèque, il reproduit et renforce l'invisibilité de ce travail. Un assistant de foyer conçu dans le respect de ce travail — qui mémorise les préférences de chaque membre, qui anticipe les besoins, qui documente les décisions pour que la valeur de la gestion domestique soit visible et transmissible — change quelque chose dans la façon dont cette femme (ou cet homme) se perçoit elle-même. Ce n'est pas de la reconnaissance sentimentale. C'est de la reconnaissance architecturale : le système reconnaît la complexité de ce qui se passe ici. La dignité, ici, c'est d'être vu.</w:t>
      </w:r>
    </w:p>
    <w:p>
      <w:pPr>
        <w:spacing w:before="0" w:after="180" w:line="312"/>
      </w:pPr>
      <w:r>
        <w:rPr>
          <w:rFonts w:ascii="Georgia" w:cs="Georgia" w:eastAsia="Georgia" w:hAnsi="Georgia"/>
          <w:sz w:val="24"/>
          <w:szCs w:val="24"/>
        </w:rPr>
        <w:t xml:space="preserve">Un adolescent traité par les algorithmes des réseaux sociaux comme une série de biais exploitables — acheter ceci, voter pour ça, ressentir cela — n'est pas seulement manipulé. Il est formé à se penser comme exploitable. Il intègre un modèle du monde où les entités puissantes utilisent les entités faibles, et où la faiblesse est la condition normale du citoyen ordinaire. Ce modèle est peut-être la chose la plus dangereuse que la technologie centralise ait produite : une génération qui, ayant grandi dans des systèmes conçus pour les exploiter, ne peut pas imaginer des systèmes conçus pour les servir. Un adolescent qui comprend comment fonctionne l'IA dans sa maison, qui peut en modifier les paramètres, qui sait pourquoi elle répond ce qu'elle répond, qui peut lui poser des questions et obtenir des réponses honnêtes sur ses limites — cet adolescent développe un rapport à la technologie radicalement différent. Pas nécessairement plus technophile. Peut-être plus sceptique, plus exigeant, plus citoyen. La technologie souveraine ne fabrique pas des consommateurs de technologie. Elle fabrique des citoyens de la technologie.</w:t>
      </w:r>
    </w:p>
    <w:p>
      <w:pPr>
        <w:pBdr>
          <w:left w:val="single" w:color="8B4513" w:sz="8"/>
        </w:pBdr>
        <w:spacing w:before="240" w:after="240" w:line="312"/>
        <w:ind w:left="720" w:right="720"/>
      </w:pPr>
      <w:r>
        <w:rPr>
          <w:rFonts w:ascii="Georgia" w:cs="Georgia" w:eastAsia="Georgia" w:hAnsi="Georgia"/>
          <w:i/>
          <w:iCs/>
          <w:color w:val="555555"/>
          <w:sz w:val="24"/>
          <w:szCs w:val="24"/>
        </w:rPr>
        <w:t xml:space="preserve">« La souveraineté n'est pas un mur. C'est une membrane. Elle ne coupe pas du monde — elle donne le choix de comment on s'y connecte. »</w:t>
      </w:r>
    </w:p>
    <w:p>
      <w:pPr>
        <w:spacing w:before="0" w:after="180" w:line="312"/>
      </w:pPr>
      <w:r>
        <w:rPr>
          <w:rFonts w:ascii="Georgia" w:cs="Georgia" w:eastAsia="Georgia" w:hAnsi="Georgia"/>
          <w:sz w:val="24"/>
          <w:szCs w:val="24"/>
        </w:rPr>
        <w:t xml:space="preserve">Cette distinction entre mur et membrane est le fil conducteur philosophique de ce livre. Un mur protège en isolant. Une membrane protège en filtrant. La souveraineté que nous décrivons ici n'est pas un repli sur soi, une déconnexion du monde, une utopie autonomiste naïve. C'est la capacité choisie de se connecter selon ses propres termes. Une maison qui produit son énergie peut quand même être connectée au réseau et lui vendre son surplus. Elle choisit quand et comment. Un foyer avec son propre cerveau numérique peut quand même utiliser les services cloud pour certaines tâches. Il choisit lesquelles, en sachant quelles données partent et pourquoi. Un inventeur qui protège ses idées sur UBLinx peut quand même publier certaines découvertes en open access total. Il choisit. Ce choix est la dignité.</w:t>
      </w:r>
    </w:p>
    <w:p>
      <w:pPr>
        <w:spacing w:before="240" w:after="240"/>
        <w:jc w:val="center"/>
      </w:pPr>
      <w:r>
        <w:rPr>
          <w:rFonts w:ascii="Georgia" w:cs="Georgia" w:eastAsia="Georgia" w:hAnsi="Georgia"/>
          <w:color w:val="999999"/>
          <w:sz w:val="24"/>
          <w:szCs w:val="24"/>
        </w:rPr>
        <w:t xml:space="preserve">* * *</w:t>
      </w:r>
    </w:p>
    <w:p>
      <w:pPr>
        <w:pStyle w:val="Heading2"/>
        <w:spacing w:before="600" w:after="300"/>
      </w:pPr>
      <w:r>
        <w:rPr>
          <w:rFonts w:ascii="Arial" w:cs="Arial" w:eastAsia="Arial" w:hAnsi="Arial"/>
          <w:b/>
          <w:bCs/>
          <w:color w:val="2C1810"/>
          <w:sz w:val="32"/>
          <w:szCs w:val="32"/>
        </w:rPr>
        <w:t xml:space="preserve">VI. Carte du voyage</w:t>
      </w:r>
    </w:p>
    <w:p>
      <w:pPr>
        <w:pStyle w:val="Heading3"/>
        <w:spacing w:before="360" w:after="180"/>
      </w:pPr>
      <w:r>
        <w:rPr>
          <w:rFonts w:ascii="Arial" w:cs="Arial" w:eastAsia="Arial" w:hAnsi="Arial"/>
          <w:b/>
          <w:bCs/>
          <w:color w:val="4A3728"/>
          <w:sz w:val="26"/>
          <w:szCs w:val="26"/>
        </w:rPr>
        <w:t xml:space="preserve">Ce que vous trouverez dans ce livre</w:t>
      </w:r>
    </w:p>
    <w:p>
      <w:pPr>
        <w:spacing w:before="0" w:after="180" w:line="312"/>
      </w:pPr>
      <w:r>
        <w:rPr>
          <w:rFonts w:ascii="Georgia" w:cs="Georgia" w:eastAsia="Georgia" w:hAnsi="Georgia"/>
          <w:sz w:val="24"/>
          <w:szCs w:val="24"/>
        </w:rPr>
        <w:t xml:space="preserve">Ce livre est organisé en quatre actes, qui correspondent à quatre niveaux de profondeur dans la même question. Le premier acte, « Le Feu volé », raconte comment nous sommes arrivés ici. L'histoire de la dépossession énergétique, numérique et intellectuelle que ce prologue a introduite. Ce n'est pas une histoire de méchants et de victimes. C'est une histoire de systèmes qui ont leurs propres logiques, leurs propres inerties, leurs propres points aveugles. Comprendre ces logiques est la condition préalable pour les transformer. On ne combat pas ce qu'on ne comprend pas.</w:t>
      </w:r>
    </w:p>
    <w:p>
      <w:pPr>
        <w:spacing w:before="0" w:after="180" w:line="312"/>
      </w:pPr>
      <w:r>
        <w:rPr>
          <w:rFonts w:ascii="Georgia" w:cs="Georgia" w:eastAsia="Georgia" w:hAnsi="Georgia"/>
          <w:sz w:val="24"/>
          <w:szCs w:val="24"/>
        </w:rPr>
        <w:t xml:space="preserve">Le deuxième acte, « Les Trois Feux », présente les projets en détail. HYPERVORTEX V4.0, avec sa physique des ferrofluides supercritiques, ses défis d'ingénierie, ses cas d'usage réels et son chemin vers le marché. Gen_Home, avec son architecture en deux phases — le logiciel déployable aujourd'hui et la vision à long terme du tore neuromorphique — ses usages familiaux concrets et ses limites honnêtement exposées. UBLinx, avec son modèle de gouvernance distribuée, son protocole de validation à deux phases, et sa vision d'un Internet de la propriété intellectuelle accessible à tout inventeur sur la planète. Cet acte n'est pas un catalogue de vente. C'est un laboratoire ouvert : voici comment cela fonctionne, voici ce qui marche, voici ce qui reste à résoudre.</w:t>
      </w:r>
    </w:p>
    <w:p>
      <w:pPr>
        <w:spacing w:before="0" w:after="180" w:line="312"/>
      </w:pPr>
      <w:r>
        <w:rPr>
          <w:rFonts w:ascii="Georgia" w:cs="Georgia" w:eastAsia="Georgia" w:hAnsi="Georgia"/>
          <w:sz w:val="24"/>
          <w:szCs w:val="24"/>
        </w:rPr>
        <w:t xml:space="preserve">Le troisième acte, « Le Foyer Reconstruit », est le plus spéculatif et le plus humain. Il imagine — à travers des scènes et des portraits composites, jamais de vrais individus identifiables — ce que vivrait une famille qui aurait adopté les trois projets ensemble. La grand-mère et l'assistant vocal. Le père et la facture d'énergie réduite. L'adolescent et sa première déposition d'idée sur UBLinx. La mère et la reconnaissance de son travail invisible. Ce n'est pas de la propagande utopiste. C'est une exploration narrative des possibilités réelles, avec leurs frictions, leurs résistances, leurs demi-succès et leurs surprises. Les technologies changent les comportements de façons imprévisibles. Ce livre essaie d'imaginer ces imprévisibilités honnêtement.</w:t>
      </w:r>
    </w:p>
    <w:p>
      <w:pPr>
        <w:spacing w:before="0" w:after="180" w:line="312"/>
      </w:pPr>
      <w:r>
        <w:rPr>
          <w:rFonts w:ascii="Georgia" w:cs="Georgia" w:eastAsia="Georgia" w:hAnsi="Georgia"/>
          <w:sz w:val="24"/>
          <w:szCs w:val="24"/>
        </w:rPr>
        <w:t xml:space="preserve">Le quatrième acte, « La Flamme Commune », zoome hors du foyer individuel. Si des milliers, puis des dizaines de milliers de foyers adoptaient ces technologies souveraines, que se passerait-il au niveau collectif ? Quelles nouvelles institutions seraient nécessaires ? Quelles résistances institutionnelles et politiques se manifesteraient ? Comment une ville, une région, une nation pourrait-elle évoluer si la souveraineté individuelle devenait une norme sociale plutôt qu'une exception militante ? Cet acte est le plus politique du livre, et le moins certain. Il pose des questions sans prétendre avoir toutes les réponses. Il offre des hypothèses de travail, des scenarios alternatifs, des mises en garde contre les utopies trop propres.</w:t>
      </w:r>
    </w:p>
    <w:p>
      <w:pPr>
        <w:pStyle w:val="Heading3"/>
        <w:spacing w:before="360" w:after="180"/>
      </w:pPr>
      <w:r>
        <w:rPr>
          <w:rFonts w:ascii="Arial" w:cs="Arial" w:eastAsia="Arial" w:hAnsi="Arial"/>
          <w:b/>
          <w:bCs/>
          <w:color w:val="4A3728"/>
          <w:sz w:val="26"/>
          <w:szCs w:val="26"/>
        </w:rPr>
        <w:t xml:space="preserve">Une invitation</w:t>
      </w:r>
    </w:p>
    <w:p>
      <w:pPr>
        <w:spacing w:before="0" w:after="180" w:line="312"/>
      </w:pPr>
      <w:r>
        <w:rPr>
          <w:rFonts w:ascii="Georgia" w:cs="Georgia" w:eastAsia="Georgia" w:hAnsi="Georgia"/>
          <w:sz w:val="24"/>
          <w:szCs w:val="24"/>
        </w:rPr>
        <w:t xml:space="preserve">Ce livre n'est pas écrit pour les ingénieurs en chef des grandes entreprises énergétiques, pour les directeurs de produit des géants du numérique, ou pour les équipes juridiques des cabinets de propriété intellectuelle. Ces personnes ont leurs propres ressources, leurs propres consultants, leurs propres raisons de ne pas vouloir ce que ce livre propose. Ce livre est écrit pour l'ingénieur curieux qui se demande si sa carrière pourrait avoir plus de sens. Pour la famille qui cherche des voies concrètes vers une plus grande autonomie. Pour l'inventeur de garage qui a une idée qui mérite d'exister. Pour l'enseignant qui cherche des façons de rendre les technologies compréhensibles à ses étudiants. Pour le décideur municipal qui veut savoir ce que « résilience énergétique » signifie concrètement. Pour quiconque ressent, même confusément, que quelque chose d'important a été perdu et qu'il est peut-être temps de le reprendre.</w:t>
      </w:r>
    </w:p>
    <w:p>
      <w:pPr>
        <w:spacing w:before="0" w:after="180" w:line="312"/>
      </w:pPr>
      <w:r>
        <w:rPr>
          <w:rFonts w:ascii="Georgia" w:cs="Georgia" w:eastAsia="Georgia" w:hAnsi="Georgia"/>
          <w:sz w:val="24"/>
          <w:szCs w:val="24"/>
        </w:rPr>
        <w:t xml:space="preserve">David Berthelotte a développé ces projets au Québec, dans le contexte spécifique d'une province nordique avec une forte tradition d'autonomie communautaire, une économie de l'innovation encore en construction, et des enjeux énergétiques et climatiques particulièrement urgents. Mais les problèmes auxquels ces projets répondent ne sont pas québécois. Ils sont universels. La dépendance énergétique touche chaque famille sur chaque continent. La colonisation numérique de l'intimité n'a pas de frontières. L'inaccessibilité du système des brevets est particulièrement cruelle dans les pays les moins riches, où l'inventivité individuelle est souvent la seule ressource disponible. Les solutions proposées ici sont développées dans un contexte mais destinées à un usage universel. L'ambition est aussi simple et aussi grande que cela.</w:t>
      </w:r>
    </w:p>
    <w:p>
      <w:pPr>
        <w:spacing w:before="0" w:after="180" w:line="312"/>
      </w:pPr>
      <w:r>
        <w:rPr>
          <w:rFonts w:ascii="Georgia" w:cs="Georgia" w:eastAsia="Georgia" w:hAnsi="Georgia"/>
          <w:sz w:val="24"/>
          <w:szCs w:val="24"/>
        </w:rPr>
        <w:t xml:space="preserve">La famille québécoise autour du vieux poêle à bois avec laquelle nous avons commencé n'a pas besoin de nostalgie. Elle a besoin d'outils qui lui rendent, avec les technologies du 21ème siècle, ce que l'âtre du 18ème siècle offrait : la chaleur qu'elle produit elle-même, l'intelligence qu'elle partage entre elle, et les idées qu'elle transmet de génération en génération. Le feu de Prométhée n'a jamais appartenu aux dieux. Il appartient à ceux qui savent quoi en faire. Ce livre est une proposition sur ce qu'il est possible d'en faire maintenant.</w:t>
      </w:r>
    </w:p>
    <w:p>
      <w:pPr>
        <w:pBdr>
          <w:left w:val="single" w:color="8B4513" w:sz="8"/>
        </w:pBdr>
        <w:spacing w:before="240" w:after="240" w:line="312"/>
        <w:ind w:left="720" w:right="720"/>
      </w:pPr>
      <w:r>
        <w:rPr>
          <w:rFonts w:ascii="Georgia" w:cs="Georgia" w:eastAsia="Georgia" w:hAnsi="Georgia"/>
          <w:i/>
          <w:iCs/>
          <w:color w:val="555555"/>
          <w:sz w:val="24"/>
          <w:szCs w:val="24"/>
        </w:rPr>
        <w:t xml:space="preserve">« La grande-mère remue la soupe. Elle n'a pas besoin qu'on lui explique la thermodynamique du foyer. Elle sait ce que le feu signifie. Elle attend que nous rattrapions son intuition. »</w:t>
      </w:r>
    </w:p>
    <w:p>
      <w:r>
        <w:br w:type="page"/>
      </w:r>
    </w:p>
    <w:p>
      <w:r>
        <w:br w:type="page"/>
      </w:r>
    </w:p>
    <w:p>
      <w:pPr>
        <w:pStyle w:val="Heading1"/>
        <w:spacing w:before="800" w:after="400"/>
        <w:jc w:val="center"/>
      </w:pPr>
      <w:r>
        <w:rPr>
          <w:rFonts w:ascii="Arial" w:cs="Arial" w:eastAsia="Arial" w:hAnsi="Arial"/>
          <w:b/>
          <w:bCs/>
          <w:color w:val="2C1810"/>
          <w:sz w:val="44"/>
          <w:szCs w:val="44"/>
        </w:rPr>
        <w:t xml:space="preserve">ACTE I</w:t>
      </w:r>
    </w:p>
    <w:p>
      <w:pPr>
        <w:pStyle w:val="Heading1"/>
        <w:spacing w:before="800" w:after="400"/>
        <w:jc w:val="center"/>
      </w:pPr>
      <w:r>
        <w:rPr>
          <w:rFonts w:ascii="Arial" w:cs="Arial" w:eastAsia="Arial" w:hAnsi="Arial"/>
          <w:b/>
          <w:bCs/>
          <w:color w:val="2C1810"/>
          <w:sz w:val="44"/>
          <w:szCs w:val="44"/>
        </w:rPr>
        <w:t xml:space="preserve">L'ÉNERGIE</w:t>
      </w:r>
    </w:p>
    <w:p>
      <w:pPr>
        <w:spacing w:before="100" w:after="600"/>
        <w:jc w:val="center"/>
      </w:pPr>
      <w:r>
        <w:rPr>
          <w:rFonts w:ascii="Georgia" w:cs="Georgia" w:eastAsia="Georgia" w:hAnsi="Georgia"/>
          <w:i/>
          <w:iCs/>
          <w:color w:val="8B4513"/>
          <w:sz w:val="28"/>
          <w:szCs w:val="28"/>
        </w:rPr>
        <w:t xml:space="preserve">La Souveraineté Énergétique comme Premier Acte de Liberté</w:t>
      </w:r>
    </w:p>
    <w:p>
      <w:pPr>
        <w:spacing w:before="120" w:after="360" w:line="276"/>
        <w:ind w:left="3600"/>
        <w:jc w:val="right"/>
      </w:pPr>
      <w:r>
        <w:rPr>
          <w:rFonts w:ascii="Georgia" w:cs="Georgia" w:eastAsia="Georgia" w:hAnsi="Georgia"/>
          <w:i/>
          <w:iCs/>
          <w:color w:val="888888"/>
          <w:sz w:val="22"/>
          <w:szCs w:val="22"/>
        </w:rPr>
        <w:t xml:space="preserve">« Celui qui contrôle votre source de chaleur contrôle votre hiver. Celui qui contrôle votre hiver contrôle votre vie. » — David Berthelotte</w:t>
      </w:r>
    </w:p>
    <w:p>
      <w:r>
        <w:br w:type="page"/>
      </w:r>
    </w:p>
    <w:p>
      <w:pPr>
        <w:pStyle w:val="Heading2"/>
        <w:spacing w:before="600" w:after="300"/>
      </w:pPr>
      <w:r>
        <w:rPr>
          <w:rFonts w:ascii="Arial" w:cs="Arial" w:eastAsia="Arial" w:hAnsi="Arial"/>
          <w:b/>
          <w:bCs/>
          <w:color w:val="2C1810"/>
          <w:sz w:val="32"/>
          <w:szCs w:val="32"/>
        </w:rPr>
        <w:t xml:space="preserve">Chapitre 1</w:t>
      </w:r>
    </w:p>
    <w:p>
      <w:pPr>
        <w:pStyle w:val="Heading2"/>
        <w:spacing w:before="600" w:after="300"/>
      </w:pPr>
      <w:r>
        <w:rPr>
          <w:rFonts w:ascii="Arial" w:cs="Arial" w:eastAsia="Arial" w:hAnsi="Arial"/>
          <w:b/>
          <w:bCs/>
          <w:color w:val="2C1810"/>
          <w:sz w:val="32"/>
          <w:szCs w:val="32"/>
        </w:rPr>
        <w:t xml:space="preserve">Le premier geste de l'homme libre</w:t>
      </w:r>
    </w:p>
    <w:p>
      <w:pPr>
        <w:spacing w:before="120" w:after="360" w:line="276"/>
        <w:ind w:left="3600"/>
        <w:jc w:val="right"/>
      </w:pPr>
      <w:r>
        <w:rPr>
          <w:rFonts w:ascii="Georgia" w:cs="Georgia" w:eastAsia="Georgia" w:hAnsi="Georgia"/>
          <w:i/>
          <w:iCs/>
          <w:color w:val="888888"/>
          <w:sz w:val="22"/>
          <w:szCs w:val="22"/>
        </w:rPr>
        <w:t xml:space="preserve">« La liberté commence avec la maîtrise du feu. Elle a commencé là il y a 400 000 ans. Elle peut recommencer là aujourd'hui. »</w:t>
      </w:r>
    </w:p>
    <w:p>
      <w:pPr>
        <w:spacing w:before="120" w:after="180" w:line="312"/>
        <w:ind w:left="360" w:right="360"/>
      </w:pPr>
      <w:r>
        <w:rPr>
          <w:rFonts w:ascii="Georgia" w:cs="Georgia" w:eastAsia="Georgia" w:hAnsi="Georgia"/>
          <w:i/>
          <w:iCs/>
          <w:color w:val="333333"/>
          <w:sz w:val="24"/>
          <w:szCs w:val="24"/>
        </w:rPr>
        <w:t xml:space="preserve">Février 2031. Rang Saint-Germain, Comté de Bellechasse, Québec. La nuit est tombée à seize heures trente et il fait moins vingt-neuf dehors. À travers les fenêtres de la grande serre attenante à la ferme, on voit le vert des tomates sous les lampes à spectre complet. Claude Vézina, 58 ans, marche entre ses rangées avec une caisse de tomates cerises qu'il a cueillies ce matin. Sa femme va en faire une sauce pour le souper. Ce n'est pas une scène extraordinaire — sauf que nous sommes en plein février québécois et que cette serre tourne sans aucun branchement au réseau d'Hydro-Québec. Dans la cave, derrière les bocaux de cornichons et les sacs de grains, il y a une boîte métallique de la taille d'un réfrigérateur qui ronronne doucement. Elle capte la chaleur de la terre, la transforme en électricité et en eau chaude, et ne s'est pas arrêtée depuis vingt-deux mois. Claude Vézina n'appelle pas cela une révolution. Il appelle ça son système.</w:t>
      </w:r>
    </w:p>
    <w:p>
      <w:pPr>
        <w:spacing w:before="0" w:after="180" w:line="312"/>
      </w:pPr>
      <w:r>
        <w:rPr>
          <w:rFonts w:ascii="Georgia" w:cs="Georgia" w:eastAsia="Georgia" w:hAnsi="Georgia"/>
          <w:sz w:val="24"/>
          <w:szCs w:val="24"/>
        </w:rPr>
        <w:t xml:space="preserve">L'histoire de l'énergie est l'histoire de qui la possède. Pendant la plus grande partie de l'existence humaine, la réponse était simple : tout le monde et personne. L'énergie venait du soleil qui faisait pousser les cultures, du bois que l'on coupait dans la forêt commune, du vent qui faisait tourner les moulins, de la rivière qui actionnait les roues à aubes. Ces sources n'appartenaient à personne en particulier, et donc à la communauté dans son ensemble. Elles n'envoyaient pas de facture mensuelle. Elles ne pouvaient pas décider de couper le service si vous payiez en retard. Elles ne lobbyaient pas les gouvernements pour protéger leur monopole. Elles étaient là, disponibles, imprévisibles parfois, insuffisantes souvent, mais fondamentalement neutres dans leur rapport de pouvoir avec l'utilisateur. Le paysan breton du 14ème siècle avait froid certains hivers. Il ne devait pas d'argent à une société anonyme inscrite en bourse pour avoir le droit d'avoir chaud.</w:t>
      </w:r>
    </w:p>
    <w:p>
      <w:pPr>
        <w:spacing w:before="0" w:after="180" w:line="312"/>
      </w:pPr>
      <w:r>
        <w:rPr>
          <w:rFonts w:ascii="Georgia" w:cs="Georgia" w:eastAsia="Georgia" w:hAnsi="Georgia"/>
          <w:sz w:val="24"/>
          <w:szCs w:val="24"/>
        </w:rPr>
        <w:t xml:space="preserve">La ferme Vézina n'est pas une exception romantique sortie d'un magazine de style de vie alternatif. Elle est un avant-poste de quelque chose qui est déjà en train de se produire à une échelle que les statistiques nationales d'énergie commencent à peine à capturer. En 2024, plus de 4 millions de foyers en Allemagne producaient déjà une partie significative de leur propre électricité via des panneaux solaires. En Australie, plus de 30% des maisons individuelles avaient des systèmes solaires installés. Au Danemark, des coopératives éoliennes communautaires fournissaient plus de 20% de la production électrique nationale. Ce mouvement — discret, décentralisé, sans porte-parole unique ni idéologie unificatrice — est en train de transformer silencieusement les relations de pouvoir énergétique dans des dizaines de pays. HYPERVORTEX n'invente pas ce mouvement. Il lui propose un outil supplémentaire, adapté aux régions nordiques froides, aux foyers sans toit ensoleillé, aux communautés rurales dont la ressource thermique principale est dans le sol sous leurs pieds et non dans le soleil au-dessus de leurs têtes. Il complète le tableau. Il ne le remplace pas.</w:t>
      </w:r>
    </w:p>
    <w:p>
      <w:pPr>
        <w:spacing w:before="0" w:after="180" w:line="312"/>
      </w:pPr>
      <w:r>
        <w:rPr>
          <w:rFonts w:ascii="Georgia" w:cs="Georgia" w:eastAsia="Georgia" w:hAnsi="Georgia"/>
          <w:sz w:val="24"/>
          <w:szCs w:val="24"/>
        </w:rPr>
        <w:t xml:space="preserve">La révolution industrielle a changé cela de façon si progressive que nous avons oublié qu'un changement avait eu lieu. La vapeur d'abord, le charbon ensuite, le pétrole et le gaz naturel, puis l'électricité centralisée : chaque transition promettait plus de puissance, plus de confort, plus de chaleur pour tout le monde. Et ces promesses ont été tenues. Un appartement chauffé au gaz naturel à Montréal en 2024 est infiniment plus confortable qu'une cabane chauffée au bois en 1824. Personne de sérieux ne remet cela en question. Mais ce confort a eu un coût que les économistes ne savent pas mesurer : la dépendance. La relation de l'individu à son énergie est passée, en moins de deux siècles, de la ressource partagée libre au service marchand mensuel. Nous n'avons pas vraiment décidé de cet échange. Il s'est produit progressivement, par accumulation de décisions rationnelles localement et catastrophiques systémiquement.</w:t>
      </w:r>
    </w:p>
    <w:p>
      <w:pPr>
        <w:pStyle w:val="Heading3"/>
        <w:spacing w:before="360" w:after="180"/>
      </w:pPr>
      <w:r>
        <w:rPr>
          <w:rFonts w:ascii="Arial" w:cs="Arial" w:eastAsia="Arial" w:hAnsi="Arial"/>
          <w:b/>
          <w:bCs/>
          <w:color w:val="4A3728"/>
          <w:sz w:val="26"/>
          <w:szCs w:val="26"/>
        </w:rPr>
        <w:t xml:space="preserve">L'asymétrie fondamentale</w:t>
      </w:r>
    </w:p>
    <w:p>
      <w:pPr>
        <w:spacing w:before="0" w:after="180" w:line="312"/>
      </w:pPr>
      <w:r>
        <w:rPr>
          <w:rFonts w:ascii="Georgia" w:cs="Georgia" w:eastAsia="Georgia" w:hAnsi="Georgia"/>
          <w:sz w:val="24"/>
          <w:szCs w:val="24"/>
        </w:rPr>
        <w:t xml:space="preserve">Voici l'asymétrie que peu de gens nomment franchement : vous avez besoin de chaleur pour survivre un hiver québécois. La compagnie qui vous vend cette chaleur n'a pas besoin de vous — elle a besoin de l'ensemble de ses clients, pas de vous en particulier. Cette asymétrie est le fondement de tout monopole naturel. Quand le service est essentiel à la survie et que le fournisseur est unique — ou quasi-unique — le client n'est pas libre de refuser. Il peut négocier à la marge, changer de forfait, installer une meilleure isolation, mais la structure de dépendance reste. Chaque mois, une fraction de vos revenus doit légalement aller vers des entités dont vous n'avez pas choisi l'existence et dont vous ne contrôlez ni les pratiques, ni les prix, ni les priorités d'investissement. Nous appelons cela le marché de l'énergie. D'autres mots seraient également précis.</w:t>
      </w:r>
    </w:p>
    <w:p>
      <w:pPr>
        <w:spacing w:before="0" w:after="180" w:line="312"/>
      </w:pPr>
      <w:r>
        <w:rPr>
          <w:rFonts w:ascii="Georgia" w:cs="Georgia" w:eastAsia="Georgia" w:hAnsi="Georgia"/>
          <w:sz w:val="24"/>
          <w:szCs w:val="24"/>
        </w:rPr>
        <w:t xml:space="preserve">Au Québec, il faut reconnaître une exception partielle : Hydro-Québec. C'est une société d'État, publique, dont les profits vont en théorie à tous les Québécois via le gouvernement. Son électricité est parmi les moins chères en Amérique du Nord. Elle est produite à 95% par des barrages hydrauliques, donc relativement propre sur le plan des émissions directes. Ces avantages sont réels et méritent d'être reconnus honnêtement. Mais Hydro-Québec est quand même une centralisation. Elle décide des prix. Elle décide des niveaux d'investissement. Elle a inondé des milliers de kilomètres carrés de territoire cri pour construire ses barrages — une dette historique qui n'a pas fini d'être soldée. Elle peut subir des pannes massives — la tempête de verglas de janvier 1998 l'a démontré de façon traumatisante : trois millions de Québécois sans électricité pendant plusieurs semaines en plein hiver. Cinq personnes sont mortes de froid chez elles. Une vingtaine d'autres sont mortes dans des accidents liés aux génératrices de fortune. La dépendance a un visage. Il est rarement mentionné dans les rapports annuels.</w:t>
      </w:r>
    </w:p>
    <w:p>
      <w:pPr>
        <w:pStyle w:val="Heading3"/>
        <w:spacing w:before="360" w:after="180"/>
      </w:pPr>
      <w:r>
        <w:rPr>
          <w:rFonts w:ascii="Arial" w:cs="Arial" w:eastAsia="Arial" w:hAnsi="Arial"/>
          <w:b/>
          <w:bCs/>
          <w:color w:val="4A3728"/>
          <w:sz w:val="26"/>
          <w:szCs w:val="26"/>
        </w:rPr>
        <w:t xml:space="preserve">Le verglas comme révélateur</w:t>
      </w:r>
    </w:p>
    <w:p>
      <w:pPr>
        <w:spacing w:before="0" w:after="180" w:line="312"/>
      </w:pPr>
      <w:r>
        <w:rPr>
          <w:rFonts w:ascii="Georgia" w:cs="Georgia" w:eastAsia="Georgia" w:hAnsi="Georgia"/>
          <w:sz w:val="24"/>
          <w:szCs w:val="24"/>
        </w:rPr>
        <w:t xml:space="preserve">La crise du verglas de 1998 mérite qu'on s'y arrête, parce qu'elle a révélé quelque chose que la prospérité ordinaire dissimule. Pendant deux à trois semaines, selon les régions, les habitants de la Montérégie, de Lanaudière et de l'Estrie ont dû gérer leur propre énergie ou s'en passer. Certains se sont regroupés dans des centres d'hébergement d'urgence. D'autres ont survécu chez eux avec des poêles à bois, des génératrices, des voisins qui avaient du propane. Ce qui a frappé les observateurs, c'est la façon dont la crise a fait émerger deux types de population : ceux qui avaient conservé une relation directe avec des sources d'énergie alternatives — les agriculteurs, les habitants des régions boisées, les anciens qui se souvenaient comment se chauffer autrement — et ceux qui n'avaient aucun savoir-faire, aucun outil, aucune réserve permettant de traverser une interruption de service. La vulnérabilité n'était pas seulement économique. Elle était cognitive. Un lien de connaissance s'était brisé, et son absence créait une fragilité radicale face à la coupure de courant.</w:t>
      </w:r>
    </w:p>
    <w:p>
      <w:pPr>
        <w:spacing w:before="0" w:after="180" w:line="312"/>
      </w:pPr>
      <w:r>
        <w:rPr>
          <w:rFonts w:ascii="Georgia" w:cs="Georgia" w:eastAsia="Georgia" w:hAnsi="Georgia"/>
          <w:sz w:val="24"/>
          <w:szCs w:val="24"/>
        </w:rPr>
        <w:t xml:space="preserve">Claude Vézina était adolescent en 1998. Sa famille avait un poêle à bois dans la cuisine, héritage d'un grand-père qui refusait de « dépendre des fils ». Ils n'ont pas eu froid. Leurs voisins, eux, ont passé dix jours chez leur belle-famille en ville, dans un centre communautaire chauffé au mazout. Claude n'a pas oublié la différence. Trente-trois ans plus tard, quand il s'est mis à concevoir sa serre quatre-saisons, il n'avait pas lu de manifestes sur la souveraineté énergétique. Il avait juste une mémoire très claire d'un hiver où le fait d'avoir un poêle à bois signifiait que sa famille restait chez elle, dans ses affaires, dans sa propre vie. HYPERVORTEX est une roue de Curie fluide de haute technologie. Mais pour Claude Vézina, c'est la version du 21ème siècle du poêle à bois de son grand-père. La technologie change. Le besoin, lui, ne change pas.</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L'histoire longue de l'indépendance énergétique</w:t>
      </w:r>
    </w:p>
    <w:p>
      <w:pPr>
        <w:spacing w:before="0" w:after="180" w:line="312"/>
      </w:pPr>
      <w:r>
        <w:rPr>
          <w:rFonts w:ascii="Georgia" w:cs="Georgia" w:eastAsia="Georgia" w:hAnsi="Georgia"/>
          <w:sz w:val="24"/>
          <w:szCs w:val="24"/>
        </w:rPr>
        <w:t xml:space="preserve">Pour comprendre où nous allons, il faut savoir d'où nous venons. La maîtrise du feu, il y a 400 000 ans, était le premier acte d'indépendance énergétique de l'espèce humaine. Homo erectus — et peut-être plus tôt, Homo heidelbergensis — a appris à conserver et à transmettre la flamme. Non pas à la créer encore, pas systématiquement, mais à la garder en vie, à la protéger de la pluie et du vent, à la transporter sur des distances. Cette capacité a changé la structure même du cerveau humain. La cuisson libère des calories supplémentaires de la nourriture : la même quantité de nourriture cuite nourrit davantage que crue, libérant de l'énergie métabolique pour alimenter un cerveau plus gros. L'évolution a récompensé ceux qui maîtrisaient le feu en leur donnant les outils cognitifs pour en faire davantage. L'énergie et l'intelligence ont coévolué depuis le début. Ce n'est pas une métaphore. C'est de la biologie évolutive.</w:t>
      </w:r>
    </w:p>
    <w:p>
      <w:pPr>
        <w:spacing w:before="0" w:after="180" w:line="312"/>
      </w:pPr>
      <w:r>
        <w:rPr>
          <w:rFonts w:ascii="Georgia" w:cs="Georgia" w:eastAsia="Georgia" w:hAnsi="Georgia"/>
          <w:sz w:val="24"/>
          <w:szCs w:val="24"/>
        </w:rPr>
        <w:t xml:space="preserve">La révolution néolithique, il y a environ 10 000 ans, a introduit une première forme de dépendance énergétique collective. Les sociétés agraires dépendent du sol, de la pluie, des saisons — des forces qui échappent à tout contrôle individuel. Cette dépendance a engendré les premières formes de stockage (greniers), de redistribution (État naissant) et de pouvoir (ceux qui contrôlent les greniers). La sécheresse de 2200 avant notre ère a probablement contribué à l'effondrement de l'Empire akkadien, le premier empire de l'histoire. La vulnérabilité énergétique est aussi vieille que la civilisation elle-même. Ce qui est nouveau, ce n'est pas la dépendance. C'est sa forme contemporaine : une dépendance monétarisée, contractualisée, où la ressource est vendue par des entités dont la logique première n'est pas la satisfaction du besoin humain mais la maximisation du profit. Ce changement de nature du fournisseur change tout.</w:t>
      </w:r>
    </w:p>
    <w:p>
      <w:pPr>
        <w:spacing w:before="0" w:after="180" w:line="312"/>
      </w:pPr>
      <w:r>
        <w:rPr>
          <w:rFonts w:ascii="Georgia" w:cs="Georgia" w:eastAsia="Georgia" w:hAnsi="Georgia"/>
          <w:sz w:val="24"/>
          <w:szCs w:val="24"/>
        </w:rPr>
        <w:t xml:space="preserve">Le charbon a fondé le capitalisme industriel. Le pétrole a fondé la mondialisation du 20ème siècle. L'électricité centralisée a fondé la société de consommation. Chaque fois, une ressource naturelle distribuée — le charbon dans le sous-sol, le pétrole dans des régions du monde, l'eau dans les rivières — a été capturée par des entités qui ont construit des infrastructures permettant de la transformer en produit vendu à tous. Ces infrastructures avaient une logique réelle : une ligne électrique qui alimente dix mille maisons est infiniment plus efficace que dix mille générateurs individuels. L'économie d'échelle n'est pas une invention des capitalistes. C'est un fait physique. Le problème n'est pas l'économie d'échelle elle-même. Le problème, c'est que dans notre monde, l'économie d'échelle s'est toujours traduite par la concentration du pouvoir, non par la distribution du bénéfice. La technologie qui rend l'énergie abondante la rend simultanément moins contrôlable par l'individu. C'est cette équation que HYPERVORTEX cherche à réécrire.</w:t>
      </w:r>
    </w:p>
    <w:p>
      <w:pPr>
        <w:spacing w:before="240" w:after="240" w:line="312"/>
        <w:jc w:val="center"/>
      </w:pPr>
      <w:r>
        <w:rPr>
          <w:rFonts w:ascii="Georgia" w:cs="Georgia" w:eastAsia="Georgia" w:hAnsi="Georgia"/>
          <w:i/>
          <w:iCs/>
          <w:color w:val="2C1810"/>
          <w:sz w:val="26"/>
          <w:szCs w:val="26"/>
        </w:rPr>
        <w:t xml:space="preserve">La dernière fois que votre électricité a été coupée — quelques heures, une nuit — qu'avez-vous découvert sur votre propre dépendance ? Ce que vous ne pouviez plus faire, ce que vous avez improvisé, ce que vous avez réalisé ne pas savoir faire : c'était une cartographie accidentelle de votre vulnérabilité.</w:t>
      </w:r>
    </w:p>
    <w:p>
      <w:pPr>
        <w:spacing w:before="0" w:after="180" w:line="312"/>
      </w:pPr>
      <w:r>
        <w:rPr>
          <w:rFonts w:ascii="Georgia" w:cs="Georgia" w:eastAsia="Georgia" w:hAnsi="Georgia"/>
          <w:sz w:val="24"/>
          <w:szCs w:val="24"/>
        </w:rPr>
        <w:t xml:space="preserve">Il est instructif de comparer le modèle québécois avec celui d'autres régions du monde où la souveraineté énergétique n'est pas un choix idéologique mais une nécessité de survie. Dans certaines régions rurales du Bangladesh, du Kenya ou du Pérou, des coopératives de micro-réseau solaire fonctionnent depuis les années 2010 sans avoir jamais été connectées au réseau national. Ces réseaux ne sont pas des systèmes de pointe technologique. Ce sont des panneaux solaires simples, des batteries de plomb-acide recyclées, une gestion communautaire des priorités de charge. Mais ils ont produit quelque chose que les réseaux centralisés n'ont jamais réussi à apporter à ces communautés : la lumière pour que les enfants étudient le soir, le réfrigérateur pour conserver les médicaments, le téléphone chargé pour appeler l'ambulance. Ces micro-réseaux rudimentaires ont transformé des vies non pas parce qu'ils étaient technologiquement sophistiqués, mais parce qu'ils étaient présents, locaux et contrôlables. La sophistication technologique vient ensuite. L'accès vient d'abord.</w:t>
      </w:r>
    </w:p>
    <w:p>
      <w:pPr>
        <w:spacing w:before="0" w:after="180" w:line="312"/>
      </w:pPr>
      <w:r>
        <w:rPr>
          <w:rFonts w:ascii="Georgia" w:cs="Georgia" w:eastAsia="Georgia" w:hAnsi="Georgia"/>
          <w:sz w:val="24"/>
          <w:szCs w:val="24"/>
        </w:rPr>
        <w:t xml:space="preserve">L'histoire de la souveraineté énergétique au Québec ne commence pas avec HYPERVORTEX ni même avec les panneaux solaires. Elle commence dans les années 1920, quand des centaines de municipalités rurales ont créé leurs propres réseaux électriques locaux, financés par des obligations municipales et gérés par des conseils élus. Ces « municipalités lumière » — comme on les appelait alors — ont électrifié leurs villages des décennies avant qu'Hydro-Québec n'étende ses lignes dans les campagnes. Elles ont créé des emplois locaux pour les électriciens et les ingénieurs. Elles ont gardé les profits de l'énergie dans la collectivité. Elles ont développé une culture technique locale qui a fourni à Hydro-Québec ses premiers techniciens qualifiés après la nationalisation. La mémoire de ces initiatives a été effacée par le récit de la nationalisation, qui a présenté 1962 comme le moment zéro de l'électrification du Québec. Ce n'est pas faux — Hydro-Québec a complété l'électrification des régions les plus isolées que les municipalités ne pouvaient pas rentabiliser. Mais ce n'est pas toute l'histoire. Les initiatives locales précédaient l'État. Elles en ont préparé le terrain. Elles pourraient le faire de nouveau.</w:t>
      </w:r>
    </w:p>
    <w:p>
      <w:pPr>
        <w:spacing w:before="0" w:after="180" w:line="312"/>
      </w:pPr>
      <w:r>
        <w:rPr>
          <w:rFonts w:ascii="Georgia" w:cs="Georgia" w:eastAsia="Georgia" w:hAnsi="Georgia"/>
          <w:sz w:val="24"/>
          <w:szCs w:val="24"/>
        </w:rPr>
        <w:t xml:space="preserve">Ce contraste entre les pays du Sud qui adoptent les micro-réseaux décentralisés par nécessité et les pays du Nord qui s'y résistent par habitude institutionnelle révèle quelque chose de profond sur la nature des verrous au changement. Dans les pays qui n'ont jamais eu d'infrastructure centralisée, il n'y a pas d'inertie institutionnelle à surmonter. Il n'y a pas de lobby des entreprises de distribution d'énergie qui protège son modèle d'affaires via des régulations. Il n'y a pas de culture de la dépendance construite sur un siècle de service universel. Il y a seulement un besoin et une technologie qui peut y répondre. Les pays développés, eux, doivent simultanément adopter une nouvelle technologie ET défaire des structures institutionnelles, économiques et culturelles construites sur des générations. C'est pourquoi les transitions énergétiques sont toujours plus lentes dans les pays riches que dans les pays en développement, même quand les technologies sont plus accessibles dans les premiers. La richesse des infrastructures existantes est aussi le poids des infrastructures existantes.</w:t>
      </w:r>
    </w:p>
    <w:p>
      <w:pPr>
        <w:spacing w:before="0" w:after="180" w:line="312"/>
      </w:pPr>
      <w:r>
        <w:rPr>
          <w:rFonts w:ascii="Georgia" w:cs="Georgia" w:eastAsia="Georgia" w:hAnsi="Georgia"/>
          <w:sz w:val="24"/>
          <w:szCs w:val="24"/>
        </w:rPr>
        <w:t xml:space="preserve">Le Québec a un avantage particulier pour naviguer cette transition que son histoire singulière lui a donné. La province a une tradition culturelle de coopérativisme fort : Desjardins pour la finance, les coopératives agricoles, les caisses populaires rurales, les coopératives forestières. La propriété collective d'une infrastructure partagée n'est pas une idée étrangère à la culture québécoise. Elle a un nom. Elle a une histoire. Elle a des exemples réussis. Ce terreau culturel est un actif stratégique pour la transition vers des micro-réseaux énergétiques communautaires. Une coopérative d'énergie locale utilisant HYPERVORTEX n'aurait pas à inventer ses règles de gouvernance de zéro. Elle pourrait s'inspirer de cent ans de pratique coopérative québécoise, l'adapter à l'infrastructure énergétique plutôt que financière, et construire sur des fondations culturelles solides plutôt que sur des idéologies importées. Ce n'est pas une garantie de succès. Mais c'est un point de départ que d'autres provinces canadiennes ou d'autres États américains n'ont pas.</w:t>
      </w:r>
    </w:p>
    <w:p>
      <w:pPr>
        <w:spacing w:before="240" w:after="240" w:line="312"/>
        <w:jc w:val="center"/>
      </w:pPr>
      <w:r>
        <w:rPr>
          <w:rFonts w:ascii="Georgia" w:cs="Georgia" w:eastAsia="Georgia" w:hAnsi="Georgia"/>
          <w:i/>
          <w:iCs/>
          <w:color w:val="2C1810"/>
          <w:sz w:val="26"/>
          <w:szCs w:val="26"/>
        </w:rPr>
        <w:t xml:space="preserve">Connaissez-vous l'histoire de la coopérative électrique de votre région, si elle en a eu une ? Savez-vous pourquoi elle a disparu ou été absorbée ? Ce que cette histoire révèle sur les forces qui ont façonné votre rapport actuel à l'énergie en dit peut-être plus que n'importe quel rapport de politique énergétique.</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La serre de Claude comme démonstration</w:t>
      </w:r>
    </w:p>
    <w:p>
      <w:pPr>
        <w:spacing w:before="0" w:after="180" w:line="312"/>
      </w:pPr>
      <w:r>
        <w:rPr>
          <w:rFonts w:ascii="Georgia" w:cs="Georgia" w:eastAsia="Georgia" w:hAnsi="Georgia"/>
          <w:sz w:val="24"/>
          <w:szCs w:val="24"/>
        </w:rPr>
        <w:t xml:space="preserve">Revenons à Bellechasse. La serre de Claude Vézina produit, en plein hiver québécois, des tomates, des laitues, des herbes aromatiques et depuis deux ans, des concombres. Elle est chauffée et éclairée par l'électricité produite par son système. Ce système capte la chaleur géothermique de basse enthalpie disponible à deux mètres de profondeur dans le sol de sa propriété — une chaleur modeste, environ 8 à 10 degrés Celsius même en plein hiver, que la plupart des systèmes conventionnels ne peuvent pas exploiter économiquement parce que le différentiel de température est trop faible pour un moteur thermique classique. Mais HYPERVORTEX n'est pas un moteur thermique classique. Il fonctionne sur des différentiels de température bien inférieurs à ceux qu'exigent les turbines à vapeur ou même les moteurs Stirling. À 10 degrés en entrée et 35 degrés en sortie — la chaleur de la serre elle-même recyclée — il produit suffisamment d'électricité pour maintenir l'éclairage et le chauffage d'appoint. Pas pour alimenter une maison entière, pas encore. Mais pour fermer la boucle énergétique de la serre. La serre se chauffe elle-même. Elle produit sa propre nourriture. C'est une démonstration de principe vivante.</w:t>
      </w:r>
    </w:p>
    <w:p>
      <w:pPr>
        <w:spacing w:before="0" w:after="180" w:line="312"/>
      </w:pPr>
      <w:r>
        <w:rPr>
          <w:rFonts w:ascii="Georgia" w:cs="Georgia" w:eastAsia="Georgia" w:hAnsi="Georgia"/>
          <w:sz w:val="24"/>
          <w:szCs w:val="24"/>
        </w:rPr>
        <w:t xml:space="preserve">Claude n'est pas ingénieur. Il est agriculteur. Il a compris HYPERVORTEX en une phrase : « C'est comme une pompe à chaleur, mais sans compresseur, et qui produit de l'électricité en plus. » Cette simplification n'est pas tout à fait exacte physiquement, mais elle capture quelque chose d'important : HYPERVORTEX est accessible à quiconque comprend le principe de base d'une pompe à chaleur. C'est le résultat d'une décision de design délibérée de David Berthelotte : un système d'énergie souveraine doit pouvoir être compris, entretenu et réparé par son propriétaire. Pas en intégralité, pas dans ses détails les plus fins, mais dans ses principes de fonctionnement. Un agriculteur doit pouvoir comprendre pourquoi son système marche et identifier les signes avant-coureurs qu'il ne marche plus bien. La dépendance au technicien spécialisé qui doit venir « débogguer » une boîte noire incompréhensible est une autre forme de dépendance. La souveraineté commence par la compréhension.</w:t>
      </w:r>
    </w:p>
    <w:p>
      <w:pPr>
        <w:spacing w:before="0" w:after="180" w:line="312"/>
      </w:pPr>
      <w:r>
        <w:rPr>
          <w:rFonts w:ascii="Georgia" w:cs="Georgia" w:eastAsia="Georgia" w:hAnsi="Georgia"/>
          <w:sz w:val="24"/>
          <w:szCs w:val="24"/>
        </w:rPr>
        <w:t xml:space="preserve">La comparaison avec l'agriculture est plus qu'une métaphore de commodité. Un agriculteur qui comprend la biologie de ses cultures peut diagnostiquer une maladie foliaire, ajuster son irrigation, choisir ses semences sans dépendre entièrement d'un agronome externe. Un agriculteur qui ne comprend pas sa culture reçoit un appel commercial de son fournisseur d'intrants et achète ce qu'on lui conseille. La compréhension est une protection. Elle n'élimine pas le besoin d'expertise externe — Claude consulte quand même un ingénieur pour les modifications majeures du système. Mais elle lui donne la capacité de distinguer le conseil légitime du conseil intéressé, le problème réel de la vente de services inutiles. Dans un monde de plus en plus rempli de boîtes noires que personne ne comprend vraiment, cette capacité de distinguer est une forme rare et précieuse d'autonomie.</w:t>
      </w:r>
    </w:p>
    <w:p>
      <w:pPr>
        <w:spacing w:before="0" w:after="180" w:line="312"/>
      </w:pPr>
      <w:r>
        <w:rPr>
          <w:rFonts w:ascii="Georgia" w:cs="Georgia" w:eastAsia="Georgia" w:hAnsi="Georgia"/>
          <w:b w:val="false"/>
          <w:bCs w:val="false"/>
          <w:i/>
          <w:iCs/>
          <w:sz w:val="24"/>
          <w:szCs w:val="24"/>
        </w:rPr>
        <w:t xml:space="preserve">Une règle de design simple pour HYPERVORTEX, </w:t>
      </w:r>
      <w:r>
        <w:rPr>
          <w:rFonts w:ascii="Georgia" w:cs="Georgia" w:eastAsia="Georgia" w:hAnsi="Georgia"/>
          <w:b w:val="false"/>
          <w:bCs w:val="false"/>
          <w:i/>
          <w:iCs/>
          <w:sz w:val="24"/>
          <w:szCs w:val="24"/>
        </w:rPr>
        <w:t xml:space="preserve">et pour tout système d'énergie souveraine : </w:t>
      </w:r>
      <w:r>
        <w:rPr>
          <w:rFonts w:ascii="Georgia" w:cs="Georgia" w:eastAsia="Georgia" w:hAnsi="Georgia"/>
          <w:b/>
          <w:bCs/>
          <w:i/>
          <w:iCs/>
          <w:sz w:val="24"/>
          <w:szCs w:val="24"/>
        </w:rPr>
        <w:t xml:space="preserve">si le propriétaire ne peut pas expliquer à un voisin curieux comment ça marche en dix minutes, le système n'est pas encore assez simple.</w:t>
      </w:r>
      <w:r>
        <w:rPr>
          <w:rFonts w:ascii="Georgia" w:cs="Georgia" w:eastAsia="Georgia" w:hAnsi="Georgia"/>
          <w:b w:val="false"/>
          <w:bCs w:val="false"/>
          <w:i/>
          <w:iCs/>
          <w:sz w:val="24"/>
          <w:szCs w:val="24"/>
        </w:rPr>
        <w:t xml:space="preserve"> Ce n'est pas une limite à la sophistication technique. C'est une exigence de communication. La complexité peut exister — elle doit simplement être invisible à l'usage courant et accessible à la curiosité raisonnable.</w:t>
      </w:r>
    </w:p>
    <w:p>
      <w:pPr>
        <w:pBdr>
          <w:left w:val="single" w:color="8B4513" w:sz="8"/>
        </w:pBdr>
        <w:spacing w:before="240" w:after="240" w:line="312"/>
        <w:ind w:left="720" w:right="720"/>
      </w:pPr>
      <w:r>
        <w:rPr>
          <w:rFonts w:ascii="Georgia" w:cs="Georgia" w:eastAsia="Georgia" w:hAnsi="Georgia"/>
          <w:i/>
          <w:iCs/>
          <w:color w:val="555555"/>
          <w:sz w:val="24"/>
          <w:szCs w:val="24"/>
        </w:rPr>
        <w:t xml:space="preserve">« Un outil que vous ne comprenez pas n'est pas votre outil. C'est l'outil d'un autre, que vous louez à long terme. » — David Berthelotte</w:t>
      </w:r>
    </w:p>
    <w:p>
      <w:pPr>
        <w:spacing w:before="0" w:after="180" w:line="312"/>
      </w:pPr>
      <w:r>
        <w:rPr>
          <w:rFonts w:ascii="Georgia" w:cs="Georgia" w:eastAsia="Georgia" w:hAnsi="Georgia"/>
          <w:sz w:val="24"/>
          <w:szCs w:val="24"/>
        </w:rPr>
        <w:t xml:space="preserve">En mars 2031, Claude a invité ses voisins à voir le système en fonctionnement. Pas une présentation formelle, pas de diapositives — il leur a simplement montré la boîte dans la cave, expliqué le principe en dix minutes, et servi de la soupe aux pois faite avec des légumes de la serre et chauffée par l'électricité du système. Neuf familles ont demandé comment elles pourraient l'adopter. Deux ont fait les démarches. Une communauté de souveraineté énergétique commence exactement comme cela : un repas, une boîte dans une cave, une conversation entre voisins. Pas une conférence sur le changement climatique. Pas un rapport gouvernemental sur la transition énergétique. Un voisin qui dit : « Moi, ça marche. Voici comment. »</w:t>
      </w:r>
    </w:p>
    <w:p>
      <w:r>
        <w:br w:type="page"/>
      </w:r>
    </w:p>
    <w:p>
      <w:pPr>
        <w:pStyle w:val="Heading2"/>
        <w:spacing w:before="600" w:after="300"/>
      </w:pPr>
      <w:r>
        <w:rPr>
          <w:rFonts w:ascii="Arial" w:cs="Arial" w:eastAsia="Arial" w:hAnsi="Arial"/>
          <w:b/>
          <w:bCs/>
          <w:color w:val="2C1810"/>
          <w:sz w:val="32"/>
          <w:szCs w:val="32"/>
        </w:rPr>
        <w:t xml:space="preserve">Chapitre 2</w:t>
      </w:r>
    </w:p>
    <w:p>
      <w:pPr>
        <w:pStyle w:val="Heading2"/>
        <w:spacing w:before="600" w:after="300"/>
      </w:pPr>
      <w:r>
        <w:rPr>
          <w:rFonts w:ascii="Arial" w:cs="Arial" w:eastAsia="Arial" w:hAnsi="Arial"/>
          <w:b/>
          <w:bCs/>
          <w:color w:val="2C1810"/>
          <w:sz w:val="32"/>
          <w:szCs w:val="32"/>
        </w:rPr>
        <w:t xml:space="preserve">La roue de Curie réinventée</w:t>
      </w:r>
    </w:p>
    <w:p>
      <w:pPr>
        <w:spacing w:before="120" w:after="360" w:line="276"/>
        <w:ind w:left="3600"/>
        <w:jc w:val="right"/>
      </w:pPr>
      <w:r>
        <w:rPr>
          <w:rFonts w:ascii="Georgia" w:cs="Georgia" w:eastAsia="Georgia" w:hAnsi="Georgia"/>
          <w:i/>
          <w:iCs/>
          <w:color w:val="888888"/>
          <w:sz w:val="22"/>
          <w:szCs w:val="22"/>
        </w:rPr>
        <w:t xml:space="preserve">« La plus grande invention n'est pas de trouver une idée nouvelle. C'est de comprendre pourquoi une vieille idée n'a jamais fonctionné, et d'identifier précisément ce qui a changé depuis lors. »</w:t>
      </w:r>
    </w:p>
    <w:p>
      <w:pPr>
        <w:spacing w:before="120" w:after="180" w:line="312"/>
        <w:ind w:left="360" w:right="360"/>
      </w:pPr>
      <w:r>
        <w:rPr>
          <w:rFonts w:ascii="Georgia" w:cs="Georgia" w:eastAsia="Georgia" w:hAnsi="Georgia"/>
          <w:i/>
          <w:iCs/>
          <w:color w:val="333333"/>
          <w:sz w:val="24"/>
          <w:szCs w:val="24"/>
        </w:rPr>
        <w:t xml:space="preserve">Un laboratoire de physique des matériaux. Grenoble, France, 1997. Un technicien tient un aimant en neodymium près d'un morceau de nickel porté à la température d'un four de cuisine. L'aimant n'attire plus le nickel. Il approche ensuite l'aimant d'un morceau de nickel froid — il est attiré immédiatement, avec une force que l'on ressent dans la main. Le technicien répète le geste pour un groupe d'étudiants. Il dit : « Curie, 1895. Rien de nouveau. » Un étudiant au fond de la salle note quelque chose. Il s'appelle Marcel et il est en train de penser à des ferrofluides. Vingt ans plus tard, en travaillant sur les ferrofluides supercritiques, il réalisera que ce « rien de nouveau » contenait le germe d'une révolution énergétique. Les grandes idées dorment souvent dans des démonstrations routinières que personne ne regarde vraiment.</w:t>
      </w:r>
    </w:p>
    <w:p>
      <w:pPr>
        <w:spacing w:before="0" w:after="180" w:line="312"/>
      </w:pPr>
      <w:r>
        <w:rPr>
          <w:rFonts w:ascii="Georgia" w:cs="Georgia" w:eastAsia="Georgia" w:hAnsi="Georgia"/>
          <w:sz w:val="24"/>
          <w:szCs w:val="24"/>
        </w:rPr>
        <w:t xml:space="preserve">Pierre Curie a décrit le phénomène en 1895 dans sa thèse de doctorat. Quand un matériau ferromagnétique — le fer, le nickel, le cobalt et de nombreux alliages — est chauffé au-delà d'une température critique appelée depuis lors la température de Curie, il perd brusquement ses propriétés magnétiques. À cette température, l'agitation thermique des atomes devient suffisante pour désorganiser l'alignement des moments magnétiques qui créait le ferromagnétisme. Le matériau devient paramagnétique — faiblement magnétisable, mais plus du tout attiré avec force par un aimant permanent. Quand on le refroidit sous la température de Curie, le magnétisme revient. Cette transition est réversible, reproductible à l'infini, et se produit exactement à la même température pour un matériau donné. C'est l'une des transitions de phase les plus précises et les plus stables que connaisse la physique des matériaux. Curie l'a mesurée. Il n'a pas cherché à en faire un moteur. En 1895, il n'avait ni les matériaux ni le contexte technologique pour le faire. Mais l'idée était là, attendant.</w:t>
      </w:r>
    </w:p>
    <w:p>
      <w:pPr>
        <w:pStyle w:val="Heading3"/>
        <w:spacing w:before="360" w:after="180"/>
      </w:pPr>
      <w:r>
        <w:rPr>
          <w:rFonts w:ascii="Arial" w:cs="Arial" w:eastAsia="Arial" w:hAnsi="Arial"/>
          <w:b/>
          <w:bCs/>
          <w:color w:val="4A3728"/>
          <w:sz w:val="26"/>
          <w:szCs w:val="26"/>
        </w:rPr>
        <w:t xml:space="preserve">La roue de Curie : une curiosité de 1880</w:t>
      </w:r>
    </w:p>
    <w:p>
      <w:pPr>
        <w:spacing w:before="0" w:after="180" w:line="312"/>
      </w:pPr>
      <w:r>
        <w:rPr>
          <w:rFonts w:ascii="Georgia" w:cs="Georgia" w:eastAsia="Georgia" w:hAnsi="Georgia"/>
          <w:sz w:val="24"/>
          <w:szCs w:val="24"/>
        </w:rPr>
        <w:t xml:space="preserve">Dans les années 1880, avant même les travaux de Pierre Curie, plusieurs ingénieurs avaient eu l'idée d'utiliser la transition magnétique pour créer un moteur perpétuel — ou presque. Le principe était simple : imaginez une roue dont les rayons sont faits d'un matériau ferromagnétique. D'un côté de la roue, un aimant permanent. De l'autre côté, une source de chaleur. Le métal du côté de l'aimant est froid : il est attiré, ce qui fait tourner la roue vers l'aimant. En tournant, le métal passe devant la source de chaleur : il dépasse la température de Curie, perd son magnétisme, n'est plus attiré. Il refroidit en continuant à tourner, récupère son magnétisme, et le cycle recommence. En théorie, la roue tourne en continu tant qu'il y a une source de chaleur. Ce n'est pas un moteur perpétuel — il consomme la chaleur. C'est un convertisseur de chaleur en mouvement mécanique.</w:t>
      </w:r>
    </w:p>
    <w:p>
      <w:pPr>
        <w:spacing w:before="0" w:after="180" w:line="312"/>
      </w:pPr>
      <w:r>
        <w:rPr>
          <w:rFonts w:ascii="Georgia" w:cs="Georgia" w:eastAsia="Georgia" w:hAnsi="Georgia"/>
          <w:sz w:val="24"/>
          <w:szCs w:val="24"/>
        </w:rPr>
        <w:t xml:space="preserve">La roue de Curie a fascisé des générations d'ingénieurs. Elle était élégante, simple, presque magique à regarder. Et pourtant elle n'a jamais été industrialisée. Pourquoi ? Parce que son rendement était catastrophique. Les matériaux disponibles à l'époque — fer, nickel, cobalt — avaient des températures de Curie élevées (760°C pour le fer, 358°C pour le nickel). Il fallait donc une source de chaleur intense, ce qui signifiait brûler du combustible à haute température. Or une turbine à vapeur utilisant la même source de chaleur produisait vingt fois plus de travail mécanique. La roue de Curie était une curiosité de laboratoire, pas un outil industriel. Elle a dormi dans les archives pendant un siècle, mentionnée dans les cours de physique comme exemple de conversion thermomagnétique, rarement étudiée sérieusement.</w:t>
      </w:r>
    </w:p>
    <w:p>
      <w:pPr>
        <w:spacing w:before="0" w:after="180" w:line="312"/>
      </w:pPr>
      <w:r>
        <w:rPr>
          <w:rFonts w:ascii="Georgia" w:cs="Georgia" w:eastAsia="Georgia" w:hAnsi="Georgia"/>
          <w:sz w:val="24"/>
          <w:szCs w:val="24"/>
        </w:rPr>
        <w:t xml:space="preserve">Mais les archives dorment, pas les physiques. Dans les années 1960 et 1970, la crise énergétique et le choc pétrolier de 1973 ont relancé un intérêt général pour les technologies de conversion thermique à basse température. Des équipes aux États-Unis, au Japon et en Union soviétique ont revisité les moteurs thermomagnétiques. Les résultats étaient décevants — les matériaux n'avaient pas changé fondamentalement. Mais les questions avaient été posées de façon plus précise. Un chercheur de l'Université du Tohoku, dans un article de 1975 qui a peu circulé, a démontré que si l'on pouvait abaisser la température de Curie d'un matériau à des valeurs inférieures à 100°C, la roue de Curie devenait compétitive avec les moteurs Stirling pour des sources de chaleur de 80 à 120°C. Il n'existait pas, en 1975, de matériau facilement manufacturier avec une température de Curie aussi basse. La nanotechnologie des années 2000 en a créé des dizaines. Le chercheur de Tohoku avait vu l'horizon. Il lui manquait le chemin. HYPERVORTEX est, dans une certaine mesure, ce chemin retrouvé.</w:t>
      </w:r>
    </w:p>
    <w:p>
      <w:pPr>
        <w:spacing w:before="0" w:after="180" w:line="312"/>
      </w:pPr>
      <w:r>
        <w:rPr>
          <w:rFonts w:ascii="Georgia" w:cs="Georgia" w:eastAsia="Georgia" w:hAnsi="Georgia"/>
          <w:sz w:val="24"/>
          <w:szCs w:val="24"/>
        </w:rPr>
        <w:t xml:space="preserve">Mais voilà ce qui a changé depuis 1895. Premièrement : les matériaux. La nanotechnologie permet aujourd'hui de fabriquer des nanoparticules de matériaux ferromagnétiques avec une composition ajustée à l'atome près. En dopant les nanoparticules de magnétite (Fe₃O₄) avec du zinc, du manganèse, du cobalt ou des terres rares, les chercheurs peuvent ajuster la température de Curie de ces nanoparticules à n'importe quel point entre 30°C et 300°C. Cela signifie qu'on peut créer un moteur thermomagnétique qui fonctionne avec une source de chaleur de 80°C — comme de l'eau chaude solaire, ou une chaleur résiduelle industrielle — quelque chose qu'aucun moteur conventionnel ne peut exploiter économiquement. Le différentiel de température minimum exploitable a chuté de façon spectaculaire.</w:t>
      </w:r>
    </w:p>
    <w:p>
      <w:pPr>
        <w:spacing w:before="0" w:after="180" w:line="312"/>
      </w:pPr>
      <w:r>
        <w:rPr>
          <w:rFonts w:ascii="Georgia" w:cs="Georgia" w:eastAsia="Georgia" w:hAnsi="Georgia"/>
          <w:sz w:val="24"/>
          <w:szCs w:val="24"/>
        </w:rPr>
        <w:t xml:space="preserve">Deuxièmement : les fluides. Les ferrofluides — des suspensions colloïdales de nanoparticules magnétiques dans un fluide porteur — ont été inventés à la NASA dans les années 1960 pour déplacer le carburant dans les réservoirs en apesanteur. Depuis lors, leur technologie a été raffinée jusqu'à permettre des suspensions stables de nanoparticules de 10 à 50 nanomètres dans une variété de fluides porteurs. Le fluide porteur d'HYPERVORTEX est particulièrement ingénieux : le CO₂ supercritique. Au-dessus de 31°C et de 73,8 atmosphères de pression, le dioxyde de carbone entre dans un état supercritique : ni vraiment gaz, ni vraiment liquide, avec une densité proche d'un liquide mais une viscosité proche d'un gaz. Dans cet état, il est un excellent solvant et un excellent fluide caloporteur. Les nanoparticules magnétiques y restent en suspension de façon stable. Et le CO₂ supercritique peut circuler dans des canaux très fins sans les problèmes de cavitation et d'usure qui affectent les fluides conventionnels dans les pompes classiques.</w:t>
      </w:r>
    </w:p>
    <w:p>
      <w:pPr>
        <w:pBdr>
          <w:left w:val="single" w:color="8B4513" w:sz="4"/>
        </w:pBdr>
        <w:shd w:fill="F5F0EB" w:val="clear"/>
        <w:spacing w:before="120" w:after="120" w:line="276"/>
        <w:ind w:left="360" w:right="360"/>
      </w:pPr>
      <w:r>
        <w:rPr>
          <w:rFonts w:ascii="Arial" w:cs="Arial" w:eastAsia="Arial" w:hAnsi="Arial"/>
          <w:color w:val="4A3728"/>
          <w:sz w:val="22"/>
          <w:szCs w:val="22"/>
        </w:rPr>
        <w:t xml:space="preserve">Spécifications physiques HYPERVORTEX V4.0 : fluide porteur CO₂ supercritique (T &gt; 31°C, P &gt; 73,8 bar), nanoparticules Fe₃O₄ dopées (Ø 10-50 nm), température de Curie modulable 85-180°C selon dopage, gradient thermique opérationnel minimal : 15-20°C, guidance par inducteurs multi-bobines à commutation synchronisée, récupération thermique par échangeur contre-courant intégré, rendement Carnot estimé : 65-90% selon configuration. Statut : conceptuel, physique constituante validée en laboratoire, intégration système non encore prototypée.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1560"/>
            <w:tcBorders>
              <w:top w:val="single" w:color="CCCCCC" w:sz="1"/>
              <w:left w:val="single" w:color="CCCCCC" w:sz="1"/>
              <w:bottom w:val="single" w:color="CCCCCC" w:sz="1"/>
              <w:right w:val="single" w:color="CCCCCC" w:sz="1"/>
            </w:tcBorders>
            <w:shd w:fill="2C181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Technologie</w:t>
            </w:r>
          </w:p>
        </w:tc>
        <w:tc>
          <w:tcPr>
            <w:tcW w:type="dxa" w:w="1560"/>
            <w:tcBorders>
              <w:top w:val="single" w:color="CCCCCC" w:sz="1"/>
              <w:left w:val="single" w:color="CCCCCC" w:sz="1"/>
              <w:bottom w:val="single" w:color="CCCCCC" w:sz="1"/>
              <w:right w:val="single" w:color="CCCCCC" w:sz="1"/>
            </w:tcBorders>
            <w:shd w:fill="2C181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Source requise</w:t>
            </w:r>
          </w:p>
        </w:tc>
        <w:tc>
          <w:tcPr>
            <w:tcW w:type="dxa" w:w="1560"/>
            <w:tcBorders>
              <w:top w:val="single" w:color="CCCCCC" w:sz="1"/>
              <w:left w:val="single" w:color="CCCCCC" w:sz="1"/>
              <w:bottom w:val="single" w:color="CCCCCC" w:sz="1"/>
              <w:right w:val="single" w:color="CCCCCC" w:sz="1"/>
            </w:tcBorders>
            <w:shd w:fill="2C181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T°C minimum</w:t>
            </w:r>
          </w:p>
        </w:tc>
        <w:tc>
          <w:tcPr>
            <w:tcW w:type="dxa" w:w="1560"/>
            <w:tcBorders>
              <w:top w:val="single" w:color="CCCCCC" w:sz="1"/>
              <w:left w:val="single" w:color="CCCCCC" w:sz="1"/>
              <w:bottom w:val="single" w:color="CCCCCC" w:sz="1"/>
              <w:right w:val="single" w:color="CCCCCC" w:sz="1"/>
            </w:tcBorders>
            <w:shd w:fill="2C181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Rendement réel</w:t>
            </w:r>
          </w:p>
        </w:tc>
        <w:tc>
          <w:tcPr>
            <w:tcW w:type="dxa" w:w="1560"/>
            <w:tcBorders>
              <w:top w:val="single" w:color="CCCCCC" w:sz="1"/>
              <w:left w:val="single" w:color="CCCCCC" w:sz="1"/>
              <w:bottom w:val="single" w:color="CCCCCC" w:sz="1"/>
              <w:right w:val="single" w:color="CCCCCC" w:sz="1"/>
            </w:tcBorders>
            <w:shd w:fill="2C181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Pièces mobiles</w:t>
            </w:r>
          </w:p>
        </w:tc>
        <w:tc>
          <w:tcPr>
            <w:tcW w:type="dxa" w:w="1560"/>
            <w:tcBorders>
              <w:top w:val="single" w:color="CCCCCC" w:sz="1"/>
              <w:left w:val="single" w:color="CCCCCC" w:sz="1"/>
              <w:bottom w:val="single" w:color="CCCCCC" w:sz="1"/>
              <w:right w:val="single" w:color="CCCCCC" w:sz="1"/>
            </w:tcBorders>
            <w:shd w:fill="2C181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Durée de vie estimée</w:t>
            </w:r>
          </w:p>
        </w:tc>
      </w:tr>
      <w:tr>
        <w:tc>
          <w:tcPr>
            <w:tcW w:type="dxa" w:w="15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2"/>
                <w:szCs w:val="22"/>
              </w:rPr>
              <w:t xml:space="preserve">Turbine à vapeur industrielle</w:t>
            </w:r>
          </w:p>
        </w:tc>
        <w:tc>
          <w:tcPr>
            <w:tcW w:type="dxa" w:w="15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2"/>
                <w:szCs w:val="22"/>
              </w:rPr>
              <w:t xml:space="preserve">Combustion / nucléaire</w:t>
            </w:r>
          </w:p>
        </w:tc>
        <w:tc>
          <w:tcPr>
            <w:tcW w:type="dxa" w:w="15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2"/>
                <w:szCs w:val="22"/>
              </w:rPr>
              <w:t xml:space="preserve">&gt; 300°C</w:t>
            </w:r>
          </w:p>
        </w:tc>
        <w:tc>
          <w:tcPr>
            <w:tcW w:type="dxa" w:w="15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2"/>
                <w:szCs w:val="22"/>
              </w:rPr>
              <w:t xml:space="preserve">35-45%</w:t>
            </w:r>
          </w:p>
        </w:tc>
        <w:tc>
          <w:tcPr>
            <w:tcW w:type="dxa" w:w="15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2"/>
                <w:szCs w:val="22"/>
              </w:rPr>
              <w:t xml:space="preserve">Oui (rotor, paliers)</w:t>
            </w:r>
          </w:p>
        </w:tc>
        <w:tc>
          <w:tcPr>
            <w:tcW w:type="dxa" w:w="15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2"/>
                <w:szCs w:val="22"/>
              </w:rPr>
              <w:t xml:space="preserve">20-30 ans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Panneau solaire PV</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Lumière directe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N/A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20-24%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Non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25-30 ans</w:t>
            </w:r>
          </w:p>
        </w:tc>
      </w:tr>
      <w:tr>
        <w:tc>
          <w:tcPr>
            <w:tcW w:type="dxa" w:w="15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2"/>
                <w:szCs w:val="22"/>
              </w:rPr>
              <w:t xml:space="preserve">Éolienne (terrestre)</w:t>
            </w:r>
          </w:p>
        </w:tc>
        <w:tc>
          <w:tcPr>
            <w:tcW w:type="dxa" w:w="15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2"/>
                <w:szCs w:val="22"/>
              </w:rPr>
              <w:t xml:space="preserve">Vent &gt; 3 m/s</w:t>
            </w:r>
          </w:p>
        </w:tc>
        <w:tc>
          <w:tcPr>
            <w:tcW w:type="dxa" w:w="15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2"/>
                <w:szCs w:val="22"/>
              </w:rPr>
              <w:t xml:space="preserve">N/A</w:t>
            </w:r>
          </w:p>
        </w:tc>
        <w:tc>
          <w:tcPr>
            <w:tcW w:type="dxa" w:w="15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2"/>
                <w:szCs w:val="22"/>
              </w:rPr>
              <w:t xml:space="preserve">35-45% (Betz)</w:t>
            </w:r>
          </w:p>
        </w:tc>
        <w:tc>
          <w:tcPr>
            <w:tcW w:type="dxa" w:w="15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2"/>
                <w:szCs w:val="22"/>
              </w:rPr>
              <w:t xml:space="preserve">Oui (rotor, multiplicateur)</w:t>
            </w:r>
          </w:p>
        </w:tc>
        <w:tc>
          <w:tcPr>
            <w:tcW w:type="dxa" w:w="15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2"/>
                <w:szCs w:val="22"/>
              </w:rPr>
              <w:t xml:space="preserve">20-25 ans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Moteur Stirling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Chaleur &gt; 50°C</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&gt; 50°C</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15-30% Carnot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Oui (piston, vilebrequin)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15-25 ans</w:t>
            </w:r>
          </w:p>
        </w:tc>
      </w:tr>
      <w:tr>
        <w:tc>
          <w:tcPr>
            <w:tcW w:type="dxa" w:w="15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2"/>
                <w:szCs w:val="22"/>
              </w:rPr>
              <w:t xml:space="preserve">Pompe à chaleur géothermique</w:t>
            </w:r>
          </w:p>
        </w:tc>
        <w:tc>
          <w:tcPr>
            <w:tcW w:type="dxa" w:w="15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2"/>
                <w:szCs w:val="22"/>
              </w:rPr>
              <w:t xml:space="preserve">Sol (puits)</w:t>
            </w:r>
          </w:p>
        </w:tc>
        <w:tc>
          <w:tcPr>
            <w:tcW w:type="dxa" w:w="15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2"/>
                <w:szCs w:val="22"/>
              </w:rPr>
              <w:t xml:space="preserve">N/A</w:t>
            </w:r>
          </w:p>
        </w:tc>
        <w:tc>
          <w:tcPr>
            <w:tcW w:type="dxa" w:w="15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2"/>
                <w:szCs w:val="22"/>
              </w:rPr>
              <w:t xml:space="preserve">COP 3-5</w:t>
            </w:r>
          </w:p>
        </w:tc>
        <w:tc>
          <w:tcPr>
            <w:tcW w:type="dxa" w:w="15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2"/>
                <w:szCs w:val="22"/>
              </w:rPr>
              <w:t xml:space="preserve">Oui (compresseur)</w:t>
            </w:r>
          </w:p>
        </w:tc>
        <w:tc>
          <w:tcPr>
            <w:tcW w:type="dxa" w:w="15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2"/>
                <w:szCs w:val="22"/>
              </w:rPr>
              <w:t xml:space="preserve">15-20 ans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HYPERVORTEX V4.0 (cible)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Chaleur basse enthalpie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&gt; 15°C de delta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65-90% Carnot (cible)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Non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25-35 ans (projeté)</w:t>
            </w:r>
          </w:p>
        </w:tc>
      </w:tr>
    </w:tbl>
    <w:p>
      <w:pPr>
        <w:spacing w:before="0" w:after="180" w:line="312"/>
      </w:pPr>
      <w:r>
        <w:rPr>
          <w:rFonts w:ascii="Georgia" w:cs="Georgia" w:eastAsia="Georgia" w:hAnsi="Georgia"/>
          <w:sz w:val="24"/>
          <w:szCs w:val="24"/>
        </w:rPr>
        <w:t xml:space="preserve">Ce tableau comparatif doit être lu avec prudence. Les données pour HYPERVORTEX sont des cibles de conception, non des mesures validées. Les données pour les autres technologies sont des moyennes industrielles qui masquent une large variance selon les conditions de déploiement. La comparaison la plus pertinente est celle de la source requise : seul HYPERVORTEX cible une source thermique de différentiel aussi faible que 15°C, rendant exploitables des ressources thermiques que toutes les autres technologies ignorent. C'est dans ce créneau spécifique — chaleur basse enthalpie, contextes nordiques, zéro pièce mécanique mobile — que la proposition de valeur est la plus distincte.</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La beauté de l'absence de pièces mobiles</w:t>
      </w:r>
    </w:p>
    <w:p>
      <w:pPr>
        <w:spacing w:before="0" w:after="180" w:line="312"/>
      </w:pPr>
      <w:r>
        <w:rPr>
          <w:rFonts w:ascii="Georgia" w:cs="Georgia" w:eastAsia="Georgia" w:hAnsi="Georgia"/>
          <w:sz w:val="24"/>
          <w:szCs w:val="24"/>
        </w:rPr>
        <w:t xml:space="preserve">Troisièmement — et c'est peut-être le point le plus important pour une technologie domestique : HYPERVORTEX n'a pas de pièces solides en rotation. Aucune. Prenez le temps de mesurer ce que cela signifie pour un ingénieur mécanique. Tout moteur conventionnel a des pièces en mouvement. Pistons, vilebrequins, paliers, engrenages, turbines, compresseurs. Chaque pièce en mouvement est une interface friction-usure. Chaque interface est un point de défaillance potentiel. Chaque point de défaillance exige une maintenance, une lubrification, un remplacement éventuel. Un moteur à explosion automobile a plus de 1 000 pièces mobiles. Sa durée de vie est de l'ordre de 250 000 kilomètres avant révision majeure, soit environ 20 ans d'usage intensif. Un réfrigérateur a un compresseur avec des pièces en rotation — il dure généralement 10 à 15 ans avant que le compresseur lâche. Une éolienne a un multiplicateur de vitesse, un générateur avec des roulements : elle dure 20-25 ans avec une maintenance régulière. HYPERVORTEX n'a rien de tout cela. Le fluide circule. Les nanoparticules changent d'état magnétique. Les inducteurs commutent électroniquement. Pas de friction mécanique. Pas d'usure classique. En théorie, la durée de vie est limitée par la dégradation chimique des nanoparticules et la fiabilité de l'électronique de commande, non par l'usure mécanique.</w:t>
      </w:r>
    </w:p>
    <w:p>
      <w:pPr>
        <w:spacing w:before="0" w:after="180" w:line="312"/>
      </w:pPr>
      <w:r>
        <w:rPr>
          <w:rFonts w:ascii="Georgia" w:cs="Georgia" w:eastAsia="Georgia" w:hAnsi="Georgia"/>
          <w:sz w:val="24"/>
          <w:szCs w:val="24"/>
        </w:rPr>
        <w:t xml:space="preserve">Comparer les technologies sur leur durée de vie et leur maintenance est un exercice que les vendeurs évitent soigneusement. Un panneau solaire photovoltaïque dure 25-30 ans avec une dégradation de performance d'environ 0,5% par an. Son seul composant actif qui s'use est l'onduleur, qui doit être remplacé tous les 10-15 ans pour un coût de 1 000 à 2 000 dollars. C'est pourquoi les panneaux solaires ont commencé à s'imposer : leur coût sur la durée de vie est devenu inférieur à celui de l'électricité du réseau dans la plupart des régions ensoleillées du monde. HYPERVORTEX vise une durée de vie de 30 à 40 ans avec une maintenance minimale. Si cette projection se confirme — et c'est un « si » important qui sera discuté franchement dans le chapitre 5 — le coût annualisé par kilowattheure produit devient remarquablement faible. Non pas parce que le système est magique, mais parce que la mécanique fluide sans friction solide change radicalement le profil d'usure.</w:t>
      </w:r>
    </w:p>
    <w:p>
      <w:pPr>
        <w:pStyle w:val="Heading3"/>
        <w:spacing w:before="360" w:after="180"/>
      </w:pPr>
      <w:r>
        <w:rPr>
          <w:rFonts w:ascii="Arial" w:cs="Arial" w:eastAsia="Arial" w:hAnsi="Arial"/>
          <w:b/>
          <w:bCs/>
          <w:color w:val="4A3728"/>
          <w:sz w:val="26"/>
          <w:szCs w:val="26"/>
        </w:rPr>
        <w:t xml:space="preserve">Le CO₂ supercritique : pourquoi ce fluide</w:t>
      </w:r>
    </w:p>
    <w:p>
      <w:pPr>
        <w:spacing w:before="0" w:after="180" w:line="312"/>
      </w:pPr>
      <w:r>
        <w:rPr>
          <w:rFonts w:ascii="Georgia" w:cs="Georgia" w:eastAsia="Georgia" w:hAnsi="Georgia"/>
          <w:sz w:val="24"/>
          <w:szCs w:val="24"/>
        </w:rPr>
        <w:t xml:space="preserve">Le choix du CO₂ supercritique comme fluide porteur mérite une explication plus développée, parce qu'il est contre-intuitif. On pense spontanément aux ferrofluides comme à des liquides huileux, noirs et épais — ce qu'ils sont, dans leur forme conventionnelle. Ces ferrofluides classiques ont un problème fondamental pour un moteur thermique : leur viscosité varie énormément avec la température, créant des turbulences imprévisibles dans les circuits. Ils peuvent aussi « sécher » — les nanoparticules s'agglomèrent et se déposent sur les parois au fil du temps. Le CO₂ supercritique résout ces deux problèmes simultanément. Sa viscosité est stable sur une large plage de température opérationnelle. Il est un excellent dispersant pour les nanoparticules — il les maintient en suspension homogène sur des durées très longues. Et il est chimiquement inerte : il ne corode pas les parois du circuit, ne réagit pas avec les nanoparticules, ne crée pas de sous-produits toxiques.</w:t>
      </w:r>
    </w:p>
    <w:p>
      <w:pPr>
        <w:spacing w:before="0" w:after="180" w:line="312"/>
      </w:pPr>
      <w:r>
        <w:rPr>
          <w:rFonts w:ascii="Georgia" w:cs="Georgia" w:eastAsia="Georgia" w:hAnsi="Georgia"/>
          <w:sz w:val="24"/>
          <w:szCs w:val="24"/>
        </w:rPr>
        <w:t xml:space="preserve">Il y a un avantage supplémentaire, pratique et symbolique à la fois : le CO₂ est le gaz industriel le moins cher du monde. C'est un sous-produit de la fermentation, de la combustion, de nombreux procédés industriels. Il peut être produit localement, stocké sous pression dans des bouteilles standard. Le remplacement du fluide de travail d'un système HYPERVORTEX ne nécessite pas de faire appel à un fournisseur spécialisé : il suffit d'une bouteille de CO₂ alimentaire, disponible dans n'importe quelle ville du monde. C'est une décision de design consciente, orientée vers la réparabilité et l'autonomie locales. Un système énergétique souverain ne peut pas dépendre de composants disponibles uniquement chez un revendeur agréé unique. Si le CO₂ supercritique s'échappe d'un joint défectueux, le système s'arrête, mais l'utilisateur peut le recharer lui-même. Pas de camion de service spécialisé nécessaire.</w:t>
      </w:r>
    </w:p>
    <w:p>
      <w:pPr>
        <w:spacing w:before="0" w:after="180" w:line="312"/>
      </w:pPr>
      <w:r>
        <w:rPr>
          <w:rFonts w:ascii="Georgia" w:cs="Georgia" w:eastAsia="Georgia" w:hAnsi="Georgia"/>
          <w:sz w:val="24"/>
          <w:szCs w:val="24"/>
        </w:rPr>
        <w:t xml:space="preserve">Une question revient souvent lors des présentations d'HYPERVORTEX : utiliser du CO₂ comme fluide de travail n'est-il pas contradictoire avec un projet de souveraineté énergétique propre ? La réponse est non, pour une raison simple : le CO₂ dans le circuit est en circuit fermé. Il n'est pas brûlé, pas consommé, pas émis dans l'atmosphère. Il circule et recircule indéfiniment. Son empreinte carbone est celle de sa production initiale — négligeable comparée aux émissions d'un système énergétique à combustion. C'est la même logique qu'un réfrigérateur qui utilise des fluides frigorigènes : l'enjeu environnemental est d'éviter les fuites, pas d'éliminer le fluide. HYPERVORTEX est conçu avec des circuits étanches par pression, un avantage du CO₂ supercritique dont la haute pression rend les fuites immédiatement détectables par le système de monitoring embarqué.</w:t>
      </w:r>
    </w:p>
    <w:p>
      <w:pPr>
        <w:pStyle w:val="Heading3"/>
        <w:spacing w:before="360" w:after="180"/>
      </w:pPr>
      <w:r>
        <w:rPr>
          <w:rFonts w:ascii="Arial" w:cs="Arial" w:eastAsia="Arial" w:hAnsi="Arial"/>
          <w:b/>
          <w:bCs/>
          <w:color w:val="4A3728"/>
          <w:sz w:val="26"/>
          <w:szCs w:val="26"/>
        </w:rPr>
        <w:t xml:space="preserve">Le graphène comme amplificateur inattendu</w:t>
      </w:r>
    </w:p>
    <w:p>
      <w:pPr>
        <w:spacing w:before="0" w:after="180" w:line="312"/>
      </w:pPr>
      <w:r>
        <w:rPr>
          <w:rFonts w:ascii="Georgia" w:cs="Georgia" w:eastAsia="Georgia" w:hAnsi="Georgia"/>
          <w:sz w:val="24"/>
          <w:szCs w:val="24"/>
        </w:rPr>
        <w:t xml:space="preserve">En 2023, une équipe de chercheurs de l'Université de Manchester — celle-là même où Andre Geim et Konstantin Novoselov ont isolé le graphène pour la première fois en 2004 — a publié des résultats sur le dopage des ferrofluides avec de l'oxyde de graphène. L'oxyde de graphène (GO) est une forme de graphène portant des groupements fonctionnels oxygénés en surface. Il a une conductivité thermique exceptionnelle et peut être dispersé dans des fluides polaires et non polaires. Quand on dope un ferrofluide à nanoparticules Fe₃O₄ avec de l'oxyde de graphène à des concentrations de 0,1 à 0,5%, deux effets se combinent. Premièrement, la conductivité thermique du ferrofluide augmente de 15 à 25% — le gradient thermique à l'intérieur du circuit est donc plus uniforme et la transition magnétique des nanoparticules plus synchrone. Deuxièmement, le GO stabilise la suspension des nanoparticules magnétiques en servant de substrat d'ancrage stérique — il réduit la tendance à l'agglomération que nous mentionnerons comme la première limitation du système. Ce résultat de Manchester, publié dans Applied Physics Letters, n'était pas ciblé par Berthelotte au départ. Il a été identifié en revue de littérature et intégré dans l'architecture V4.0 exactement comme la science open access le permet : un laboratoire académique résout un problème pour ses propres raisons, et un inventeur indépendant récupère la solution pour ses propres besoins. Voilà l'innovation distribuée en action réelle.</w:t>
      </w:r>
    </w:p>
    <w:p>
      <w:pPr>
        <w:spacing w:before="0" w:after="180" w:line="312"/>
      </w:pPr>
      <w:r>
        <w:rPr>
          <w:rFonts w:ascii="Georgia" w:cs="Georgia" w:eastAsia="Georgia" w:hAnsi="Georgia"/>
          <w:sz w:val="24"/>
          <w:szCs w:val="24"/>
        </w:rPr>
        <w:t xml:space="preserve">Le dopage à l'oxyde de graphène soulève également une question de coût qui doit être honnêtement posée. L'oxyde de graphène de haute pureté coûte encore plusieurs centaines de dollars par gramme en 2024, même si son prix a chuté de 99% depuis les premiers lots produits en 2010. La trajectoire de coût ressemble à celle des nanoparticules magnétiques elles-mêmes : des matériaux exotiques et chers qui deviennent, avec l'industrialisation de la production, accessibles à des coûts résidentiels. L'oxyde de graphène peut aujourd'hui être produit par des procédés d'oxydation de graphite naturel abondant, avec une montée en échelle industrielle bien documentée. Les projections pour 2030 estiment un coût de production de l'ordre de quelques dollars par gramme pour une qualité suffisante pour les applications ferrofluide. La quantité nécessaire pour un circuit HYPERVORTEX résidentiel est de l'ordre du gramme. La question économique est donc en passe de se résoudre, mais elle n'est pas encore résolue. L'honnêteté l'exige encore.</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L'honnêteté sur ce qui n'existe pas encore</w:t>
      </w:r>
    </w:p>
    <w:p>
      <w:pPr>
        <w:spacing w:before="0" w:after="180" w:line="312"/>
      </w:pPr>
      <w:r>
        <w:rPr>
          <w:rFonts w:ascii="Georgia" w:cs="Georgia" w:eastAsia="Georgia" w:hAnsi="Georgia"/>
          <w:sz w:val="24"/>
          <w:szCs w:val="24"/>
        </w:rPr>
        <w:t xml:space="preserve">Ici, l'honnêteté s'impose — et elle sera répétée à plusieurs reprises dans ce livre, parce qu'elle est fondatrice. HYPERVORTEX V4.0 n'existe pas en prototype physique au moment où ces lignes sont écrites. La serre de Claude Vézina décrite au début de ce chapitre est une projection dans le futur proche, une scène qui pourrait exister dans un avenir raisonnablement prévisible si les défis techniques restants sont résolus. Ce n'est pas de la tromperie — c'est de la narration prospective, un outil légitime de la pensée architecturale et de la communication technologique. Les chapitres de science-fiction d'Arthur C. Clarke dans ses textes non fictionnels, les scénarios prospectifs du GIEC, les prototypes de concept d'Elon Musk avant SpaceX : tous utilisent la narration du futur proche pour rendre tangible ce qui est encore à construire. Ce livre fait la même chose, et il le dit explicitement. Ce qui existe : les composantes physiques individuelles, toutes validées en laboratoire. Ce qui reste à faire : les intégrer en un système fonctionnel et robuste.</w:t>
      </w:r>
    </w:p>
    <w:p>
      <w:pPr>
        <w:pBdr>
          <w:top w:val="single" w:color="999999" w:sz="1"/>
          <w:bottom w:val="single" w:color="999999" w:sz="1"/>
          <w:left w:val="single" w:color="CC0000" w:sz="4"/>
          <w:right w:val="single" w:color="999999" w:sz="1"/>
        </w:pBdr>
        <w:shd w:fill="FFF5F5" w:val="clear"/>
        <w:spacing w:before="180" w:after="180" w:line="276"/>
        <w:ind w:left="360" w:right="360"/>
      </w:pPr>
      <w:r>
        <w:rPr>
          <w:rFonts w:ascii="Georgia" w:cs="Georgia" w:eastAsia="Georgia" w:hAnsi="Georgia"/>
          <w:color w:val="660000"/>
          <w:sz w:val="22"/>
          <w:szCs w:val="22"/>
        </w:rPr>
        <w:t xml:space="preserve">HYPERVORTEX V4.0 — Statut honnête au moment de la publication : Concept architectural complet. Physique de chaque composante validée séparément : ferrofluides supercritiques (littérature : Stanford, MIT, ETH Zurich), nanoparticules à température de Curie modulable (littérature : CEA, CNRS), guidage par inducteurs multi-bobines (littérature : IEC, applications industrielles). Ce qui n'est PAS validé : l'intégration de ces composantes en système cohérent, les propriétés de durée de vie des nanoparticules en circuit fermé sous pression, le rendement réel vs le rendement théorique Carnot, le comportement du système à petite échelle résidentielle. Budget estimé pour un premier prototype : 150 000 à 400 000 CAD. Partenaires cherchés : laboratoires universitaires, incubateurs de cleantech.</w:t>
      </w:r>
    </w:p>
    <w:p>
      <w:pPr>
        <w:spacing w:before="0" w:after="180" w:line="312"/>
      </w:pPr>
      <w:r>
        <w:rPr>
          <w:rFonts w:ascii="Georgia" w:cs="Georgia" w:eastAsia="Georgia" w:hAnsi="Georgia"/>
          <w:sz w:val="24"/>
          <w:szCs w:val="24"/>
        </w:rPr>
        <w:t xml:space="preserve">La quatrième limitation — rarement discutée dans les propositions technologiques mais peut-être la plus critique pour l'adoption réelle — est la certitude d'approbation réglementaire. Un système HYPERVORTEX résidentiel opère sous pression, avec des nanoparticules dont la réglementation environnementale est encore en train de se stabiliser dans la plupart des juridictions. Les règlements québécois sur les systèmes sous pression domestiques (RBQ — Régie du bâtiment du Québec) ont des exigences d'inspection et de certification pour tout équipement à plus de 103,4 kPa de pression. Un circuit CO₂ supercritique fonctionne à 73 à 100 bars — bien au-delà de ce seuil. La certification d'un tel système par la RBQ, par CSA ou par UL est un processus long, coûteux et incertain pour une technologie sans précédent direct dans les bases de données normatives. Ce n'est pas un obstacle insurmontable. Les réfrigérateurs industriels, les systèmes géothermiques sous pression, les autoclaves de stérilisation : tous ont été certifiés malgré leur complexité. Mais le temps et le coût de certification doivent être comptés dans le chemin vers le marché. Cinq à dix ans de certification réglementaire après les phases de prototypage : c'est réaliste, pas pessimiste.</w:t>
      </w:r>
    </w:p>
    <w:p>
      <w:pPr>
        <w:spacing w:before="0" w:after="180" w:line="312"/>
      </w:pPr>
      <w:r>
        <w:rPr>
          <w:rFonts w:ascii="Georgia" w:cs="Georgia" w:eastAsia="Georgia" w:hAnsi="Georgia"/>
          <w:sz w:val="24"/>
          <w:szCs w:val="24"/>
        </w:rPr>
        <w:t xml:space="preserve">Cette transparence n'est pas une faiblesse. Elle est une condition de crédibilité. L'histoire de l'énergie est remplie de « révolutions » annoncées qui ne l'étaient pas : la fusion à température ambiante de Pons et Fleischmann en 1989, les cellules de combustible « miracle » des années 2000, les promesses d'autonomie totale des premières Tesla. Ces annonces excessives n'ont pas seulement trompé des investisseurs. Elles ont alimenté le cynisme du public face aux annonces technologiques, rendant plus difficile la communication honnête sur des avancées réelles. HYPERVORTEX n'a pas besoin de mensonges ou d'exagérations. La physique réelle, honnêtement présentée, est déjà remarquable. Un système qui peut exploiter des différentiels de température de 15°C, sans pièces mobiles, avec un fluide de travail universel et inoffensif : si cette promesse est tenue à 50% de son potentiel théorique, elle change déjà le paysage de l'énergie résidentielle décentralisée.</w:t>
      </w:r>
    </w:p>
    <w:p>
      <w:r>
        <w:br w:type="page"/>
      </w:r>
    </w:p>
    <w:p>
      <w:pPr>
        <w:pStyle w:val="Heading2"/>
        <w:spacing w:before="600" w:after="300"/>
      </w:pPr>
      <w:r>
        <w:rPr>
          <w:rFonts w:ascii="Arial" w:cs="Arial" w:eastAsia="Arial" w:hAnsi="Arial"/>
          <w:b/>
          <w:bCs/>
          <w:color w:val="2C1810"/>
          <w:sz w:val="32"/>
          <w:szCs w:val="32"/>
        </w:rPr>
        <w:t xml:space="preserve">Chapitre 3</w:t>
      </w:r>
    </w:p>
    <w:p>
      <w:pPr>
        <w:pStyle w:val="Heading2"/>
        <w:spacing w:before="600" w:after="300"/>
      </w:pPr>
      <w:r>
        <w:rPr>
          <w:rFonts w:ascii="Arial" w:cs="Arial" w:eastAsia="Arial" w:hAnsi="Arial"/>
          <w:b/>
          <w:bCs/>
          <w:color w:val="2C1810"/>
          <w:sz w:val="32"/>
          <w:szCs w:val="32"/>
        </w:rPr>
        <w:t xml:space="preserve">65 à 90% de Carnot : ce que ça changerait</w:t>
      </w:r>
    </w:p>
    <w:p>
      <w:pPr>
        <w:spacing w:before="120" w:after="360" w:line="276"/>
        <w:ind w:left="3600"/>
        <w:jc w:val="right"/>
      </w:pPr>
      <w:r>
        <w:rPr>
          <w:rFonts w:ascii="Georgia" w:cs="Georgia" w:eastAsia="Georgia" w:hAnsi="Georgia"/>
          <w:i/>
          <w:iCs/>
          <w:color w:val="888888"/>
          <w:sz w:val="22"/>
          <w:szCs w:val="22"/>
        </w:rPr>
        <w:t xml:space="preserve">« L'efficacité n'est pas une vertu abstraite. C'est la différence entre ce qui est accessible à tous et ce qui reste réservé à quelques-uns. »</w:t>
      </w:r>
    </w:p>
    <w:p>
      <w:pPr>
        <w:spacing w:before="120" w:after="180" w:line="312"/>
        <w:ind w:left="360" w:right="360"/>
      </w:pPr>
      <w:r>
        <w:rPr>
          <w:rFonts w:ascii="Georgia" w:cs="Georgia" w:eastAsia="Georgia" w:hAnsi="Georgia"/>
          <w:i/>
          <w:iCs/>
          <w:color w:val="333333"/>
          <w:sz w:val="24"/>
          <w:szCs w:val="24"/>
        </w:rPr>
        <w:t xml:space="preserve">La facture tombe dans la boîte aux lettres d'un appartement de Longueuil. Janvier 2024. Deux adultes, deux enfants, un appartement bien isolé de 90 mètres carrés. Hydro-Québec : 187 dollars. Gaz naturel Énergir : 134 dollars. Total : 321 dollars pour chauffer, éclairer, cuisiner, laver. Ce n'est pas une misère — Hydro-Québec est subsidisée, le gaz naturel est encore relativement bon marché ce mois-là. Mais en Ontario, la même famille paierait 420 dollars rien qu'en électricité. En Californie, 510 dollars. Au Texas, lors de la crise du réseau de février 2021, des familles ont reçu des factures de 10 000 dollars pour quelques jours. L'homme à Longueuil regarde le total et le pose sur la pile des factures à payer. Il n'a pas les moyens de changer de fournisseur. Il n'a pas les moyens d'installer des panneaux solaires (il est locataire). Il paie. Comme il paie chaque mois depuis vingt ans.</w:t>
      </w:r>
    </w:p>
    <w:p>
      <w:pPr>
        <w:spacing w:before="0" w:after="180" w:line="312"/>
      </w:pPr>
      <w:r>
        <w:rPr>
          <w:rFonts w:ascii="Georgia" w:cs="Georgia" w:eastAsia="Georgia" w:hAnsi="Georgia"/>
          <w:sz w:val="24"/>
          <w:szCs w:val="24"/>
        </w:rPr>
        <w:t xml:space="preserve">Pour comprendre ce que « 65 à 90% de rendement Carnot » signifie en pratique, il faut d'abord expliquer Carnot. Nicolas Léonard Sadi Carnot a publié en 1824 — à 28 ans, deux ans avant sa mort de la choléra — un essai sur l'efficacité maximale des moteurs thermiques. Son résultat est l'un des plus profonds de la physique : l'efficacité maximale théorique d'un moteur thermique dépend uniquement de la différence de température entre la source chaude et la source froide. L'efficacité de Carnot est (1 - T_froide/T_chaude), exprimée en Kelvin. Pour un moteur fonctionnant entre 100°C (373K) et 20°C (293K), l'efficacité maximale théorique est 1 - (293/373) = 21,4%. Aucun moteur thermique réel ne peut dépasser ce chiffre pour ces températures. C'est une loi de la physique, pas une limite technologique. Pour dépasser les limites de Carnot, il faut augmenter le différentiel de température. C'est pourquoi les centrales électriques fonctionnent à des températures de 600°C et plus : l'efficacité Carnot théorique monte à 60-70%, et les meilleures centrales à vapeur modernes atteignent 40-45% en pratique.</w:t>
      </w:r>
    </w:p>
    <w:p>
      <w:pPr>
        <w:pStyle w:val="Heading3"/>
        <w:spacing w:before="360" w:after="180"/>
      </w:pPr>
      <w:r>
        <w:rPr>
          <w:rFonts w:ascii="Arial" w:cs="Arial" w:eastAsia="Arial" w:hAnsi="Arial"/>
          <w:b/>
          <w:bCs/>
          <w:color w:val="4A3728"/>
          <w:sz w:val="26"/>
          <w:szCs w:val="26"/>
        </w:rPr>
        <w:t xml:space="preserve">Pourquoi le haut rendement à basse température est révolutionnaire</w:t>
      </w:r>
    </w:p>
    <w:p>
      <w:pPr>
        <w:spacing w:before="0" w:after="180" w:line="312"/>
      </w:pPr>
      <w:r>
        <w:rPr>
          <w:rFonts w:ascii="Georgia" w:cs="Georgia" w:eastAsia="Georgia" w:hAnsi="Georgia"/>
          <w:sz w:val="24"/>
          <w:szCs w:val="24"/>
        </w:rPr>
        <w:t xml:space="preserve">Revenons à HYPERVORTEX. Sa cible de 65-90% de Carnot ne signifie pas qu'il produit 65-90% de la chaleur ingérée en électricité. Cela signifie qu'il atteint 65-90% de l'efficacité maximale théoriquement possible pour les températures auxquelles il opère. Opérant entre 10°C et 60°C — un différentiel de seulement 50°C — l'efficacité de Carnot maximale est 1 - (283/333) = 15%. Un système atteignant 80% de Carnot dans ces conditions convertit 12% de la chaleur en électricité. Douze pour cent peut sembler modeste. Mais comparons : la meilleure cellule thermoélectrique Peltier atteint 5-8% de Carnot. Un moteur Stirling atteint 30-40% de Carnot. Le principe thermomagnétique optimisé peut-il vraiment atteindre 65-90%? Des simulations sur des ferrofluides nanoparticulaires en circuit fermé publiées par des équipes de l'Université du Michigan et de Tokyo suggèrent que des rendements de ce niveau sont théoriquement accessibles avec les matériaux et architectures actuels. Mais la simulation n'est pas le prototype. L'honnêteté s'impose à nouveau ici.</w:t>
      </w:r>
    </w:p>
    <w:p>
      <w:pPr>
        <w:spacing w:before="0" w:after="180" w:line="312"/>
      </w:pPr>
      <w:r>
        <w:rPr>
          <w:rFonts w:ascii="Georgia" w:cs="Georgia" w:eastAsia="Georgia" w:hAnsi="Georgia"/>
          <w:sz w:val="24"/>
          <w:szCs w:val="24"/>
        </w:rPr>
        <w:t xml:space="preserve">Ce qui change profondément avec un tel rendement à basse température, c'est le répertoire de sources thermiques exploitables. Actuellement, les sources de chaleur exploitables pour l'électricité sont pratiquement limitées à la combustion (&gt;300°C), la géothermie haute enthalpie (&gt;150°C), le nucléaire (&gt;280°C) et le solaire concentré (&gt;200°C). Ces sources ont deux points communs : elles nécessitent soit de brûler quelque chose, soit d'avoir accès à des sites géologiques rares, soit des investissements en infrastructure massive. Aucune n'est accessible à une famille ordinaire dans son jardin. HYPERVORTEX, en rendant économique la conversion de chaleur à 60-80°C, ouvre le répertoire à des sources universellement disponibles : la géothermie de basse enthalpie (disponible partout dans le sol à 2 mètres de profondeur), la chaleur résiduelle des équipements domestiques et industriels, le solaire thermique concentré (qui atteint facilement 80-120°C), et les différentiels de température entre les différentes parties d'un bâtiment. Ces sources sont là, gratuites, inépuisables, et actuellement gaspillées parce qu'aucun système commercial ne peut les exploiter à coût raisonnable.</w:t>
      </w:r>
    </w:p>
    <w:p>
      <w:pPr>
        <w:pStyle w:val="Heading3"/>
        <w:spacing w:before="360" w:after="180"/>
      </w:pPr>
      <w:r>
        <w:rPr>
          <w:rFonts w:ascii="Arial" w:cs="Arial" w:eastAsia="Arial" w:hAnsi="Arial"/>
          <w:b/>
          <w:bCs/>
          <w:color w:val="4A3728"/>
          <w:sz w:val="26"/>
          <w:szCs w:val="26"/>
        </w:rPr>
        <w:t xml:space="preserve">Les alliages de Heusler : la cascade en action</w:t>
      </w:r>
    </w:p>
    <w:p>
      <w:pPr>
        <w:spacing w:before="0" w:after="180" w:line="312"/>
      </w:pPr>
      <w:r>
        <w:rPr>
          <w:rFonts w:ascii="Georgia" w:cs="Georgia" w:eastAsia="Georgia" w:hAnsi="Georgia"/>
          <w:sz w:val="24"/>
          <w:szCs w:val="24"/>
        </w:rPr>
        <w:t xml:space="preserve">L'une des innovations conceptuelles les plus importantes d'HYPERVORTEX est ce que Berthelotte appelle l'architecture en cascade. Plutôt qu'un seul circuit de ferrofluide à une température de Curie fixe, on imagine plusieurs circuits en série, chacun optimisé pour une plage de température différente. Le premier circuit capte la chaleur à 50-60°C, le second à 80-100°C, le troisième à 120-150°C. Chaque circuit utilise des nanoparticules dont la température de Curie correspond à sa plage opérationnelle. L'énergie non captée par le premier circuit — la chaleur qui le traverse — est transmise au second, et ainsi de suite. C'est l'équivalent thermomagnétique d'un panneau solaire multi-jonctions, où chaque couche de semi-conducteur capte une partie différente du spectre lumineux. L'approche en cascade augmente significativement l'efficacité globale du système.</w:t>
      </w:r>
    </w:p>
    <w:p>
      <w:pPr>
        <w:spacing w:before="0" w:after="180" w:line="312"/>
      </w:pPr>
      <w:r>
        <w:rPr>
          <w:rFonts w:ascii="Georgia" w:cs="Georgia" w:eastAsia="Georgia" w:hAnsi="Georgia"/>
          <w:sz w:val="24"/>
          <w:szCs w:val="24"/>
        </w:rPr>
        <w:t xml:space="preserve">C'est ici que les alliages de Heusler entrent en scène. Les alliages de Heusler — du nom du chimiste allemand Friedrich Heusler qui les a découverts en 1903 — sont des composés intermédiaires à base de métaux de transition, typiquement de la forme X₂YZ. Leur propriété remarquable est que leur température de Curie est extraordinairement sensible à leur composition. En ajustant les proportions de nickel, de manganèse, de gallium, d'indium ou d'autres éléments, on peut obtenir des alliages de Heusler dont la température de transition magnétique varie de -200°C à +250°C. C'est un répertoire de matériaux sur mesure pour l'architecture en cascade. Il existe des alliages de Heusler dont la température de Curie est de 40°C (idéal pour capter la chaleur corporelle), de 80°C (idéal pour le solaire thermique basse pression), de 130°C (idéal pour la vapeur résidentielle), et des dizaines d'autres points. Cette accordabilité précise permet de concevoir des architectures thermomagnétiques taillées sur mesure pour chaque source thermique disponible localement.</w:t>
      </w:r>
    </w:p>
    <w:p>
      <w:pPr>
        <w:pBdr>
          <w:left w:val="single" w:color="8B4513" w:sz="4"/>
        </w:pBdr>
        <w:shd w:fill="F5F0EB" w:val="clear"/>
        <w:spacing w:before="120" w:after="120" w:line="276"/>
        <w:ind w:left="360" w:right="360"/>
      </w:pPr>
      <w:r>
        <w:rPr>
          <w:rFonts w:ascii="Arial" w:cs="Arial" w:eastAsia="Arial" w:hAnsi="Arial"/>
          <w:color w:val="4A3728"/>
          <w:sz w:val="22"/>
          <w:szCs w:val="22"/>
        </w:rPr>
        <w:t xml:space="preserve">Alliages de Heusler sélectionnés pour l'architecture HYPERVORTEX V4.0 : Ni₂MnGa (T_Curie ≈ 76°C, transition magnéto-structurale couplée), Ni₂MnIn₀.₅Ga₀.₅ (T_Curie ≈ 105°C), Co₂MnSi (T_Curie ≈ 985K, couche haute température pour cascade solaire concentré), Cu₂MnAl (T_Curie ≈ 630K, couche intermédiaire). Avantage complémentaire des Heusler : certains présentent un effet magnétocalorique géant, amplifiant le différentiel d'aimantation autour de T_Curie. Source : revue de littérature ESM2024, synthèse sur matériaux magnétocaloriques.</w:t>
      </w:r>
    </w:p>
    <w:p>
      <w:pPr>
        <w:pStyle w:val="Heading3"/>
        <w:spacing w:before="360" w:after="180"/>
      </w:pPr>
      <w:r>
        <w:rPr>
          <w:rFonts w:ascii="Arial" w:cs="Arial" w:eastAsia="Arial" w:hAnsi="Arial"/>
          <w:b/>
          <w:bCs/>
          <w:color w:val="4A3728"/>
          <w:sz w:val="26"/>
          <w:szCs w:val="26"/>
        </w:rPr>
        <w:t xml:space="preserve">La chromatographie thermomagnétique : le bonus inattendu</w:t>
      </w:r>
    </w:p>
    <w:p>
      <w:pPr>
        <w:spacing w:before="0" w:after="180" w:line="312"/>
      </w:pPr>
      <w:r>
        <w:rPr>
          <w:rFonts w:ascii="Georgia" w:cs="Georgia" w:eastAsia="Georgia" w:hAnsi="Georgia"/>
          <w:sz w:val="24"/>
          <w:szCs w:val="24"/>
        </w:rPr>
        <w:t xml:space="preserve">En explorant les propriétés des alliages de Heusler et des ferrofluides mixtes, Berthelotte a identifié une application secondaire qu'il n'avait pas anticipée : la chromatographie thermomagnétique. La chromatographie est une technique analytique fondamentale : on sépare les composants d'un mélange en les forçant à voyager dans un milieu dans lequel chaque composant se déplace à une vitesse différente. En chromatographie gaz-liquide classique, les molécules sont séparées selon leur point d'ébullition. En chromatographie magnétique, elles seraient séparées selon leurs propriétés magnétiques. Or, si l'on crée un gradient thermique dans un ferrofluide contenant un mélange de nanoparticules de différentes compositions — et donc différentes températures de Curie — chaque type de nanoparticule perd son magnétisme à un endroit différent du gradient. Elles migrent donc vers des zones différentes. On peut ainsi trier des mélanges de nanoparticules par leur température de Curie avec une précision que les méthodes mécaniques ne peuvent pas atteindre.</w:t>
      </w:r>
    </w:p>
    <w:p>
      <w:pPr>
        <w:spacing w:before="0" w:after="180" w:line="312"/>
      </w:pPr>
      <w:r>
        <w:rPr>
          <w:rFonts w:ascii="Georgia" w:cs="Georgia" w:eastAsia="Georgia" w:hAnsi="Georgia"/>
          <w:sz w:val="24"/>
          <w:szCs w:val="24"/>
        </w:rPr>
        <w:t xml:space="preserve">L'application industrielle est potentiellement significative. La métallurgie des terres rares — essentielle aux aimants permanents, aux moteurs électriques, aux batteries — souffre de la difficulté de séparer des éléments très proches chimiquement. Le lanthane, le cérium, le néodyme, le praséodyme ont des propriétés magnétiques suffisamment différentes pour que la chromatographie thermomagnétique puisse les séparer avec une efficacité supérieure aux méthodes d'extraction liquide-liquide actuelles, qui sont énergivores et produisent des effluents acides. Ce n'est pas le projet principal d'HYPERVORTEX. Mais c'est un exemple de la façon dont une innovation de principe crée des arborescences d'applications inattendues. La roue de Curie du 19ème siècle ne pouvait pas prévoir la chromatographie thermomagnétique. La version du 21ème siècle, elle, l'a découverte en chemin.</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La disruption économique et ses responsabilités</w:t>
      </w:r>
    </w:p>
    <w:p>
      <w:pPr>
        <w:spacing w:before="0" w:after="180" w:line="312"/>
      </w:pPr>
      <w:r>
        <w:rPr>
          <w:rFonts w:ascii="Georgia" w:cs="Georgia" w:eastAsia="Georgia" w:hAnsi="Georgia"/>
          <w:sz w:val="24"/>
          <w:szCs w:val="24"/>
        </w:rPr>
        <w:t xml:space="preserve">Si HYPERVORTEX tient ses promesses à l'échelle résidentielle, les implications économiques sont profondes. Comparons aux technologies renouvelables disponibles. Le panneau solaire photovoltaïque monosilicium atteint aujourd'hui 22-24% d'efficacité de conversion — remarquable pour une technologie qui transforme la lumière directement en électricité. L'éolienne terrestre moderne atteint 35-45% de rendement aérodynamique (facteur de capacité réel de 25-40% selon le site). La géothermie haute enthalpie atteint 10-23% selon la ressource. Ces chiffres d'efficacité semblent inférieurs aux 65-90% de Carnot d'HYPERVORTEX, mais la comparaison n'est pas directe : les pourcentages ne mesurent pas la même chose dans chaque cas. Ce qui compte pour l'utilisateur final n'est pas l'efficacité intrinsèque mais le coût du kilowattheure produit sur la durée de vie du système, et la disponibilité de la source primaire.</w:t>
      </w:r>
    </w:p>
    <w:p>
      <w:pPr>
        <w:spacing w:before="0" w:after="180" w:line="312"/>
      </w:pPr>
      <w:r>
        <w:rPr>
          <w:rFonts w:ascii="Georgia" w:cs="Georgia" w:eastAsia="Georgia" w:hAnsi="Georgia"/>
          <w:sz w:val="24"/>
          <w:szCs w:val="24"/>
        </w:rPr>
        <w:t xml:space="preserve">Sur le coût du kilowattheure, les projections pour HYPERVORTEX dépendent de l'hypothèse sur la durée de vie. Si le système dure 30 ans sans maintenance majeure — ce qui est plausible mais pas encore prouvé — et si son coût d'installation résidentielle est de l'ordre de 15 000 à 25 000 dollars, le coût annualisé est de 500 à 830 dollars par an. Pour une famille qui paie actuellement 3 000 à 4 000 dollars par an en énergie (électricité et chauffage combinés, hors Québec, en Ontario par exemple), l'économie sur 30 ans est de l'ordre de 60 000 à 100 000 dollars. L'investissement initial est remboursé en 5 à 8 ans. Ces chiffres ont l'apparence de la solidité, mais il faut les nuancer : ils supposent des coûts d'énergie stables ou croissants, ce qui est historiquement vrai mais pas garanti. Ils supposent une durée de vie de 30 ans non encore validée. Ils supposent des coûts d'installation compétitifs qui nécessitent une chaîne d'approvisionnement industrielle qui n'existe pas encore. Le scénario économique est plausible. Il n'est pas certain.</w:t>
      </w:r>
    </w:p>
    <w:p>
      <w:pPr>
        <w:pStyle w:val="Heading3"/>
        <w:spacing w:before="360" w:after="180"/>
      </w:pPr>
      <w:r>
        <w:rPr>
          <w:rFonts w:ascii="Arial" w:cs="Arial" w:eastAsia="Arial" w:hAnsi="Arial"/>
          <w:b/>
          <w:bCs/>
          <w:color w:val="4A3728"/>
          <w:sz w:val="26"/>
          <w:szCs w:val="26"/>
        </w:rPr>
        <w:t xml:space="preserve">Scénario économique concret : une famille de Longueuil en 2032</w:t>
      </w:r>
    </w:p>
    <w:p>
      <w:pPr>
        <w:spacing w:before="0" w:after="180" w:line="312"/>
      </w:pPr>
      <w:r>
        <w:rPr>
          <w:rFonts w:ascii="Georgia" w:cs="Georgia" w:eastAsia="Georgia" w:hAnsi="Georgia"/>
          <w:sz w:val="24"/>
          <w:szCs w:val="24"/>
        </w:rPr>
        <w:t xml:space="preserve">Prenons le calcul économique dans le concret le plus brutal. Marie-France Dupont, 42 ans, propriétaire d'une maison semi-détachée à Longueuil depuis 2018. Elle paie en moyenne 2 800 dollars par an en électricité Hydro-Québec et 1 400 dollars en gaz naturel pour le chauffage d'appoint les hivers exceptionnellement froids. Total annuel : 4 200 dollars. En 2032, elle installe un système HYPERVORTEX résidentiel couplé à un collecteur solaire thermique sur son toit sud. Coût total d'installation : 22 000 dollars, avec une subvention provinciale de 5 000 dollars dans le cadre d'un programme de transition énergétique résidentielle. Coût net : 17 000 dollars. Le système produit en moyenne 60% de ses besoins électriques annuels et 80% de ses besoins en chauffage, en combinant la géothermie de basse enthalpie et le solaire thermique. Sa facture résiduelle Hydro-Québec tombe à 900 dollars par an. Sa facture de gaz disparaît. Elle économise 3 300 dollars par an. L'investissement net de 17 000 dollars est remboursé en 5 ans et 2 mois. Sur la durée de vie estimée à 30 ans du système, elle économise — en dollars de 2032, sans tenir compte de l'inflation énergétique — environ 82 000 dollars.</w:t>
      </w:r>
    </w:p>
    <w:p>
      <w:pPr>
        <w:spacing w:before="0" w:after="180" w:line="312"/>
      </w:pPr>
      <w:r>
        <w:rPr>
          <w:rFonts w:ascii="Georgia" w:cs="Georgia" w:eastAsia="Georgia" w:hAnsi="Georgia"/>
          <w:sz w:val="24"/>
          <w:szCs w:val="24"/>
        </w:rPr>
        <w:t xml:space="preserve">Ce calcul a plusieurs hypothèses sous-jacentes qui méritent d'être explicites. Il suppose une performance du système à 60% des besoins électriques, chiffre conservateur par rapport au potentiel théorique pour tenir compte des dégradations réelles de performance. Il suppose une durée de vie de 30 ans, non encore validée expérimentalement. Il suppose un coût de maintenance annuel de 200 à 300 dollars (remplacement de joints, vérification du fluide, mise à jour du système de contrôle) non déduit du calcul ci-dessus pour simplifier — en réalité, les économies sur 30 ans seraient de 76 000 à 79 000 dollars. Il suppose que les tarifs d'Hydro-Québec restent stables ou augmentent modérément. Historiquement, les tarifs d'Hydro-Québec ont augmenté en moyenne de 2,8% par an depuis 2000 — si cette tendance se maintient, les économies réelles sont plus grandes que calculées. Et il suppose que Marie-France reste dans sa maison 30 ans. Si elle vend après 15 ans, la valeur du système installé augmente le prix de vente de la maison — les études américaines montrent une augmentation de valeur de 3 à 4% pour les maisons avec systèmes énergétiques décentralisés installés. Pour une maison de 400 000 dollars, c'est 12 000 à 16 000 dollars de valeur ajoutée. Le calcul reste positif dans presque tous les scénarios raisonnables.</w:t>
      </w:r>
    </w:p>
    <w:p>
      <w:pPr>
        <w:pBdr>
          <w:top w:val="single" w:color="999999" w:sz="1"/>
          <w:bottom w:val="single" w:color="999999" w:sz="1"/>
          <w:left w:val="single" w:color="CC0000" w:sz="4"/>
          <w:right w:val="single" w:color="999999" w:sz="1"/>
        </w:pBdr>
        <w:shd w:fill="FFF5F5" w:val="clear"/>
        <w:spacing w:before="180" w:after="180" w:line="276"/>
        <w:ind w:left="360" w:right="360"/>
      </w:pPr>
      <w:r>
        <w:rPr>
          <w:rFonts w:ascii="Georgia" w:cs="Georgia" w:eastAsia="Georgia" w:hAnsi="Georgia"/>
          <w:color w:val="660000"/>
          <w:sz w:val="22"/>
          <w:szCs w:val="22"/>
        </w:rPr>
        <w:t xml:space="preserve">Risque économique systémique à évaluer honnêtement : si l'adoption d'HYPERVORTEX ou de systèmes similaires s'accélère, les réseaux électriques centralisés perdent des clients payants tout en conservant l'obligation de servir les clients restants avec la même infrastructure. Le coût du réseau est réparti sur moins de clients — les tarifs augmentent pour les clients restants, généralement les plus pauvres et les moins mobiles. C'est le « death spiral » du réseau électrique, bien documenté dans la littérature économique de l'énergie. Une politique de transition responsable doit anticiper ce risque et concevoir des mécanismes de mutualisation des coûts de réseau qui ne punissent pas ceux qui ne peuvent pas se déconnecter. Ce livre soutient la souveraineté énergétique individuelle ET la responsabilité envers ceux qui ne peuvent pas l'exercer.</w:t>
      </w:r>
    </w:p>
    <w:p>
      <w:pPr>
        <w:spacing w:before="0" w:after="180" w:line="312"/>
      </w:pPr>
      <w:r>
        <w:rPr>
          <w:rFonts w:ascii="Georgia" w:cs="Georgia" w:eastAsia="Georgia" w:hAnsi="Georgia"/>
          <w:sz w:val="24"/>
          <w:szCs w:val="24"/>
        </w:rPr>
        <w:t xml:space="preserve">Les technologies comparées à HYPERVORTEX méritent une présentation équilibrée. Le panneau solaire photovoltaïque est aujourd'hui la technologie de production électrique dont le coût a baissé le plus rapidement de toute l'histoire de l'énergie : de 76 dollars par watt-crête en 1977 à moins de 0,25 dollar en 2024, soit une réduction de 99,7%. Cette baisse est due à l'effet d'apprentissage cumulatif — chaque doublement de la capacité installée mondiale réduit le coût unitaire d'environ 22%. Pour le Québec, la limite des panneaux solaires est simple et climatique : la ressource solaire est médiocre en hiver, précisément quand les besoins énergétiques sont maximaux. Un panneau solaire à Montréal produit trois fois moins en décembre qu'en juin. La pompe à chaleur géothermique existante est efficace mais coûteuse à l'installation (20 000 à 40 000 dollars pour une maison), et ses puits verticaux nécessitent un terrain adapté et des forages profonds. HYPERVORTEX vise un créneau complémentaire : la conversion de chaleur basse enthalpie disponible en hiver, sans forage profond, sans dépendance à l'ensoleillement, dans un système compact installable dans un sous-sol ou une cave. Ces créneaux technologiques ne s'excluent pas. Un foyer intelligent combine les trois : solaire en été, géothermie en hiver, HYPERVORTEX toute l'année.</w:t>
      </w:r>
    </w:p>
    <w:p>
      <w:pPr>
        <w:spacing w:before="0" w:after="180" w:line="312"/>
      </w:pPr>
      <w:r>
        <w:rPr>
          <w:rFonts w:ascii="Georgia" w:cs="Georgia" w:eastAsia="Georgia" w:hAnsi="Georgia"/>
          <w:sz w:val="24"/>
          <w:szCs w:val="24"/>
        </w:rPr>
        <w:t xml:space="preserve">Il y a une question que les militants de la transition énergétique ne posent pas assez franchement : qui bénéficie en premier de chaque nouvelle technologie énergétique décentralisée ? La réponse historique est toujours la même : ceux qui ont un toit à eux (pour les panneaux solaires), le capital pour l'investissement initial, l'accès au crédit à des taux raisonnables, et la stabilité résidentielle qui justifie un investissement à 30 ans. Ce sont des familles de classe moyenne supérieure et aisée, propriétaires de maisons individuelles, dans des régions ensoleillées ou ventées. Les locataires, les familles à faible revenu, les résidents des appartements, les populations rurales isolées : ils bénéficient en dernier, si jamais. HYPERVORTEX, comme toute technologie énergétique décentralisée, risque de reproduire cette inégalité si sa diffusion n'est pas accompagnée de politiques d'accessibilité délibérées. La technologie est neutre. La politique de diffusion ne l'est jamais.</w:t>
      </w:r>
    </w:p>
    <w:p>
      <w:r>
        <w:br w:type="page"/>
      </w:r>
    </w:p>
    <w:p>
      <w:pPr>
        <w:pStyle w:val="Heading2"/>
        <w:spacing w:before="600" w:after="300"/>
      </w:pPr>
      <w:r>
        <w:rPr>
          <w:rFonts w:ascii="Arial" w:cs="Arial" w:eastAsia="Arial" w:hAnsi="Arial"/>
          <w:b/>
          <w:bCs/>
          <w:color w:val="2C1810"/>
          <w:sz w:val="32"/>
          <w:szCs w:val="32"/>
        </w:rPr>
        <w:t xml:space="preserve">Chapitre 4</w:t>
      </w:r>
    </w:p>
    <w:p>
      <w:pPr>
        <w:pStyle w:val="Heading2"/>
        <w:spacing w:before="600" w:after="300"/>
      </w:pPr>
      <w:r>
        <w:rPr>
          <w:rFonts w:ascii="Arial" w:cs="Arial" w:eastAsia="Arial" w:hAnsi="Arial"/>
          <w:b/>
          <w:bCs/>
          <w:color w:val="2C1810"/>
          <w:sz w:val="32"/>
          <w:szCs w:val="32"/>
        </w:rPr>
        <w:t xml:space="preserve">Du foyer au réseau</w:t>
      </w:r>
    </w:p>
    <w:p>
      <w:pPr>
        <w:spacing w:before="120" w:after="360" w:line="276"/>
        <w:ind w:left="3600"/>
        <w:jc w:val="right"/>
      </w:pPr>
      <w:r>
        <w:rPr>
          <w:rFonts w:ascii="Georgia" w:cs="Georgia" w:eastAsia="Georgia" w:hAnsi="Georgia"/>
          <w:i/>
          <w:iCs/>
          <w:color w:val="888888"/>
          <w:sz w:val="22"/>
          <w:szCs w:val="22"/>
        </w:rPr>
        <w:t xml:space="preserve">« Un arbre seul résiste mal à la tempête. Une forêt crée son propre microclimat. La souveraineté individuelle cherche ses pairs. »</w:t>
      </w:r>
    </w:p>
    <w:p>
      <w:pPr>
        <w:spacing w:before="120" w:after="180" w:line="312"/>
        <w:ind w:left="360" w:right="360"/>
      </w:pPr>
      <w:r>
        <w:rPr>
          <w:rFonts w:ascii="Georgia" w:cs="Georgia" w:eastAsia="Georgia" w:hAnsi="Georgia"/>
          <w:i/>
          <w:iCs/>
          <w:color w:val="333333"/>
          <w:sz w:val="24"/>
          <w:szCs w:val="24"/>
        </w:rPr>
        <w:t xml:space="preserve">Été 2033. Le Massif, Charlevoix, Québec. Trois fermes sur un rang de cinq kilomètres. La ferme Bouchard, laitière, avec un système HYPERVORTEX qui tourne sur la chaleur résiduelle du pasteurisateur. La ferme Lajeunesse, maraîchère, avec un système couplé à ses serres et à un collecteur solaire thermique. La ferme Tremblay, apicole et céréalière, avec un système alimenté par les différentiels thermiques de ses hangars de stockage. Les trois familles ont un accord informel : quand l'une d'elles produit plus qu'elle ne consomme, elle partage le surplus avec les autres via une ligne de courant basse tension qu'elles ont installée elles-mêmes un week-end de septembre. Pas de contrat. Pas de compteur Hydro-Québec. Un Raspberry Pi dans chaque cave qui lit les flux en temps réel et calcule une fois par semaine ce que chacun doit aux autres. Le grand-père Tremblay règle sa dette de la semaine en apportant un sac de farine de blé chez les Bouchard. La communauté d'énergie a réinventé le troc sans le savoir.</w:t>
      </w:r>
    </w:p>
    <w:p>
      <w:pPr>
        <w:spacing w:before="0" w:after="180" w:line="312"/>
      </w:pPr>
      <w:r>
        <w:rPr>
          <w:rFonts w:ascii="Georgia" w:cs="Georgia" w:eastAsia="Georgia" w:hAnsi="Georgia"/>
          <w:sz w:val="24"/>
          <w:szCs w:val="24"/>
        </w:rPr>
        <w:t xml:space="preserve">L'énergie comme réseau de solidarité n'est pas une idée nouvelle. Les premières coopératives électriques rurales du Québec, fondées au début du 20ème siècle avant la nationalisation d'Hydro-Québec, fonctionnaient sur ce principe : les familles d'un rang se cotisaient pour financer et entretenir une ligne électrique commune. Elles possédaient collectivement l'infrastructure. Elles décidaient collectivement des prix et des priorités. La nationalisation d'Hydro-Québec par René Lévesque en 1962 a mis fin à ce modèle avec des arguments qui n'étaient pas sans fondement : une société d'État pouvait investir à plus grande échelle, négocier de meilleurs prix pour l'équipement, assurer une couverture universelle y compris dans les régions non rentables. Ce calcul était probablement juste en 1962. Il l'est moins clairement en 2033, quand les technologies décentralisées permettent de nouvelles formes de coopération locale sans abandonner les avantages de la mutualisation.</w:t>
      </w:r>
    </w:p>
    <w:p>
      <w:pPr>
        <w:spacing w:before="240" w:after="120"/>
      </w:pPr>
      <w:r>
        <w:rPr>
          <w:rFonts w:ascii="Arial" w:cs="Arial" w:eastAsia="Arial" w:hAnsi="Arial"/>
          <w:b/>
          <w:bCs/>
          <w:color w:val="6B4F3A"/>
          <w:sz w:val="24"/>
          <w:szCs w:val="24"/>
        </w:rPr>
        <w:t xml:space="preserve">La physique derrière le miracle apparent</w:t>
      </w:r>
    </w:p>
    <w:p>
      <w:pPr>
        <w:spacing w:before="0" w:after="180" w:line="312"/>
      </w:pPr>
      <w:r>
        <w:rPr>
          <w:rFonts w:ascii="Georgia" w:cs="Georgia" w:eastAsia="Georgia" w:hAnsi="Georgia"/>
          <w:sz w:val="24"/>
          <w:szCs w:val="24"/>
        </w:rPr>
        <w:t xml:space="preserve">Pour dissiper tout malentendu sur ce qui se passe réellement dans ces trois fermes, un moment de physique s'impose. L'échange d'énergie entre elles n'est pas magique. Les systèmes HYPERVORTEX de Bouchard et Lajeunesse produisent des surplus d'énergie à certains moments du jour et de la semaine. La ferme laitière Bouchard a un profil de consommation pics le matin — le pasteurisateur, la pompe à lait, l'éclairage des étables. La ferme maraîchère Lajeunesse a ses pics l'après-midi, quand ses lampes de croissance à haute efficacité entrent en cycle. Ces pics ne coïncident pas. La ligne de partage entre les fermes, d'une longueur de 3 kilomètres, a une capacité de transport de 10 kW. Le Raspberry Pi de chaque ferme lit en temps réel les flux de production et de consommation de ses voisins via un protocole IP standard sur réseau fibre. Quand Lajeunesse est en pic de consommation et Bouchard en surplus, la ligne transfère automatiquement le surplus. Quand les rôles s'inversent, le flux s'inverse. Ce n'est pas de la sophistication informatique. C'est une règle simple : envoie ce que tu as en excès vers celui qui manque. La sophistication est dans la physique de la production, pas dans la logique du partage.</w:t>
      </w:r>
    </w:p>
    <w:p>
      <w:pPr>
        <w:pStyle w:val="Heading3"/>
        <w:spacing w:before="360" w:after="180"/>
      </w:pPr>
      <w:r>
        <w:rPr>
          <w:rFonts w:ascii="Arial" w:cs="Arial" w:eastAsia="Arial" w:hAnsi="Arial"/>
          <w:b/>
          <w:bCs/>
          <w:color w:val="4A3728"/>
          <w:sz w:val="26"/>
          <w:szCs w:val="26"/>
        </w:rPr>
        <w:t xml:space="preserve">Le micro-réseau comme organisme vivant</w:t>
      </w:r>
    </w:p>
    <w:p>
      <w:pPr>
        <w:spacing w:before="0" w:after="180" w:line="312"/>
      </w:pPr>
      <w:r>
        <w:rPr>
          <w:rFonts w:ascii="Georgia" w:cs="Georgia" w:eastAsia="Georgia" w:hAnsi="Georgia"/>
          <w:sz w:val="24"/>
          <w:szCs w:val="24"/>
        </w:rPr>
        <w:t xml:space="preserve">Un micro-réseau communautaire d'énergie est, dans ses propriétés dynamiques, plus proche d'un écosystème que d'une infrastructure industrielle. Dans un réseau centralisé classique, l'équilibre offre-demande est géré par un opérateur central qui ajuste la production des centrales à chaque instant. Dans un micro-réseau décentralisé, l'équilibre émerge des interactions locales de nombreux acteurs : chaque nœud produit, consomme, stocke et partage selon des règles simples et une information locale. Ce type de régulation distribuée est biologiquement familier : c'est exactement ainsi que fonctionne la régulation thermique du corps humain, la formation des bancs de poissons, ou la coordination d'une colonie de fourmis. Il n'y a pas de chef. Chaque élément répond à ses voisins immédiats selon des règles locales simples, et l'ordre global émerge sans coordination centrale.</w:t>
      </w:r>
    </w:p>
    <w:p>
      <w:pPr>
        <w:spacing w:before="0" w:after="180" w:line="312"/>
      </w:pPr>
      <w:r>
        <w:rPr>
          <w:rFonts w:ascii="Georgia" w:cs="Georgia" w:eastAsia="Georgia" w:hAnsi="Georgia"/>
          <w:sz w:val="24"/>
          <w:szCs w:val="24"/>
        </w:rPr>
        <w:t xml:space="preserve">La technologie qui permet à des familles comme les Bouchard, Lajeunesse et Tremblay de former un micro-réseau sans infrastructure lourde est disponible aujourd'hui. Un Raspberry Pi 5 coûte 80 dollars. Il peut lire les capteurs de production et de consommation, communiquer via protocole MQTT ou WebSocket avec les autres nœuds du réseau, calculer les flux d'énergie en temps réel et maintenir un registre des échanges. Un compteur de courant bidirectionnel coûte 30 à 50 dollars. Un disjoncteur automatique programmable pour gérer les priorités de charge : 20 dollars. L'infrastructure informatique d'un micro-réseau de 5 foyers coûte moins de 500 dollars. Ce n'est pas la technologie qui a manqué ces 20 dernières années. C'est le cadre réglementaire et la culture institutionnelle qui n'ont pas voulu voir le potentiel de ces micro-réseaux communautaires.</w:t>
      </w:r>
    </w:p>
    <w:p>
      <w:pPr>
        <w:pStyle w:val="Heading3"/>
        <w:spacing w:before="360" w:after="180"/>
      </w:pPr>
      <w:r>
        <w:rPr>
          <w:rFonts w:ascii="Arial" w:cs="Arial" w:eastAsia="Arial" w:hAnsi="Arial"/>
          <w:b/>
          <w:bCs/>
          <w:color w:val="4A3728"/>
          <w:sz w:val="26"/>
          <w:szCs w:val="26"/>
        </w:rPr>
        <w:t xml:space="preserve">La connexion avec Gen_Home : penser pour chauffer</w:t>
      </w:r>
    </w:p>
    <w:p>
      <w:pPr>
        <w:spacing w:before="0" w:after="180" w:line="312"/>
      </w:pPr>
      <w:r>
        <w:rPr>
          <w:rFonts w:ascii="Georgia" w:cs="Georgia" w:eastAsia="Georgia" w:hAnsi="Georgia"/>
          <w:sz w:val="24"/>
          <w:szCs w:val="24"/>
        </w:rPr>
        <w:t xml:space="preserve">Dans la vision à long terme de Berthelotte, HYPERVORTEX et Gen_Home ne sont pas deux projets séparés. Ils sont deux aspects d'un même cycle énergétique. La computation neuromorphique produit de la chaleur — inévitablement, inéluctablement, c'est une loi de la thermodynamique. Chaque calcul est une transformation d'énergie électrique en chaleur. Les centres de données modernes consacrent 30 à 50% de leur énergie uniquement à refroidir leurs serveurs — cette chaleur est dissipée dans l'atmosphère, perdue. Dans la vision Gen_Home, la chaleur produite par le calcul de l'IA domestique est récupérée pour chauffer la maison. Et la chaleur produite par la maison — son gradient thermique entre le plancher et le plafond, entre l'intérieur et l'extérieur — est captée par HYPERVORTEX pour produire l'électricité qui alimente le calcul neuromorphique. Penser réchauffe la maison. La maison alimente la pensée. C'est une boucle thermodynamique totale. Le focus latin dans sa version du 21ème siècle.</w:t>
      </w:r>
    </w:p>
    <w:p>
      <w:pPr>
        <w:spacing w:before="0" w:after="180" w:line="312"/>
      </w:pPr>
      <w:r>
        <w:rPr>
          <w:rFonts w:ascii="Georgia" w:cs="Georgia" w:eastAsia="Georgia" w:hAnsi="Georgia"/>
          <w:sz w:val="24"/>
          <w:szCs w:val="24"/>
        </w:rPr>
        <w:t xml:space="preserve">Ce n'est pas seulement une belle métaphore. C'est un calcul énergétique. Un processeur neuromorphique de haute performance produit typiquement 50 à 200 watts de chaleur. Une maison bien isolée à Québec a besoin de 3 000 à 5 000 watts de chauffage lors d'une journée froide. La contribution du calcul au chauffage est donc de 1 à 7% — modeste, mais pas négligeable sur une saison. Sur une semaine froide, ce sont 84 à 336 wattheures récupérés, soit l'équivalent de 20 minutes à quelques heures de chauffage d'appoint. Dans la version Gen_Home à long terme avec le tore neuromorphique à haute densité, la puissance computationnelle — et donc thermique — est bien supérieure. La cogénération computation-chaleur devient une vraie contribution thermique, non plus un anecdote. Et chaque kilowattheure de chaleur récupérée est un kilowattheure qu'on n'achète pas à Énergir ou à Hydro-Québec. La pensée a une valeur calorifique réelle. Philosophiquement, c'est vertigineux. Pratiquement, c'est de l'ingénierie thermique.</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UBLinx et les contrats d'énergie entre voisins</w:t>
      </w:r>
    </w:p>
    <w:p>
      <w:pPr>
        <w:spacing w:before="0" w:after="180" w:line="312"/>
      </w:pPr>
      <w:r>
        <w:rPr>
          <w:rFonts w:ascii="Georgia" w:cs="Georgia" w:eastAsia="Georgia" w:hAnsi="Georgia"/>
          <w:sz w:val="24"/>
          <w:szCs w:val="24"/>
        </w:rPr>
        <w:t xml:space="preserve">L'échange d'énergie entre les trois fermes de Charlevoix repose actuellement sur la confiance entre voisins et un sac de farine comme monnaie d'échange. C'est charmant et fragile. Quand l'un des voisins vend sa ferme, quand un conflit surgit sur le calcul des flux, quand l'un des membres veut investir dans un stockage baterrie supplémentaire et demande une contribution aux autres, la confiance informelle ne suffit plus. Il faut un cadre. UBLinx est ce cadre, dans sa version appliquée à l'énergie. Un « contrat d'énergie communautaire » déposé sur la plateforme UBLinx définit les règles du micro-réseau : prix de l'énergie partagée, seuils de surplus déclenchant le partage, mécanismes de maintenance de la ligne commune, conditions d'entrée et de sortie du réseau. Ces règles sont codées dans un contrat intelligent qui s'exécute automatiquement — pas besoin d'un comptable ou d'un avocat pour gérer les échanges hebdomadaires entre trois fermes.</w:t>
      </w:r>
    </w:p>
    <w:p>
      <w:pPr>
        <w:spacing w:before="0" w:after="180" w:line="312"/>
      </w:pPr>
      <w:r>
        <w:rPr>
          <w:rFonts w:ascii="Georgia" w:cs="Georgia" w:eastAsia="Georgia" w:hAnsi="Georgia"/>
          <w:sz w:val="24"/>
          <w:szCs w:val="24"/>
        </w:rPr>
        <w:t xml:space="preserve">Le contrat intelligent UBLinx pour les micro-réseaux d'énergie est une démonstration concrète de ce que le droit informel entre voisins peut devenir quand on lui donne une infrastructure numérique de confiance. Ce n'est pas la blockchain qui crée la communauté. C'est la communauté qui existait déjà — Bouchard, Lajeunesse et Tremblay se connaissent depuis l'enfance — qui utilise la blockchain pour rendre sa confiance implicite explicite et automatiquement exécutable. La technologie ne remplace pas la confiance sociale. Elle lui donne une mémoire et un bras exécutif. C'est la différence entre une promesse verbale et un contrat notarié — pas une question de confiance, une question de rigueur et de permanence.</w:t>
      </w:r>
    </w:p>
    <w:p>
      <w:pPr>
        <w:spacing w:before="0" w:after="180" w:line="312"/>
      </w:pPr>
      <w:r>
        <w:rPr>
          <w:rFonts w:ascii="Georgia" w:cs="Georgia" w:eastAsia="Georgia" w:hAnsi="Georgia"/>
          <w:sz w:val="24"/>
          <w:szCs w:val="24"/>
        </w:rPr>
        <w:t xml:space="preserve">La tempête de verglas de 1998 revient ici comme avertissement. Dans un réseau centralisé, quand le centre tombe, tout tombe. Dans un réseau de micro-réseaux communautaires, la coupure d'une ligne régionale isole les communautés mais ne les prive pas d'énergie : chaque micro-réseau continue à fonctionner en mode autonome, gérant ses propres ressources locales jusqu'à ce que la connexion régionale soit rétablie. C'est exactement le comportement que les ingénieurs des réseaux électriques appellent la « résilience des îlots » — la capacité d'un réseau à se partitionner en sous-réseaux autonomes lors d'une défaillance partielle pour minimiser l'impact global de la panne. Les réseaux électriques centralisés actuels n'ont pas cette propriété, délibérément : la logique de contrôle centralisé s'y oppose. Un réseau de micro-réseaux autonomes l'a par construction.</w:t>
      </w:r>
    </w:p>
    <w:p>
      <w:pPr>
        <w:spacing w:before="0" w:after="180" w:line="312"/>
      </w:pPr>
      <w:r>
        <w:rPr>
          <w:rFonts w:ascii="Georgia" w:cs="Georgia" w:eastAsia="Georgia" w:hAnsi="Georgia"/>
          <w:sz w:val="24"/>
          <w:szCs w:val="24"/>
        </w:rPr>
        <w:t xml:space="preserve">La tempête de verglas de 1998 a aussi révélé quelque chose de moins attendu : la rapidité avec laquelle les communautés s'auto-organisent en crise. Dans des quartiers où les voisins se connaissaient à peine, des systèmes de partage de nourriture, de chaleur et d'information ont émergé spontanément en 48 heures. Les réseaux sociaux n'existaient pas encore. Le porte-à-porte et le téléphone suffisaient. Ce qui a frappé les sociologues qui ont étudié la crise a posteriori, c'est que les communautés qui s'en sont sorties le mieux n'étaient pas nécessairement les plus riches ou les mieux équipées. C'étaient celles où les liens sociaux préexistants étaient les plus denses — les quartiers anciens où les voisins se connaissaient, les milieux ruraux où les familles s'entraidaient par tradition. La souveraineté énergétique physique et la solidarité sociale sont deux dimensions du même phénomène. On ne déploie pas HYPERVORTEX dans l'isolement. On le déploie dans une communauté, et son déploiement renforce la communauté en lui donnant un projet commun et une infrastructure partagée.</w:t>
      </w:r>
    </w:p>
    <w:p>
      <w:pPr>
        <w:pStyle w:val="Heading3"/>
        <w:spacing w:before="360" w:after="180"/>
      </w:pPr>
      <w:r>
        <w:rPr>
          <w:rFonts w:ascii="Arial" w:cs="Arial" w:eastAsia="Arial" w:hAnsi="Arial"/>
          <w:b/>
          <w:bCs/>
          <w:color w:val="4A3728"/>
          <w:sz w:val="26"/>
          <w:szCs w:val="26"/>
        </w:rPr>
        <w:t xml:space="preserve">Le partage des données agricoles comme modèle</w:t>
      </w:r>
    </w:p>
    <w:p>
      <w:pPr>
        <w:spacing w:before="0" w:after="180" w:line="312"/>
      </w:pPr>
      <w:r>
        <w:rPr>
          <w:rFonts w:ascii="Georgia" w:cs="Georgia" w:eastAsia="Georgia" w:hAnsi="Georgia"/>
          <w:sz w:val="24"/>
          <w:szCs w:val="24"/>
        </w:rPr>
        <w:t xml:space="preserve">La serre de Claude Vézina produit des données que le réseau régional d'agriculteurs commence à partager via un protocole simple : température extérieure, humidité, production électrique du système, consommation de la serre, déficits de production lors des journées nuageuses. Ces données sont anonymisées et agrégées avant d'être partagées. Aucun agriculteur ne voit les données brutes d'un voisin. Tous voient les moyennes régionales, les corrélations climatiques, les plages de performance typiques pour leur type de système. Ce partage volontaire et contrôlé de données agricoles et énergétiques reproduit, avec des outils numériques modernes, quelque chose que les coopératives agricoles du Québec font depuis 150 ans : mettre en commun la connaissance pour que chacun s'améliore. La différence est la granularité et la vitesse : les données sont partagées en temps quasi-réel, les corrélations sont calculées automatiquement, les recommandations d'optimisation sont personnalisées pour chaque ferme. Le Gen_Home de Claude gère ce protocole de partage de données. Il sait ce qui peut être partagé et ce qui ne le peut pas. Il sait que le rendement de la serre en janvier est une donnée utile au réseau. Il sait que le registre médical familial est une donnée qui ne quitte pas la cave. La distinction n'est pas technique. Elle est éthique. Et elle est programmée par les Vézina eux-mêmes, pas par une politique de confidentialité rédigée par des avocats californiens.</w:t>
      </w:r>
    </w:p>
    <w:p>
      <w:pPr>
        <w:spacing w:before="240" w:after="240" w:line="312"/>
        <w:jc w:val="center"/>
      </w:pPr>
      <w:r>
        <w:rPr>
          <w:rFonts w:ascii="Georgia" w:cs="Georgia" w:eastAsia="Georgia" w:hAnsi="Georgia"/>
          <w:i/>
          <w:iCs/>
          <w:color w:val="2C1810"/>
          <w:sz w:val="26"/>
          <w:szCs w:val="26"/>
        </w:rPr>
        <w:t xml:space="preserve">Si votre quartier avait un micro-réseau d'énergie communautaire, quelles règles voudriez-vous y voir ? Qui déciderait des prix ? Comment gèrerait-on la famille qui consomme beaucoup plus qu'elle ne contribue ? Qui maintiendrait les lignes ? Ces questions ne sont pas techniques. Elles sont politiques. Et elles méritent des réponses démocratiques, pas des algorithmes.</w:t>
      </w:r>
    </w:p>
    <w:p>
      <w:r>
        <w:br w:type="page"/>
      </w:r>
    </w:p>
    <w:p>
      <w:pPr>
        <w:pStyle w:val="Heading2"/>
        <w:spacing w:before="600" w:after="300"/>
      </w:pPr>
      <w:r>
        <w:rPr>
          <w:rFonts w:ascii="Arial" w:cs="Arial" w:eastAsia="Arial" w:hAnsi="Arial"/>
          <w:b/>
          <w:bCs/>
          <w:color w:val="2C1810"/>
          <w:sz w:val="32"/>
          <w:szCs w:val="32"/>
        </w:rPr>
        <w:t xml:space="preserve">Chapitre 5</w:t>
      </w:r>
    </w:p>
    <w:p>
      <w:pPr>
        <w:pStyle w:val="Heading2"/>
        <w:spacing w:before="600" w:after="300"/>
      </w:pPr>
      <w:r>
        <w:rPr>
          <w:rFonts w:ascii="Arial" w:cs="Arial" w:eastAsia="Arial" w:hAnsi="Arial"/>
          <w:b/>
          <w:bCs/>
          <w:color w:val="2C1810"/>
          <w:sz w:val="32"/>
          <w:szCs w:val="32"/>
        </w:rPr>
        <w:t xml:space="preserve">L'honnêteté du physicien</w:t>
      </w:r>
    </w:p>
    <w:p>
      <w:pPr>
        <w:spacing w:before="120" w:after="360" w:line="276"/>
        <w:ind w:left="3600"/>
        <w:jc w:val="right"/>
      </w:pPr>
      <w:r>
        <w:rPr>
          <w:rFonts w:ascii="Georgia" w:cs="Georgia" w:eastAsia="Georgia" w:hAnsi="Georgia"/>
          <w:i/>
          <w:iCs/>
          <w:color w:val="888888"/>
          <w:sz w:val="22"/>
          <w:szCs w:val="22"/>
        </w:rPr>
        <w:t xml:space="preserve">« La différence entre un prophète et un ingénieur honnête, c'est que l'ingénieur sait ce qu'il ne sait pas encore. »</w:t>
      </w:r>
    </w:p>
    <w:p>
      <w:pPr>
        <w:spacing w:before="120" w:after="180" w:line="312"/>
        <w:ind w:left="360" w:right="360"/>
      </w:pPr>
      <w:r>
        <w:rPr>
          <w:rFonts w:ascii="Georgia" w:cs="Georgia" w:eastAsia="Georgia" w:hAnsi="Georgia"/>
          <w:i/>
          <w:iCs/>
          <w:color w:val="333333"/>
          <w:sz w:val="24"/>
          <w:szCs w:val="24"/>
        </w:rPr>
        <w:t xml:space="preserve">Un atelier de travail. Québec, Canada, nuit. David Berthelotte est seul avec ses calculs sur deux écrans. Un tableur, un onglet de simulation, un article en PDF sur les propriétés des ferrofluides supercritiques. Il a passé l'après-midi à recalculer les projections de rendement pour la quatrième configuration du système. Les chiffres sont bons. Trop bons, peut-être. Il relève la tête et regarde le mur devant lui. Quelque chose le dérange. Ce n'est pas une erreur de calcul — il a vérifié deux fois, trois fois. C'est quelque chose d'autre, de plus difficile à quantifier : l'intuition que les simulations capturent la physique de chaque composante mais pas nécessairement leur comportement intégré dans un système réel. Les simulations supposent des interfaces parfaites, des températures uniformes, des matériaux idéaux. La réalité a des joints, des gradients, des impuretés, des surprises. Il ouvre un nouveau document et commence à taper : « Ce que je ne sais pas encore. »</w:t>
      </w:r>
    </w:p>
    <w:p>
      <w:pPr>
        <w:spacing w:before="0" w:after="180" w:line="312"/>
      </w:pPr>
      <w:r>
        <w:rPr>
          <w:rFonts w:ascii="Georgia" w:cs="Georgia" w:eastAsia="Georgia" w:hAnsi="Georgia"/>
          <w:sz w:val="24"/>
          <w:szCs w:val="24"/>
        </w:rPr>
        <w:t xml:space="preserve">L'histoire de l'énergie est pavée de technologies prometteuses qui ont tenu leurs promesses de façon partielle, tardive, ou pour d'autres raisons que celles anticipées. La pile à hydrogène a été annoncée comme la révolution énergétique des années 1990. Elle est devenue un outil de niche, utile dans certains contextes de transport lourd, mais pas la panacée universelle promise. La fusion nucléaire est « à 20 ans de la commercialisation » depuis environ soixante ans — cette blague circule dans les couloirs des laboratoires de physique depuis les années 1970. Le stockage par batterie lithium-ion était censé révolutionner le transport au début des années 2010 : il l'a fait, mais avec des coûts sociaux et environnementaux liés à l'extraction du cobalt et du lithium que les premières projections ignoraient soigneusement. HYPERVORTEX doit éviter ces erreurs de communication. Non par modestie rhétorique, mais parce que l'honnêteté est la condition de la confiance, et la confiance est la condition de la collaboration que ce projet nécessite pour avancer.</w:t>
      </w:r>
    </w:p>
    <w:p>
      <w:pPr>
        <w:pStyle w:val="Heading3"/>
        <w:spacing w:before="360" w:after="180"/>
      </w:pPr>
      <w:r>
        <w:rPr>
          <w:rFonts w:ascii="Arial" w:cs="Arial" w:eastAsia="Arial" w:hAnsi="Arial"/>
          <w:b/>
          <w:bCs/>
          <w:color w:val="4A3728"/>
          <w:sz w:val="26"/>
          <w:szCs w:val="26"/>
        </w:rPr>
        <w:t xml:space="preserve">Ce que les calculs ne disent pas</w:t>
      </w:r>
    </w:p>
    <w:p>
      <w:pPr>
        <w:spacing w:before="0" w:after="180" w:line="312"/>
      </w:pPr>
      <w:r>
        <w:rPr>
          <w:rFonts w:ascii="Georgia" w:cs="Georgia" w:eastAsia="Georgia" w:hAnsi="Georgia"/>
          <w:sz w:val="24"/>
          <w:szCs w:val="24"/>
        </w:rPr>
        <w:t xml:space="preserve">La première limitation honnête d'HYPERVORTEX concerne la durabilité des nanoparticules en circuit fermé. Les nanoparticules magnétiques ont une tendance à l'agglomération — elles s'attirent mutuellement et peuvent former des amas qui modifient les propriétés du ferrofluide et bouchent les canaux fins. Les ferrofluides stabilisés commerciaux utilisent des agents de surface (tensioactifs, ligands organiques) pour maintenir les nanoparticules dispersées. Ces agents de surface se dégradent avec le temps, surtout à des températures élevées et sous les conditions oxydatives d'un circuit pressurisé. Les données de durabilité sur des ferrofluides en circuit fermé supercritique sur 10, 20 ou 30 ans n'existent pas encore dans la littérature publiée. C'est une lacune fondamentale, et toute projection de durée de vie à 30 ans est actuellement une extrapolation, non une mesure.</w:t>
      </w:r>
    </w:p>
    <w:p>
      <w:pPr>
        <w:pBdr>
          <w:left w:val="single" w:color="8B4513" w:sz="8"/>
        </w:pBdr>
        <w:spacing w:before="240" w:after="240" w:line="312"/>
        <w:ind w:left="720" w:right="720"/>
      </w:pPr>
      <w:r>
        <w:rPr>
          <w:rFonts w:ascii="Georgia" w:cs="Georgia" w:eastAsia="Georgia" w:hAnsi="Georgia"/>
          <w:i/>
          <w:iCs/>
          <w:color w:val="555555"/>
          <w:sz w:val="24"/>
          <w:szCs w:val="24"/>
        </w:rPr>
        <w:t xml:space="preserve">« Ce que je ne sais pas, c'est ma liste de travail. Ce que j'invente pour cacher ce que je ne sais pas, c'est mon péché d'inventeur. » — D.B., notes de travail 2024</w:t>
      </w:r>
    </w:p>
    <w:p>
      <w:pPr>
        <w:spacing w:before="0" w:after="180" w:line="312"/>
      </w:pPr>
      <w:r>
        <w:rPr>
          <w:rFonts w:ascii="Georgia" w:cs="Georgia" w:eastAsia="Georgia" w:hAnsi="Georgia"/>
          <w:sz w:val="24"/>
          <w:szCs w:val="24"/>
        </w:rPr>
        <w:t xml:space="preserve">La deuxième limitation concerne le passage de l'échelle laboratoire à l'échelle résidentielle. En physique des fluides et des nanomatériaux, la mise à l'échelle est notoire pour produire des surprises. Un ferrofluide qui se comporte parfaitement dans un tube de 2 millimètres de diamètre peut développer des instabilités de flux totalement différentes dans un tuyau de 2 centimètres. Les régimes de turbulence changent selon le nombre de Reynolds. Les effets de paroi qui sont négligeables à petite échelle deviennent dominants à grande échelle. Et inversement : certains phénomènes qui semblent prometteurs à l'échelle du millimètre disparaissent quand on agrandit. La mise à l'échelle d'HYPERVORTEX de la démo de laboratoire à l'unité résidentielle est un problème d'ingénierie non résolu. Cela ne signifie pas qu'il est insoluble. Cela signifie qu'il doit être résolu, pas supposé résolu.</w:t>
      </w:r>
    </w:p>
    <w:p>
      <w:pPr>
        <w:spacing w:before="0" w:after="180" w:line="312"/>
      </w:pPr>
      <w:r>
        <w:rPr>
          <w:rFonts w:ascii="Georgia" w:cs="Georgia" w:eastAsia="Georgia" w:hAnsi="Georgia"/>
          <w:sz w:val="24"/>
          <w:szCs w:val="24"/>
        </w:rPr>
        <w:t xml:space="preserve">La troisième limitation — et peut-être la plus importante pour l'adoption réelle — est le coût de fabrication. Les nanoparticules de haute qualité coûtent cher à produire. Les alliages de Heusler avec des compositions précises nécessitent des procédés métallurgiques rigoureux. Le CO₂ supercritique exige des circuits à haute pression avec des étanchéités de qualité industrielle. Les inducteurs multi-bobines à commutation synchronisée sont des pièces d'électronique de puissance non triviales. Un système HYPERVORTEX résidentiel de première génération coûterait probablement beaucoup plus cher que les panneaux solaires équivalents — peut-être 3 à 5 fois plus. Cet écart pourrait se réduire avec les volumes de production, comme cela s'est passé pour les panneaux solaires dont le coût a baissé de 90% entre 2010 et 2024. Mais ce processus prend du temps, nécessite un investissement industriel massif, et suppose que les projections de performance se confirment à grande échelle. Ce sont trois « si » importants qui doivent rester visibles.</w:t>
      </w:r>
    </w:p>
    <w:p>
      <w:pPr>
        <w:pBdr>
          <w:top w:val="single" w:color="999999" w:sz="1"/>
          <w:bottom w:val="single" w:color="999999" w:sz="1"/>
          <w:left w:val="single" w:color="CC0000" w:sz="4"/>
          <w:right w:val="single" w:color="999999" w:sz="1"/>
        </w:pBdr>
        <w:shd w:fill="FFF5F5" w:val="clear"/>
        <w:spacing w:before="180" w:after="180" w:line="276"/>
        <w:ind w:left="360" w:right="360"/>
      </w:pPr>
      <w:r>
        <w:rPr>
          <w:rFonts w:ascii="Georgia" w:cs="Georgia" w:eastAsia="Georgia" w:hAnsi="Georgia"/>
          <w:color w:val="660000"/>
          <w:sz w:val="22"/>
          <w:szCs w:val="22"/>
        </w:rPr>
        <w:t xml:space="preserve">Autocritique centrale sur HYPERVORTEX V4.0 : le projet pourrait échouer entièrement. L'agglomération des nanoparticules en circuit fermé à haute température pourrait se révéler non soluble à coût raisonnable. Les instabilités de mise à l'échelle pourraient dégrader le rendement de 65-90% théorique à 20-30% pratique — toujours utile, mais moins transformateur. Le coût de fabrication pourrait ne jamais atteindre la compétitivité avec les panneaux solaires ou les pompes à chaleur. Si HYPERVORTEX échoue techniquement, le principe de souveraineté énergétique reste valide. D'autres technologies — solaire, stockage distribué, petites éoliennes urbaines — permettent une résilience croissante. HYPERVORTEX est une voie, pas la seule voie. Son échec éventuel ne liquide pas l'idée. Il la réoriente vers d'autres implémentations.</w:t>
      </w:r>
    </w:p>
    <w:p>
      <w:pPr>
        <w:pStyle w:val="Heading3"/>
        <w:spacing w:before="360" w:after="180"/>
      </w:pPr>
      <w:r>
        <w:rPr>
          <w:rFonts w:ascii="Arial" w:cs="Arial" w:eastAsia="Arial" w:hAnsi="Arial"/>
          <w:b/>
          <w:bCs/>
          <w:color w:val="4A3728"/>
          <w:sz w:val="26"/>
          <w:szCs w:val="26"/>
        </w:rPr>
        <w:t xml:space="preserve">Le piège de l'inventeur</w:t>
      </w:r>
    </w:p>
    <w:p>
      <w:pPr>
        <w:spacing w:before="0" w:after="180" w:line="312"/>
      </w:pPr>
      <w:r>
        <w:rPr>
          <w:rFonts w:ascii="Georgia" w:cs="Georgia" w:eastAsia="Georgia" w:hAnsi="Georgia"/>
          <w:sz w:val="24"/>
          <w:szCs w:val="24"/>
        </w:rPr>
        <w:t xml:space="preserve">Être l'inventeur d'une idée est une malédiction cognitive. Le cerveau qui a enfanté l'idée est biologiquement peu équipé pour en voir les faiblesses. Il a investi des heures, des nuits, de l'énergie émotionnelle dans sa gestation. Chaque critique devient une menace à l'identité, pas seulement à la validité de l'idée. Chaque problème non résolu est minimisé, chaque résultat prometteur amplifié. Les psychologues cognitifs appellent cela le biais de confirmation. Les ingénieurs de projet l'appellent le « groupthink de l'inventeur ». Les investisseurs en capital risque l'appelent « le fondateur qui s'est épris de son produit ». Quel que soit le nom, l'effet est le même : l'inventeur devient progressivement moins fiable comme évaluateur de sa propre invention. Ce livre a été délibérément écrit avec ce risque à l'esprit.</w:t>
      </w:r>
    </w:p>
    <w:p>
      <w:pPr>
        <w:spacing w:before="0" w:after="180" w:line="312"/>
      </w:pPr>
      <w:r>
        <w:rPr>
          <w:rFonts w:ascii="Georgia" w:cs="Georgia" w:eastAsia="Georgia" w:hAnsi="Georgia"/>
          <w:sz w:val="24"/>
          <w:szCs w:val="24"/>
        </w:rPr>
        <w:t xml:space="preserve">C'est pour cette raison que l'UBLinx Open Innovation License n'est pas seulement un choix économique. C'est un choix épistémique. En rendant l'architecture d'HYPERVORTEX publiquement accessible — en la soumettant à la critique de quiconque veut la lire, la tester, la contester — Berthelotte crée les conditions d'une validation que son propre cerveau ne peut pas fournir. Le projet open innovation n'est pas du désintéressement altruiste. C'est de l'ingénierie de la vérification. Si des chercheurs au MIT, à l'INRS, à Polytechnique Montréal lisent ces pages et trouvent des erreurs fondamentales, c'est une victoire pour le projet, même si c'est un échec pour l'architecture initiale. La connaissance se construit sur les corrections, pas sur les confirmations.</w:t>
      </w:r>
    </w:p>
    <w:p>
      <w:pPr>
        <w:spacing w:before="0" w:after="180" w:line="312"/>
      </w:pPr>
      <w:r>
        <w:rPr>
          <w:rFonts w:ascii="Georgia" w:cs="Georgia" w:eastAsia="Georgia" w:hAnsi="Georgia"/>
          <w:sz w:val="24"/>
          <w:szCs w:val="24"/>
        </w:rPr>
        <w:t xml:space="preserve">La différence entre la spéculation honnête et le charlatanisme n'est pas dans la certitude des affirmations. Elle est dans la façon dont on traite l'incertitude. Le charlatan masque l'incertitude derrière une rhétorique de certitude. Le spéculateur honnête la nomme, la quantifie autant que possible, et indique ce qui serait nécessaire pour la réduire. Ce chapitre fait partie de cette rhétorique honnête. HYPERVORTEX nécessite des tests expérimentaux de durabilité des ferrofluides à haute température en circuit fermé — minimum 2 000 heures de fonctionnement pour une donnée préliminaire significative. Il nécessite une étude de mise à l'échelle passant de 50 mL de ferrofluide à 50 litres. Il nécessite une analyse de coût de fabrication réalisée par des ingénieurs de production indépendants, non par l'inventeur lui-même. Ces travaux ont un coût. Ils peuvent être réalisés en partenariat avec des universités, des incubateurs de cleantech, ou des entreprises du secteur. Ce livre est aussi un appel à ces partenaires.</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Pourquoi publier quand on n'est pas sûr</w:t>
      </w:r>
    </w:p>
    <w:p>
      <w:pPr>
        <w:spacing w:before="0" w:after="180" w:line="312"/>
      </w:pPr>
      <w:r>
        <w:rPr>
          <w:rFonts w:ascii="Georgia" w:cs="Georgia" w:eastAsia="Georgia" w:hAnsi="Georgia"/>
          <w:sz w:val="24"/>
          <w:szCs w:val="24"/>
        </w:rPr>
        <w:t xml:space="preserve">Une question légitime mérite une réponse directe : pourquoi publier un livre sur une technologie qui n'a pas encore de prototype ? N'est-ce pas prématuré ? N'est-ce pas irresponsable envers les lecteurs qui pourraient croire à une technologie disponible immédiatement ? La réponse est dans la nature de ce livre. Ce n'est pas un catalogue de produits disponibles à la vente. C'est un livre d'idées — une exploration de ce qui est possible, de ce qui est en cours de construction, et de ce qui doit encore être construit. Harari n'a pas attendu que toutes ses hypothèses sur Sapiens soient prouvées pour publier une vision de l'histoire humaine. Darwin n'a pas attendu de séquencer le génome pour proposer la théorie de l'évolution. La pensée précède souvent la preuve expérimentale. Ce qui compte, c'est la rigueur de la pensée et l'honnêteté sur ce qui est prouvé et ce qui ne l'est pas.</w:t>
      </w:r>
    </w:p>
    <w:p>
      <w:pPr>
        <w:pStyle w:val="Heading3"/>
        <w:spacing w:before="360" w:after="180"/>
      </w:pPr>
      <w:r>
        <w:rPr>
          <w:rFonts w:ascii="Arial" w:cs="Arial" w:eastAsia="Arial" w:hAnsi="Arial"/>
          <w:b/>
          <w:bCs/>
          <w:color w:val="4A3728"/>
          <w:sz w:val="26"/>
          <w:szCs w:val="26"/>
        </w:rPr>
        <w:t xml:space="preserve">Le chemin vers le prototype : ce qui doit être fait</w:t>
      </w:r>
    </w:p>
    <w:p>
      <w:pPr>
        <w:spacing w:before="0" w:after="180" w:line="312"/>
      </w:pPr>
      <w:r>
        <w:rPr>
          <w:rFonts w:ascii="Georgia" w:cs="Georgia" w:eastAsia="Georgia" w:hAnsi="Georgia"/>
          <w:sz w:val="24"/>
          <w:szCs w:val="24"/>
        </w:rPr>
        <w:t xml:space="preserve">Dans le souci de clarté concrète qui caractérise ce livre, voici ce qui doit se passer entre la publication de ces lignes et un prototype fonctionnel d'HYPERVORTEX V4.0. Phase 1 : tests de durabilité des ferrofluides. Il faut faire circuler un ferrofluide supercritique dopé à l'oxyde de graphène dans un circuit de 50 mL pendant 2 000 heures à 80°C, mesurer la stabilité de la suspension toutes les 250 heures, caractériser les nanoparticules avant et après par diffraction des rayons X et microscopie électronique. Coût estimé : 40 000 à 80 000 dollars canadiens, faisable dans n'importe quel laboratoire universitaire de physique des matériaux équipé d'un autoclave. Durée : 6 mois. Phase 2 : prototype miniature à gradient fixe. Un circuit fermé de 500 mL de ferrofluide, un gradient thermique contrôlé de 20°C à 60°C, des inducteurs multi-bobines à commutation électronique. Mesure du courant électrique produit, comparaison avec les prévisions théoriques. Coût estimé : 80 000 à 150 000 dollars. Durée : 12 à 18 mois.</w:t>
      </w:r>
    </w:p>
    <w:p>
      <w:pPr>
        <w:spacing w:before="0" w:after="180" w:line="312"/>
      </w:pPr>
      <w:r>
        <w:rPr>
          <w:rFonts w:ascii="Georgia" w:cs="Georgia" w:eastAsia="Georgia" w:hAnsi="Georgia"/>
          <w:sz w:val="24"/>
          <w:szCs w:val="24"/>
        </w:rPr>
        <w:t xml:space="preserve">Phase 3 : prototype résidentiel. Un circuit de 20 litres de ferrofluide supercritique, couplé à une source géothermique de basse enthalpie de 12°C et à un échangeur de chaleur simulant les 35°C d'une serre. Mesure de la puissance électrique nette produite, du profil de température, des vibrations et bruits acoustiques, de la stabilité sur 1 000 heures continues. Coût estimé : 150 000 à 300 000 dollars. Durée : 18 à 24 mois. Phase 4 : validation résidentielle réelle, avec partenaires industriels. Installation chez 5 à 10 familles volontaires, monitoring continu sur 24 mois, collecte de données de performance réelle, identification des problèmes inattendus. Ce n'est qu'à l'issue de cette phase que les projections économiques présentées dans ce livre pourront être confirmées ou révisées. Ce chemin est long. Il coûte entre 500 000 et 1 000 000 de dollars. C'est le prix d'entrée pour passer d'une idée rigoureuse à une technologie validée. Ce n'est pas négligeable — mais c'est aussi un ordre de grandeur que des programmes de recherche universitaires, des fonds d'innovation propre provinciaux, ou des partenariats industriels peuvent absorber.</w:t>
      </w:r>
    </w:p>
    <w:p>
      <w:pPr>
        <w:spacing w:before="0" w:after="180" w:line="312"/>
      </w:pPr>
      <w:r>
        <w:rPr>
          <w:rFonts w:ascii="Georgia" w:cs="Georgia" w:eastAsia="Georgia" w:hAnsi="Georgia"/>
          <w:sz w:val="24"/>
          <w:szCs w:val="24"/>
        </w:rPr>
        <w:t xml:space="preserve">Il y a une raison plus pratique encore. Les grandes idées techniques ne progressent pas dans des caves solitaires. Elles progressent par exposition publique, par collaboration avec des personnes compétentes qui n'auraient jamais rencontré l'inventeur autrement. Si cette architecture d'HYPERVORTEX est lue par un doctorant en physique des nanomatériaux qui travaille exactement sur le problème de durabilité des ferrofluides en circuit fermé, et qu'il contacte Berthelotte pour partager ses résultats, le projet aura avancé plus grâce à ce livre que grâce à dix ans de travail solitaire. L'open innovation n'est pas une idéologie. C'est une stratégie de développement. Montrer ses travaux en cours — avec leurs lacunes — attire les bonnes collaborations. Les garder secrets protège peut-être une priorité d'invention, mais retarde le développement et prive le projet de la fertilisation croisée qui lui manque.</w:t>
      </w:r>
    </w:p>
    <w:p>
      <w:pPr>
        <w:pBdr>
          <w:left w:val="single" w:color="8B4513" w:sz="8"/>
        </w:pBdr>
        <w:spacing w:before="240" w:after="240" w:line="312"/>
        <w:ind w:left="720" w:right="720"/>
      </w:pPr>
      <w:r>
        <w:rPr>
          <w:rFonts w:ascii="Georgia" w:cs="Georgia" w:eastAsia="Georgia" w:hAnsi="Georgia"/>
          <w:i/>
          <w:iCs/>
          <w:color w:val="555555"/>
          <w:sz w:val="24"/>
          <w:szCs w:val="24"/>
        </w:rPr>
        <w:t xml:space="preserve">« Je publie parce que je ne sais pas tout. Et parce que quelqu'un, quelque part, sait exactement ce que je ne sais pas encore. » — David Berthelotte</w:t>
      </w:r>
    </w:p>
    <w:p>
      <w:pPr>
        <w:spacing w:before="0" w:after="180" w:line="312"/>
      </w:pPr>
      <w:r>
        <w:rPr>
          <w:rFonts w:ascii="Georgia" w:cs="Georgia" w:eastAsia="Georgia" w:hAnsi="Georgia"/>
          <w:sz w:val="24"/>
          <w:szCs w:val="24"/>
        </w:rPr>
        <w:t xml:space="preserve">Claude Vézina à Bellechasse ne sait pas comment ses tomates cerises ont poussé au mois de février. Pas dans les détails de la thermodynamique magnétique. Il sait que le système marche — dans la projection narrative de ce livre. Il sait que ses tomates sont là, rouges, dans le froid québécois. Et il sait que la prochaine fois que le verglas s'abattra sur Bellechasse, sa famille aura chaud, ses plants seront protégés, et ses voisins, peut-être, viendront se chauffer chez lui. Pas parce que les équations de Carnot sont résolues à 90% de rendement. Parce que le principe est là, fonctionnel, construit sur de la physique réelle, et que quelque part entre l'idée de Berthelotte en 2024 et la serre de Vézina en 2031, des ingénieurs, des physiciens, des bricoleurs de génie ont comblé les espaces entre ce qui était théorisé et ce qui était construit. C'est ainsi que fonctionne l'innovation. Pas d'un coup, mais par accumulation de gens honnêtes qui travaillent sur des pièces d'un puzzle que quelqu'un a eu le courage de dessiner entier.</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Ce que l'énergie souveraine fabrique en premier</w:t>
      </w:r>
    </w:p>
    <w:p>
      <w:pPr>
        <w:spacing w:before="0" w:after="180" w:line="312"/>
      </w:pPr>
      <w:r>
        <w:rPr>
          <w:rFonts w:ascii="Georgia" w:cs="Georgia" w:eastAsia="Georgia" w:hAnsi="Georgia"/>
          <w:sz w:val="24"/>
          <w:szCs w:val="24"/>
        </w:rPr>
        <w:t xml:space="preserve">À la fin de cet acte, revenons à la question de fond. L'énergie souveraine n'est pas d'abord une question technique. Ce n'est pas un problème d'ingénierie à résoudre une fois pour toutes. C'est un choix de civilisation que chaque génération doit refaire, à la lumière des technologies disponibles et des dangers présents. La génération de 1962 qui a choisi la nationalisation d'Hydro-Québec a fait un choix juste pour son temps. La génération de 2024 qui dispose de nanotechnologie, de CO₂ supercritique, de calcul distribué et de contrats intelligents peut faire un choix différent — non pas contre Hydro-Québec, mais en complément d'elle, en dialogue avec elle, en réduisant la dépendance totale qui rend toute coupure catastrophique.</w:t>
      </w:r>
    </w:p>
    <w:p>
      <w:pPr>
        <w:spacing w:before="0" w:after="180" w:line="312"/>
      </w:pPr>
      <w:r>
        <w:rPr>
          <w:rFonts w:ascii="Georgia" w:cs="Georgia" w:eastAsia="Georgia" w:hAnsi="Georgia"/>
          <w:sz w:val="24"/>
          <w:szCs w:val="24"/>
        </w:rPr>
        <w:t xml:space="preserve">L'énergie souveraine fabrique en premier lieu une autre relation au territoire. Un foyer qui capte la chaleur de son sol développe une connaissance de ce sol — sa profondeur, sa composition, ses variations saisonnières. Un foyer qui optimise l'orientation de ses collecteurs solaires thermiques apprend l'azimut du soleil à chaque solstice, la durée du jour selon la saison, les effets de l'ombre des voisins en hiver. Ces connaissances semblent mineures isolément. Accumulées sur une famille, puis un quartier, puis une région, elles constituent une réappropriation de la géographie locale que l'énergie centralisée avait rendue inutile. Quand votre chaleur vient d'un câble anonyme, vous n'avez pas besoin de connaître votre sol. Quand elle vient de lui directement, vous redevenez paysan dans le sens premier du terme : quelqu'un qui connaît son pays.</w:t>
      </w:r>
    </w:p>
    <w:p>
      <w:pPr>
        <w:spacing w:before="0" w:after="180" w:line="312"/>
      </w:pPr>
      <w:r>
        <w:rPr>
          <w:rFonts w:ascii="Georgia" w:cs="Georgia" w:eastAsia="Georgia" w:hAnsi="Georgia"/>
          <w:sz w:val="24"/>
          <w:szCs w:val="24"/>
        </w:rPr>
        <w:t xml:space="preserve">L'énergie souveraine fabrique ensuite une autre relation au temps. Un système HYPERVORTEX ou solaire thermique a un horizon d'amortissement de 20 à 30 ans. Investir dans un tel système, c'est planter un arbre dont on cueillera les fruits pendant trois décennies. C'est penser à l'échelle d'une génération, pas d'un cycle tarifaire annuel. Cette temporalité longue change quelque chose dans le rapport à la maison, au quartier, à la communauté. On n'investit pas 20 000 dollars dans un système énergétique à 30 ans d'amortissement si on pense quitter le quartier dans deux ans. La souveraineté énergétique est un ancrage, au sens le plus littéral du terme. Elle attache à un lieu, dans le bon sens du mot attacher : celui qui donne de la profondeur à l'existence.</w:t>
      </w:r>
    </w:p>
    <w:p>
      <w:pPr>
        <w:spacing w:before="0" w:after="180" w:line="312"/>
      </w:pPr>
      <w:r>
        <w:rPr>
          <w:rFonts w:ascii="Georgia" w:cs="Georgia" w:eastAsia="Georgia" w:hAnsi="Georgia"/>
          <w:sz w:val="24"/>
          <w:szCs w:val="24"/>
        </w:rPr>
        <w:t xml:space="preserve">Et l'énergie souveraine fabrique, en dernier lieu, une autre relation à la politique. Un citoyen qui produit une partie de son énergie ne vote pas pour les questions énergétiques de la même façon que celui qui consomme uniquement. Il a une expérience directe des enjeux de rendement, de maintenance, de coût, de fiabilité. Il peut distinguer une promesse électorale réaliste d'une promesse démagogique. Il peut évaluer un projet de réseau de micro-grids parce qu'il en a un, à petite échelle, dans son quartier. Ce savoir pratique est une forme de citoyenneté que l'école ne donne pas mais que l'expérience directe construit inexorablement. La souveraineté énergétique n'est pas seulement un projet d'indépendance individuelle. C'est un projet de formation civique. Peut-être le plus efficace de tous, parce qu'il passe par le corps et la facture avant de passer par le bulletin de vote.</w:t>
      </w:r>
    </w:p>
    <w:p>
      <w:pPr>
        <w:pStyle w:val="Heading3"/>
        <w:spacing w:before="360" w:after="180"/>
      </w:pPr>
      <w:r>
        <w:rPr>
          <w:rFonts w:ascii="Arial" w:cs="Arial" w:eastAsia="Arial" w:hAnsi="Arial"/>
          <w:b/>
          <w:bCs/>
          <w:color w:val="4A3728"/>
          <w:sz w:val="26"/>
          <w:szCs w:val="26"/>
        </w:rPr>
        <w:t xml:space="preserve">Énergie souveraine et justice climatique</w:t>
      </w:r>
    </w:p>
    <w:p>
      <w:pPr>
        <w:spacing w:before="0" w:after="180" w:line="312"/>
      </w:pPr>
      <w:r>
        <w:rPr>
          <w:rFonts w:ascii="Georgia" w:cs="Georgia" w:eastAsia="Georgia" w:hAnsi="Georgia"/>
          <w:sz w:val="24"/>
          <w:szCs w:val="24"/>
        </w:rPr>
        <w:t xml:space="preserve">Il faut aborder un sujet que les défenseurs enthousiastes des technologies décentralisées évitent souvent avec soin : la relation entre souveraineté énergétique individuelle et justice climatique. Si HYPERVORTEX permet aux ménages les plus aisés de se déconnecter partiellement des réseaux publics tout en profitant de leur stabilité en backup, il crée une forme de passager clandestin institutionnel. Ces ménages profitent de l'infrastructure collective sans en supporter leur juste part du coût. La solution à ce problème n'est pas d'interdire la souveraineté énergétique. C'est de concevoir une fiscalité qui assure que ceux qui se déconnectent partiellement contribuent quand même au maintien de l'infrastructure résiduelle. Une « taxe de résilience réseau » prélevée sur tous les foyers, proportionnellement à leur surface habitable plutôt qu'à leur consommation, financerait l'entretien du réseau indépendamment des choix énergétiques individuels. Ce n'est pas une idée radicale — c'est exactement la logique de la taxe foncière pour les routes : vous contribuez au réseau routier même si vous ne conduisez pas. Le réseau électrique devrait suivre la même logique.</w:t>
      </w:r>
    </w:p>
    <w:p>
      <w:pPr>
        <w:spacing w:before="0" w:after="180" w:line="312"/>
      </w:pPr>
      <w:r>
        <w:rPr>
          <w:rFonts w:ascii="Georgia" w:cs="Georgia" w:eastAsia="Georgia" w:hAnsi="Georgia"/>
          <w:sz w:val="24"/>
          <w:szCs w:val="24"/>
        </w:rPr>
        <w:t xml:space="preserve">L'énergie souveraine fabrique aussi — et cela peut surprendre — une autre relation à l'échec. Quand votre énergie vient d'un réseau centralisé et que ce réseau tombe en panne, vous êtes victime d'un échec de système. Il n'y a rien que vous puissiez faire. Vous attendez que l'équipe de réparation intervienne. Votre rôle est passif. Quand votre énergie vient d'un système que vous possédez et que ce système dysfonctionne, vous êtes confronté à un problème. Un problème a une solution. Il se diagnostique, se comprend, se répare. L'expérience est radicalement différente. Ce n'est pas plus agréable d'avoir un problème qu'une panne. Mais un problème engage l'intelligence, l'initiative, la compétence. Une panne engage la patience et l'attente. Sur 30 ans, une famille qui gère ses propres pannes accumule un capital de compétences pratiques qu'une famille dépendante du réseau n'aura jamais. Ce capital n'a pas de valeur monétaire directe. Il a une valeur de résilience que tout événement climatique extrême ou tout choc énergétique rend soudainement visible.</w:t>
      </w:r>
    </w:p>
    <w:p>
      <w:pPr>
        <w:spacing w:before="0" w:after="180" w:line="312"/>
      </w:pPr>
      <w:r>
        <w:rPr>
          <w:rFonts w:ascii="Georgia" w:cs="Georgia" w:eastAsia="Georgia" w:hAnsi="Georgia"/>
          <w:sz w:val="24"/>
          <w:szCs w:val="24"/>
        </w:rPr>
        <w:t xml:space="preserve">Retournons une dernière fois à Claude Vézina à Bellechasse. Son fils Mathieu a 19 ans. Il est en train de décider s'il va à l'université en génie mécanique ou s'il reste à la ferme. Il a grandi en regardant son père installer et maintenir le système. Il a appris à lire les capteurs de température, à interpréter les graphiques de production du logiciel de monitoring, à distinguer une chute de rendement causée par un nuage d'une chute causée par un problème de circuit. Il a 19 ans et il comprend mieux la thermodynamique appliquée que la plupart des ingénieurs civils fraîchement diplômés. Non parce qu'on le lui a appris à l'école — on ne lui a enseigné que les formules, pas les intuitions. Mais parce qu'il a vécu avec le système depuis l'enfance. Le savoir incarné, transmis par l'expérience directe, est d'une qualité différente du savoir académique. Les deux sont nécessaires. Mais le premier est rare, et sa rareté en fait un bien précieux. L'énergie souveraine de la ferme Vézina a produit, en passant, un jeune homme qui sait ce que la chaleur signifie dans ses mains autant que dans ses équations. C'est peut-être le meilleur rendement du système.</w:t>
      </w:r>
    </w:p>
    <w:p>
      <w:pPr>
        <w:spacing w:before="360" w:after="360" w:line="312"/>
        <w:ind w:left="720" w:right="720"/>
        <w:jc w:val="center"/>
      </w:pPr>
      <w:r>
        <w:rPr>
          <w:rFonts w:ascii="Georgia" w:cs="Georgia" w:eastAsia="Georgia" w:hAnsi="Georgia"/>
          <w:b/>
          <w:bCs/>
          <w:i/>
          <w:iCs/>
          <w:color w:val="2C1810"/>
          <w:sz w:val="26"/>
          <w:szCs w:val="26"/>
        </w:rPr>
        <w:t xml:space="preserve">Le premier geste de l'homme libre, au 21ème siècle, n'est pas de prendre les armes ni de signer un manifeste. C'est de produire un kilowattheure qui n'appartient à aucune compagnie, à aucun réseau, à aucun câble qui relie son foyer à une infrastructure qu'il ne contrôle pas. C'est modeste. C'est révolutionnaire. Ce sont souvent les mêmes choses.</w:t>
      </w:r>
    </w:p>
    <w:p>
      <w:pPr>
        <w:spacing w:before="240" w:after="240" w:line="312"/>
        <w:jc w:val="center"/>
      </w:pPr>
      <w:r>
        <w:rPr>
          <w:rFonts w:ascii="Georgia" w:cs="Georgia" w:eastAsia="Georgia" w:hAnsi="Georgia"/>
          <w:i/>
          <w:iCs/>
          <w:color w:val="2C1810"/>
          <w:sz w:val="26"/>
          <w:szCs w:val="26"/>
        </w:rPr>
        <w:t xml:space="preserve">Si votre maison produisait 50% de sa propre énergie, qu'est-ce que vous feriez différemment ? Pas techniquement — humainement. Comment votre rapport à la consommation, au gaspillage, à la saison, au voisinage changerait-il ? Cette question n'a pas de bonne réponse universelle. Mais elle mérite d'être posée avant d'acheter quoi que ce soit.</w:t>
      </w:r>
    </w:p>
    <w:p>
      <w:pPr>
        <w:spacing w:before="240" w:after="240"/>
        <w:jc w:val="center"/>
      </w:pPr>
      <w:r>
        <w:rPr>
          <w:rFonts w:ascii="Georgia" w:cs="Georgia" w:eastAsia="Georgia" w:hAnsi="Georgia"/>
          <w:color w:val="999999"/>
          <w:sz w:val="24"/>
          <w:szCs w:val="24"/>
        </w:rPr>
        <w:t xml:space="preserve">* * *</w:t>
      </w:r>
    </w:p>
    <w:p>
      <w:pPr>
        <w:spacing w:before="100" w:after="600"/>
        <w:jc w:val="center"/>
      </w:pPr>
      <w:r>
        <w:rPr>
          <w:rFonts w:ascii="Georgia" w:cs="Georgia" w:eastAsia="Georgia" w:hAnsi="Georgia"/>
          <w:i/>
          <w:iCs/>
          <w:color w:val="8B4513"/>
          <w:sz w:val="28"/>
          <w:szCs w:val="28"/>
        </w:rPr>
        <w:t xml:space="preserve">Fin de l'Acte I — L'Énergie</w:t>
      </w:r>
    </w:p>
    <w:p>
      <w:pPr>
        <w:spacing w:before="100" w:after="600"/>
        <w:jc w:val="center"/>
      </w:pPr>
      <w:r>
        <w:rPr>
          <w:rFonts w:ascii="Georgia" w:cs="Georgia" w:eastAsia="Georgia" w:hAnsi="Georgia"/>
          <w:i/>
          <w:iCs/>
          <w:color w:val="8B4513"/>
          <w:sz w:val="28"/>
          <w:szCs w:val="28"/>
        </w:rPr>
        <w:t xml:space="preserve">L'Acte II explore la souveraineté de l'intelligence numérique : Gen_Home.</w:t>
      </w:r>
    </w:p>
    <w:p>
      <w:r>
        <w:br w:type="page"/>
      </w:r>
    </w:p>
    <w:p>
      <w:r>
        <w:br w:type="page"/>
      </w:r>
    </w:p>
    <w:p>
      <w:pPr>
        <w:pStyle w:val="Heading1"/>
        <w:spacing w:before="800" w:after="400"/>
        <w:jc w:val="center"/>
      </w:pPr>
      <w:r>
        <w:rPr>
          <w:rFonts w:ascii="Arial" w:cs="Arial" w:eastAsia="Arial" w:hAnsi="Arial"/>
          <w:b/>
          <w:bCs/>
          <w:color w:val="2C1810"/>
          <w:sz w:val="44"/>
          <w:szCs w:val="44"/>
        </w:rPr>
        <w:t xml:space="preserve">ACTE II</w:t>
      </w:r>
    </w:p>
    <w:p>
      <w:pPr>
        <w:pStyle w:val="Heading1"/>
        <w:spacing w:before="800" w:after="400"/>
        <w:jc w:val="center"/>
      </w:pPr>
      <w:r>
        <w:rPr>
          <w:rFonts w:ascii="Arial" w:cs="Arial" w:eastAsia="Arial" w:hAnsi="Arial"/>
          <w:b/>
          <w:bCs/>
          <w:color w:val="2C1810"/>
          <w:sz w:val="44"/>
          <w:szCs w:val="44"/>
        </w:rPr>
        <w:t xml:space="preserve">L'INTELLIGENCE DU FOYER</w:t>
      </w:r>
    </w:p>
    <w:p>
      <w:pPr>
        <w:spacing w:before="100" w:after="600"/>
        <w:jc w:val="center"/>
      </w:pPr>
      <w:r>
        <w:rPr>
          <w:rFonts w:ascii="Georgia" w:cs="Georgia" w:eastAsia="Georgia" w:hAnsi="Georgia"/>
          <w:i/>
          <w:iCs/>
          <w:color w:val="8B4513"/>
          <w:sz w:val="28"/>
          <w:szCs w:val="28"/>
        </w:rPr>
        <w:t xml:space="preserve">La Souveraineté Numérique comme Fondation de la Dignité Familiale</w:t>
      </w:r>
    </w:p>
    <w:p>
      <w:pPr>
        <w:spacing w:before="120" w:after="360" w:line="276"/>
        <w:ind w:left="3600"/>
        <w:jc w:val="right"/>
      </w:pPr>
      <w:r>
        <w:rPr>
          <w:rFonts w:ascii="Georgia" w:cs="Georgia" w:eastAsia="Georgia" w:hAnsi="Georgia"/>
          <w:i/>
          <w:iCs/>
          <w:color w:val="888888"/>
          <w:sz w:val="22"/>
          <w:szCs w:val="22"/>
        </w:rPr>
        <w:t xml:space="preserve">« La plus grande surveillance du monde n'est pas celle des gouvernements totalitaires. C'est celle que nous avons librement invitée dans notre salon, et à laquelle nous payons un abonnement mensuel. » — David Berthelotte</w:t>
      </w:r>
    </w:p>
    <w:p>
      <w:r>
        <w:br w:type="page"/>
      </w:r>
    </w:p>
    <w:p>
      <w:pPr>
        <w:pStyle w:val="Heading2"/>
        <w:spacing w:before="600" w:after="300"/>
      </w:pPr>
      <w:r>
        <w:rPr>
          <w:rFonts w:ascii="Arial" w:cs="Arial" w:eastAsia="Arial" w:hAnsi="Arial"/>
          <w:b/>
          <w:bCs/>
          <w:color w:val="2C1810"/>
          <w:sz w:val="32"/>
          <w:szCs w:val="32"/>
        </w:rPr>
        <w:t xml:space="preserve">Chapitre 1</w:t>
      </w:r>
    </w:p>
    <w:p>
      <w:pPr>
        <w:pStyle w:val="Heading2"/>
        <w:spacing w:before="600" w:after="300"/>
      </w:pPr>
      <w:r>
        <w:rPr>
          <w:rFonts w:ascii="Arial" w:cs="Arial" w:eastAsia="Arial" w:hAnsi="Arial"/>
          <w:b/>
          <w:bCs/>
          <w:color w:val="2C1810"/>
          <w:sz w:val="32"/>
          <w:szCs w:val="32"/>
        </w:rPr>
        <w:t xml:space="preserve">Le cerveau de la maison</w:t>
      </w:r>
    </w:p>
    <w:p>
      <w:pPr>
        <w:spacing w:before="120" w:after="360" w:line="276"/>
        <w:ind w:left="3600"/>
        <w:jc w:val="right"/>
      </w:pPr>
      <w:r>
        <w:rPr>
          <w:rFonts w:ascii="Georgia" w:cs="Georgia" w:eastAsia="Georgia" w:hAnsi="Georgia"/>
          <w:i/>
          <w:iCs/>
          <w:color w:val="888888"/>
          <w:sz w:val="22"/>
          <w:szCs w:val="22"/>
        </w:rPr>
        <w:t xml:space="preserve">« Connaître sans trahir. Servir sans vendre. Écouter sans transmettre. Voilà ce que nous avions oublié d'exiger de nos outils. »</w:t>
      </w:r>
    </w:p>
    <w:p>
      <w:pPr>
        <w:spacing w:before="120" w:after="180" w:line="312"/>
        <w:ind w:left="360" w:right="360"/>
      </w:pPr>
      <w:r>
        <w:rPr>
          <w:rFonts w:ascii="Georgia" w:cs="Georgia" w:eastAsia="Georgia" w:hAnsi="Georgia"/>
          <w:i/>
          <w:iCs/>
          <w:color w:val="333333"/>
          <w:sz w:val="24"/>
          <w:szCs w:val="24"/>
        </w:rPr>
        <w:t xml:space="preserve">Sur une tablette entre le pot à cuillères en bois et le rangement à épices, dans une cuisine de Terrebonne, il y a un petit boîtier noir de la taille d'un livre de poche. Pas d'écran. Pas de logo lumineux. Pas de caméra. Il est là depuis huit mois et la famille Marchand a arrêté de le remarquer, de la même façon qu'on arrête de remarquer le réfrigérateur. Sauf que ce boîtier écoute. Il connaît l'heure à laquelle Emma, neuf ans, fait ses devoirs. Il sait que le père est allergique aux arachides et que la mère prend de la métformine. Il sait que les Marchand commandent de la pizza le vendredi soir quand personne n'a cuisiné, et que leurs finances familiales sont serrées en janvier et en août. Il sait tout cela — et il n'en a jamais rien dit à personne d'autre. Pas à Amazon. Pas à Google. Pas à une société de données en Irlande. Pas à un gouvernement, quel qu'il soit. La famille l'appelle Gen. Gen ne leur coûte rien de plus que l'électricité qu'il consomme.</w:t>
      </w:r>
    </w:p>
    <w:p>
      <w:pPr>
        <w:spacing w:before="0" w:after="180" w:line="312"/>
      </w:pPr>
      <w:r>
        <w:rPr>
          <w:rFonts w:ascii="Georgia" w:cs="Georgia" w:eastAsia="Georgia" w:hAnsi="Georgia"/>
          <w:sz w:val="24"/>
          <w:szCs w:val="24"/>
        </w:rPr>
        <w:t xml:space="preserve">Pour comprendre ce que représente ce boîtier, il faut d'abord comprendre ce qu'il remplace. Depuis 2014, les assistants vocaux connectés au nuage ont colonisé les cuisines, les chambres à coucher et les salons des pays industrialisés à une vitesse qui dépasse celle de n'importe quelle technologie grand public depuis le téléphone portable. Amazon a vendu plus de 500 millions d'appareils Echo dans le monde. Google, Apple et d'autres en ont vendu des centaines de millions supplémentaires. Ces appareils sont entrés dans les maisons sous couvert de commodité : allumer la musique, régler le thermostat, obtenir la météo, commander des pizzas. Mais leur véritable fonction économique, celle pour laquelle leurs fabricants les vendent parfois à perte, est tout autre. Ce sont des microphones permanents connectés à des centres de données, dont le rôle est de transformer l'intimité domestique en données commercialisables. Ce que vous cuisinez, ce que vous regardez, quand vous dormez, ce que vos enfants demandent — tout cela devient un actif financier qui appartient à une entreprise cotée en bourse, dont l'intérêt n'est pas le vôtre.</w:t>
      </w:r>
    </w:p>
    <w:p>
      <w:pPr>
        <w:spacing w:before="0" w:after="180" w:line="312"/>
      </w:pPr>
      <w:r>
        <w:rPr>
          <w:rFonts w:ascii="Georgia" w:cs="Georgia" w:eastAsia="Georgia" w:hAnsi="Georgia"/>
          <w:sz w:val="24"/>
          <w:szCs w:val="24"/>
        </w:rPr>
        <w:t xml:space="preserve">Ce n'est pas une théorie du complot. C'est le modèle commercial décrit sans ambiguïté dans les rapports annuels de ces entreprises. Amazon génère une part substantielle de ses revenus via ses services publicitaires, qui utilisent les données comportementales collectées par ses appareils. Google est, à sa fondation, une entreprise publicitaire qui vend l'attention et les intentions de ses utilisateurs à des annonceurs. Apple, malgré son marketing sur la vie privée, opère un App Store qui monétise l'accès aux utilisateurs. Aucune de ces entreprises n'est mauvaise au sens moral du terme. Elles font ce que leurs actionnaires leur demandent de faire : maximiser la valeur à long terme en exploitant les actifs qu'elles possèdent. Le problème est que cet actif, c'est votre vie privée, et que vous leur avez donné en échange d'un abonnement à la météo et de la possibilité d'allumer vos lumières avec la voix.</w:t>
      </w:r>
    </w:p>
    <w:p>
      <w:pPr>
        <w:spacing w:before="0" w:after="180" w:line="312"/>
      </w:pPr>
      <w:r>
        <w:rPr>
          <w:rFonts w:ascii="Georgia" w:cs="Georgia" w:eastAsia="Georgia" w:hAnsi="Georgia"/>
          <w:sz w:val="24"/>
          <w:szCs w:val="24"/>
        </w:rPr>
        <w:t xml:space="preserve">La question n'est donc pas de savoir si ces entreprises respectent vos données. Elles les respectent dans les limites permises par leur modèle économique — limites que leurs équipes juridiques définissent en dialogue permanent avec les régulateurs et les actionnaires. La vraie question est de savoir si ce modèle vous convient. Et pour y répondre honnêtement, il faut admettre que vous n'avez presque jamais été réellement consulté. L'adoption de ces appareils s'est faite par défaut, par commodité, par adoption sociale — parce que votre famille en avait un, parce que c'était en promotion, parce que l'alternative (ne pas en avoir) semblait moins pratique que l'alternative (en avoir un en lisant les 47 pages de conditions d'utilisation). La souveraineté numérique commence par remettre ce choix sur la table, consciemment, avec toutes ses implications.</w:t>
      </w:r>
    </w:p>
    <w:p>
      <w:pPr>
        <w:spacing w:before="360" w:after="360" w:line="312"/>
        <w:ind w:left="720" w:right="720"/>
        <w:jc w:val="center"/>
      </w:pPr>
      <w:r>
        <w:rPr>
          <w:rFonts w:ascii="Georgia" w:cs="Georgia" w:eastAsia="Georgia" w:hAnsi="Georgia"/>
          <w:b/>
          <w:bCs/>
          <w:i/>
          <w:iCs/>
          <w:color w:val="2C1810"/>
          <w:sz w:val="26"/>
          <w:szCs w:val="26"/>
        </w:rPr>
        <w:t xml:space="preserve">La souveraineté numérique domestique commence par une question aussi simple qu'elle est rarement posée : pourquoi l'intelligence artificielle qui sert votre famille devrait-elle appartenir à une société qui vous est étrangère?</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L'architecture de la confiance</w:t>
      </w:r>
    </w:p>
    <w:p>
      <w:pPr>
        <w:spacing w:before="0" w:after="180" w:line="312"/>
      </w:pPr>
      <w:r>
        <w:rPr>
          <w:rFonts w:ascii="Georgia" w:cs="Georgia" w:eastAsia="Georgia" w:hAnsi="Georgia"/>
          <w:sz w:val="24"/>
          <w:szCs w:val="24"/>
        </w:rPr>
        <w:t xml:space="preserve">Le boîtier noir sur la tablette des Marchand est un ordinateur compact : un Beelink SER8, processeur AMD Ryzen 7840HS, 64 gigaoctets de mémoire vive. Il a la puissance d'un ordinateur de bureau haut de gamme d'il y a cinq ans, dans un format qui tient dans une grande main. Sa capacité de traitement est suffisante pour faire tourner des modèles de langage de taille intermédiaire — des intelligences artificielles capables de comprendre et de générer du texte en français, de répondre à des questions complexes, d'aider avec des devoirs de mathématiques ou de planifier une semaine de repas en tenant compte des allergies, des préférences et du budget — sans jamais envoyer une seule donnée au-delà du routeur Wi-Fi de la maison.</w:t>
      </w:r>
    </w:p>
    <w:p>
      <w:pPr>
        <w:spacing w:before="0" w:after="180" w:line="312"/>
      </w:pPr>
      <w:r>
        <w:rPr>
          <w:rFonts w:ascii="Georgia" w:cs="Georgia" w:eastAsia="Georgia" w:hAnsi="Georgia"/>
          <w:sz w:val="24"/>
          <w:szCs w:val="24"/>
        </w:rPr>
        <w:t xml:space="preserve">Trois couches logicielles constituent le système. La première est Ollama, un environnement d'exécution pour modèles de langage locaux : il gère le chargement et le déchargement des modèles en mémoire, optimise leur utilisation du matériel, et fournit une interface de communication standardisée. La deuxième est Whisper, le système de transcription vocale d'OpenAI, exécuté localement : il convertit votre parole en texte sur le boîtier lui-même, sans passer par un serveur externe. La troisième est un système de synthèse vocale qui transforme les réponses textuelles en parole naturelle. Ces trois composants, assemblés dans l'architecture Gen_Home développée par JRT Inc., forment un système complet qui fonctionne même si le câble internet est débranché. La maison pense pour elle-même.</w:t>
      </w:r>
    </w:p>
    <w:p>
      <w:pPr>
        <w:pBdr>
          <w:left w:val="single" w:color="8B4513" w:sz="4"/>
        </w:pBdr>
        <w:shd w:fill="F5F0EB" w:val="clear"/>
        <w:spacing w:before="120" w:after="120" w:line="276"/>
        <w:ind w:left="360" w:right="360"/>
      </w:pPr>
      <w:r>
        <w:rPr>
          <w:rFonts w:ascii="Arial" w:cs="Arial" w:eastAsia="Arial" w:hAnsi="Arial"/>
          <w:color w:val="4A3728"/>
          <w:sz w:val="22"/>
          <w:szCs w:val="22"/>
        </w:rPr>
        <w:t xml:space="preserve">Détail technique pour les curieux : le modèle de langage utilisé est une version quantisée de Llama 8B (ou équivalent), réduit à 4 ou 5 bits de précision, ce qui permet de le faire tenir en mémoire vive tout en maintenant des performances conversationnelles acceptables. La quantisation est un compromis : on perd un peu de précision en échange d'une empreinte mémoire réduite d'environ 75%. Pour l'usage domestique conversationnel, cette perte est imperceptible. Pour la génération de code ou les raisonnements mathématiques complexes, un modèle plus grand peut être sollicité via connexion sécurisée, à la discrétion de la famille.</w:t>
      </w:r>
    </w:p>
    <w:p>
      <w:pPr>
        <w:pBdr>
          <w:left w:val="single" w:color="8B4513" w:sz="4"/>
        </w:pBdr>
        <w:shd w:fill="F5F0EB" w:val="clear"/>
        <w:spacing w:before="120" w:after="120" w:line="276"/>
        <w:ind w:left="360" w:right="360"/>
      </w:pPr>
      <w:r>
        <w:rPr>
          <w:rFonts w:ascii="Arial" w:cs="Arial" w:eastAsia="Arial" w:hAnsi="Arial"/>
          <w:color w:val="4A3728"/>
          <w:sz w:val="22"/>
          <w:szCs w:val="22"/>
        </w:rPr>
        <w:t xml:space="preserve">Architecture logicielle de Gen_Home niveau 1 (résumé) : Ollama v0.3+ gère le cycle de vie des modèles (chargement, déchargement, requêtes parallèles). Whisper large-v3 ou medium (selon les ressources disponibles) assure la transcription vocale locale avec un taux d'erreur de mots inférieur à 5% en français québécois dans des conditions normales. Le système TTS (Text-to-Speech) utilise une voix synthétique francophone optimisée localement. La base RAG repose sur ChromaDB ou équivalent pour le stockage vectoriel des documents familiaux. L'interface utilisateur principale est vocale, avec une interface web optionnelle accessible sur le réseau local (aucun accès externe). La consommation électrique typique en veille active est de 8 à 15 watts ; en traitement intensif, elle peut atteindre 45 watts — équivalent à une ampoule LED allumée en permanence.</w:t>
      </w:r>
    </w:p>
    <w:p>
      <w:pPr>
        <w:spacing w:before="0" w:after="180" w:line="312"/>
      </w:pPr>
      <w:r>
        <w:rPr>
          <w:rFonts w:ascii="Georgia" w:cs="Georgia" w:eastAsia="Georgia" w:hAnsi="Georgia"/>
          <w:b/>
          <w:bCs/>
          <w:i w:val="false"/>
          <w:iCs w:val="false"/>
          <w:sz w:val="24"/>
          <w:szCs w:val="24"/>
        </w:rPr>
        <w:t xml:space="preserve">Ce que Gen_Home est</w:t>
      </w:r>
      <w:r>
        <w:rPr>
          <w:rFonts w:ascii="Georgia" w:cs="Georgia" w:eastAsia="Georgia" w:hAnsi="Georgia"/>
          <w:b w:val="false"/>
          <w:bCs w:val="false"/>
          <w:i w:val="false"/>
          <w:iCs w:val="false"/>
          <w:sz w:val="24"/>
          <w:szCs w:val="24"/>
        </w:rPr>
        <w:t xml:space="preserve"> : une intelligence locale, privée, personnalisée, appartenant à la famille. </w:t>
      </w:r>
      <w:r>
        <w:rPr>
          <w:rFonts w:ascii="Georgia" w:cs="Georgia" w:eastAsia="Georgia" w:hAnsi="Georgia"/>
          <w:b/>
          <w:bCs/>
          <w:i w:val="false"/>
          <w:iCs w:val="false"/>
          <w:sz w:val="24"/>
          <w:szCs w:val="24"/>
        </w:rPr>
        <w:t xml:space="preserve">Ce que Gen_Home n'est pas</w:t>
      </w:r>
      <w:r>
        <w:rPr>
          <w:rFonts w:ascii="Georgia" w:cs="Georgia" w:eastAsia="Georgia" w:hAnsi="Georgia"/>
          <w:b w:val="false"/>
          <w:bCs w:val="false"/>
          <w:i w:val="false"/>
          <w:iCs w:val="false"/>
          <w:sz w:val="24"/>
          <w:szCs w:val="24"/>
        </w:rPr>
        <w:t xml:space="preserve"> : un assistant en nuage, un produit de surveillance, un service par abonnement à une corporation étrangère. </w:t>
      </w:r>
      <w:r>
        <w:rPr>
          <w:rFonts w:ascii="Georgia" w:cs="Georgia" w:eastAsia="Georgia" w:hAnsi="Georgia"/>
          <w:b w:val="false"/>
          <w:bCs w:val="false"/>
          <w:i/>
          <w:iCs/>
          <w:sz w:val="24"/>
          <w:szCs w:val="24"/>
        </w:rPr>
        <w:t xml:space="preserve">La distinction</w:t>
      </w:r>
      <w:r>
        <w:rPr>
          <w:rFonts w:ascii="Georgia" w:cs="Georgia" w:eastAsia="Georgia" w:hAnsi="Georgia"/>
          <w:b w:val="false"/>
          <w:bCs w:val="false"/>
          <w:i w:val="false"/>
          <w:iCs w:val="false"/>
          <w:sz w:val="24"/>
          <w:szCs w:val="24"/>
        </w:rPr>
        <w:t xml:space="preserve"> n'est pas de degré. Elle est de nature. Et cette nature change tout ce qui suit.</w:t>
      </w:r>
    </w:p>
    <w:p>
      <w:pPr>
        <w:spacing w:before="0" w:after="180" w:line="312"/>
      </w:pPr>
      <w:r>
        <w:rPr>
          <w:rFonts w:ascii="Georgia" w:cs="Georgia" w:eastAsia="Georgia" w:hAnsi="Georgia"/>
          <w:sz w:val="24"/>
          <w:szCs w:val="24"/>
        </w:rPr>
        <w:t xml:space="preserve">Mais l'architecture technique n'est que la moitié de l'histoire. L'autre moitié est juridique, et elle est tout aussi importante. La Loi 25 du Québec, entrée en vigueur progressivement entre 2022 et 2023, impose aux organisations des obligations strictes en matière de protection des renseignements personnels : consentement explicite, droit d'accès, droit à la portabilité, droit à l'effacement. Pour une entreprise comme Amazon ou Google, dont le modèle commercial repose sur la collecte et la monétisation de données, se conformer pleinement à la Loi 25 serait une contradiction dans les termes. Pour Gen_Home, la conformité n'est pas un fardeau réglementaire : c'est une propriété architecturale. Aucune donnée ne quitte la maison. Il n'y a rien à divulguer, rien à effacer sur un serveur distant, rien à consentir à nouveau chaque année. La conformité est totale par construction, pas par politique.</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Ce que la maison sait — et à qui elle appartient</w:t>
      </w:r>
    </w:p>
    <w:p>
      <w:pPr>
        <w:spacing w:before="0" w:after="180" w:line="312"/>
      </w:pPr>
      <w:r>
        <w:rPr>
          <w:rFonts w:ascii="Georgia" w:cs="Georgia" w:eastAsia="Georgia" w:hAnsi="Georgia"/>
          <w:sz w:val="24"/>
          <w:szCs w:val="24"/>
        </w:rPr>
        <w:t xml:space="preserve">La mémoire de Gen_Home est ce que les informaticiens appellent une base de connaissances RAG — pour Retrieval-Augmented Generation. En termes simples : le système maintient un journal structuré de la vie de la maison et l'utilise pour personnaliser ses réponses. Il sait que le père préfère le café noir le matin mais du lait dans le café de l'après-midi. Il sait que la fille a une interrogation de géographie le jeudi prochain. Il sait que la voiture doit passer à la révision dans trois semaines. Il sait que la famille a dépensé 140 dollars de plus que prévu en épicerie le mois dernier. Cette connaissance intime d'une famille, accumulée sur des mois ou des années, est précisément ce qui rend le système précieux — et précisément ce qui en ferait une arme redoutable entre de mauvaises mains. La question de propriété n'est pas abstraite. Elle est existentielle.</w:t>
      </w:r>
    </w:p>
    <w:p>
      <w:pPr>
        <w:spacing w:before="0" w:after="180" w:line="312"/>
      </w:pPr>
      <w:r>
        <w:rPr>
          <w:rFonts w:ascii="Georgia" w:cs="Georgia" w:eastAsia="Georgia" w:hAnsi="Georgia"/>
          <w:sz w:val="24"/>
          <w:szCs w:val="24"/>
        </w:rPr>
        <w:t xml:space="preserve">La mémoire familiale construite dans Gen_Home n'est pas une simple base de données. C'est un portrait en mouvement d'une famille à un moment donné de son histoire. Elle contient des faits objectifs — les noms, les allergies, les rendez-vous, les dépenses — mais aussi des motifs comportementaux, des préférences évolutives, des tensions récurrentes et des résolutions trouvées ensemble. Un système qui accumule ce portrait pendant dix ans connaît une famille mieux qu'elle ne se connaît elle-même sur certains plans — de la même façon qu'un journal personnel tenu consciencieusement révèle des schémas que son auteur n'aurait jamais identifiés autrement. Cette profondeur de connaissance est un outil de croissance pour la famille si elle lui appartient. C'est un outil de manipulation si elle appartient à quelqu'un d'autre.</w:t>
      </w:r>
    </w:p>
    <w:p>
      <w:pPr>
        <w:spacing w:before="0" w:after="180" w:line="312"/>
      </w:pPr>
      <w:r>
        <w:rPr>
          <w:rFonts w:ascii="Georgia" w:cs="Georgia" w:eastAsia="Georgia" w:hAnsi="Georgia"/>
          <w:sz w:val="24"/>
          <w:szCs w:val="24"/>
        </w:rPr>
        <w:t xml:space="preserve">Quand vous utilisez un assistant Google ou Amazon, vous ne détenez pas vos données domestiques. Vous avez accordé une licence d'utilisation à une entreprise privée sur des informations que vous avez générées dans votre propre maison. Cette licence est généralement décrite dans des conditions d'utilisation que personne ne lit — et qui peuvent être modifiées unilatéralement. Amazon peut décider demain de monétiser différemment les données collectées par Echo. Google peut fusionner ses politiques de confidentialité entre produits. Vous n'avez pas de recours contractuel sérieux, parce que vous avez accepté des clauses d'arbitrage et de responsabilité limitée dans les petits caractères. Vos données domestiques sont, légalement et fonctionnellement, entre des mains étrangères.</w:t>
      </w:r>
    </w:p>
    <w:p>
      <w:pPr>
        <w:spacing w:before="0" w:after="180" w:line="312"/>
      </w:pPr>
      <w:r>
        <w:rPr>
          <w:rFonts w:ascii="Georgia" w:cs="Georgia" w:eastAsia="Georgia" w:hAnsi="Georgia"/>
          <w:sz w:val="24"/>
          <w:szCs w:val="24"/>
        </w:rPr>
        <w:t xml:space="preserve">La notion de propriété des données est encore jeune dans notre droit. Pendant la plus grande partie du développement d'internet, la donnée personnelle n'était pas considérée comme un bien au sens juridique du terme — ni comme une propriété que l'on peut posséder, vendre, léguer ou défendre. Le Règlement général sur la protection des données européen de 2018 et la Loi 25 québécoise ont commencé à changer ce cadre, en reconnaissant des droits relatifs aux données personnelles : le droit d'accès, le droit à la portabilité, le droit à l'effacement. Mais ces droits sont encore largement théoriques dans la pratique quotidienne. Exercer son droit à l'effacement auprès d'Amazon ou de Google requiert une démarche administrative que la plupart des utilisateurs ne feront jamais. Et même après un effacement confirmé, rien ne garantit l'absence de copies dans des systèmes d'archivage, d'entraînement de modèles ou de sauvegarde. La souveraineté architecturale — ne jamais laisser partir la donnée — est plus robuste que la souveraineté juridique — réclamer le retour de la donnée.</w:t>
      </w:r>
    </w:p>
    <w:p>
      <w:pPr>
        <w:pBdr>
          <w:left w:val="single" w:color="8B4513" w:sz="8"/>
        </w:pBdr>
        <w:spacing w:before="240" w:after="240" w:line="312"/>
        <w:ind w:left="720" w:right="720"/>
      </w:pPr>
      <w:r>
        <w:rPr>
          <w:rFonts w:ascii="Georgia" w:cs="Georgia" w:eastAsia="Georgia" w:hAnsi="Georgia"/>
          <w:i/>
          <w:iCs/>
          <w:color w:val="555555"/>
          <w:sz w:val="24"/>
          <w:szCs w:val="24"/>
        </w:rPr>
        <w:t xml:space="preserve">« Le problème n'est pas que ces entreprises sont malveillantes. Le problème est que leur intérêt et le vôtre ne sont pas alignés — et que vous avez construit votre vie numérique sur cette désalignement. »</w:t>
      </w:r>
    </w:p>
    <w:p>
      <w:pPr>
        <w:spacing w:before="0" w:after="180" w:line="312"/>
      </w:pPr>
      <w:r>
        <w:rPr>
          <w:rFonts w:ascii="Georgia" w:cs="Georgia" w:eastAsia="Georgia" w:hAnsi="Georgia"/>
          <w:sz w:val="24"/>
          <w:szCs w:val="24"/>
        </w:rPr>
        <w:t xml:space="preserve">Gen_Home renverse ce rapport de force. La mémoire de la maison appartient à la maison. Elle est stockée localement, chiffrée, sauvegardée sur un disque physique que vous possédez. Si vous décidez de déménager, vous emportez votre boîtier et votre historique familial. Si vous décidez d'effacer l'historique, vous l'effacez réellement — pas d'une copie locale que vous voyez, pendant que dix-sept copies subsistent dans des centres de données répartis sur trois continents. Si vous décidez de changer de système, vos données sont exportables dans un format ouvert. Ce sont des droits que vous avez théoriquement avec les grandes plateformes, sous la pression réglementaire — mais que vous avez fonctionnellement avec Gen_Home, parce que la géographie des données correspond à la géographie de votre vie.</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Comparaison : assistants existants et Gen_Home</w:t>
      </w:r>
    </w:p>
    <w:p>
      <w:pPr>
        <w:spacing w:before="0" w:after="180" w:line="312"/>
      </w:pPr>
      <w:r>
        <w:rPr>
          <w:rFonts w:ascii="Georgia" w:cs="Georgia" w:eastAsia="Georgia" w:hAnsi="Georgia"/>
          <w:sz w:val="24"/>
          <w:szCs w:val="24"/>
        </w:rPr>
        <w:t xml:space="preserve">Pour ancrer cette discussion dans le concret, il est utile de comparer les caractéristiques fondamentales des principales approches disponibles. Ce tableau n'est pas un exercice marketing. C'est une invitation à poser, pour la première fois, des questions que la publicité des grandes entreprises ne pose jamais.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1872"/>
            <w:tcBorders>
              <w:top w:val="single" w:color="CCCCCC" w:sz="1"/>
              <w:left w:val="single" w:color="CCCCCC" w:sz="1"/>
              <w:bottom w:val="single" w:color="CCCCCC" w:sz="1"/>
              <w:right w:val="single" w:color="CCCCCC" w:sz="1"/>
            </w:tcBorders>
            <w:shd w:fill="2C181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Critère</w:t>
            </w:r>
          </w:p>
        </w:tc>
        <w:tc>
          <w:tcPr>
            <w:tcW w:type="dxa" w:w="1872"/>
            <w:tcBorders>
              <w:top w:val="single" w:color="CCCCCC" w:sz="1"/>
              <w:left w:val="single" w:color="CCCCCC" w:sz="1"/>
              <w:bottom w:val="single" w:color="CCCCCC" w:sz="1"/>
              <w:right w:val="single" w:color="CCCCCC" w:sz="1"/>
            </w:tcBorders>
            <w:shd w:fill="2C181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Amazon Echo</w:t>
            </w:r>
          </w:p>
        </w:tc>
        <w:tc>
          <w:tcPr>
            <w:tcW w:type="dxa" w:w="1872"/>
            <w:tcBorders>
              <w:top w:val="single" w:color="CCCCCC" w:sz="1"/>
              <w:left w:val="single" w:color="CCCCCC" w:sz="1"/>
              <w:bottom w:val="single" w:color="CCCCCC" w:sz="1"/>
              <w:right w:val="single" w:color="CCCCCC" w:sz="1"/>
            </w:tcBorders>
            <w:shd w:fill="2C181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Google Nest</w:t>
            </w:r>
          </w:p>
        </w:tc>
        <w:tc>
          <w:tcPr>
            <w:tcW w:type="dxa" w:w="1872"/>
            <w:tcBorders>
              <w:top w:val="single" w:color="CCCCCC" w:sz="1"/>
              <w:left w:val="single" w:color="CCCCCC" w:sz="1"/>
              <w:bottom w:val="single" w:color="CCCCCC" w:sz="1"/>
              <w:right w:val="single" w:color="CCCCCC" w:sz="1"/>
            </w:tcBorders>
            <w:shd w:fill="2C181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Apple HomePod</w:t>
            </w:r>
          </w:p>
        </w:tc>
        <w:tc>
          <w:tcPr>
            <w:tcW w:type="dxa" w:w="1872"/>
            <w:tcBorders>
              <w:top w:val="single" w:color="CCCCCC" w:sz="1"/>
              <w:left w:val="single" w:color="CCCCCC" w:sz="1"/>
              <w:bottom w:val="single" w:color="CCCCCC" w:sz="1"/>
              <w:right w:val="single" w:color="CCCCCC" w:sz="1"/>
            </w:tcBorders>
            <w:shd w:fill="2C181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Gen_Home (JRT)</w:t>
            </w:r>
          </w:p>
        </w:tc>
      </w:tr>
      <w:tr>
        <w:tc>
          <w:tcPr>
            <w:tcW w:type="dxa" w:w="1872"/>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2"/>
                <w:szCs w:val="22"/>
              </w:rPr>
              <w:t xml:space="preserve">Localisation des données</w:t>
            </w:r>
          </w:p>
        </w:tc>
        <w:tc>
          <w:tcPr>
            <w:tcW w:type="dxa" w:w="1872"/>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2"/>
                <w:szCs w:val="22"/>
              </w:rPr>
              <w:t xml:space="preserve">Serveurs Amazon (USA)</w:t>
            </w:r>
          </w:p>
        </w:tc>
        <w:tc>
          <w:tcPr>
            <w:tcW w:type="dxa" w:w="1872"/>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2"/>
                <w:szCs w:val="22"/>
              </w:rPr>
              <w:t xml:space="preserve">Serveurs Google (USA)</w:t>
            </w:r>
          </w:p>
        </w:tc>
        <w:tc>
          <w:tcPr>
            <w:tcW w:type="dxa" w:w="1872"/>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2"/>
                <w:szCs w:val="22"/>
              </w:rPr>
              <w:t xml:space="preserve">Serveurs Apple (variable)</w:t>
            </w:r>
          </w:p>
        </w:tc>
        <w:tc>
          <w:tcPr>
            <w:tcW w:type="dxa" w:w="1872"/>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2"/>
                <w:szCs w:val="22"/>
              </w:rPr>
              <w:t xml:space="preserve">Disque local chiffré</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Traitement vocal</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Cloud (toujours)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Cloud (toujours)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Cloud (partiel)</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100% local (Whisper)</w:t>
            </w:r>
          </w:p>
        </w:tc>
      </w:tr>
      <w:tr>
        <w:tc>
          <w:tcPr>
            <w:tcW w:type="dxa" w:w="1872"/>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2"/>
                <w:szCs w:val="22"/>
              </w:rPr>
              <w:t xml:space="preserve">Modèle économique</w:t>
            </w:r>
          </w:p>
        </w:tc>
        <w:tc>
          <w:tcPr>
            <w:tcW w:type="dxa" w:w="1872"/>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2"/>
                <w:szCs w:val="22"/>
              </w:rPr>
              <w:t xml:space="preserve">Publicité + ventes</w:t>
            </w:r>
          </w:p>
        </w:tc>
        <w:tc>
          <w:tcPr>
            <w:tcW w:type="dxa" w:w="1872"/>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2"/>
                <w:szCs w:val="22"/>
              </w:rPr>
              <w:t xml:space="preserve">Publicité + services</w:t>
            </w:r>
          </w:p>
        </w:tc>
        <w:tc>
          <w:tcPr>
            <w:tcW w:type="dxa" w:w="1872"/>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2"/>
                <w:szCs w:val="22"/>
              </w:rPr>
              <w:t xml:space="preserve">Vente matériel</w:t>
            </w:r>
          </w:p>
        </w:tc>
        <w:tc>
          <w:tcPr>
            <w:tcW w:type="dxa" w:w="1872"/>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2"/>
                <w:szCs w:val="22"/>
              </w:rPr>
              <w:t xml:space="preserve">Licence logicielle unique</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Fonctionne sans internet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Non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Non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Partiellement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Oui — totalement</w:t>
            </w:r>
          </w:p>
        </w:tc>
      </w:tr>
      <w:tr>
        <w:tc>
          <w:tcPr>
            <w:tcW w:type="dxa" w:w="1872"/>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2"/>
                <w:szCs w:val="22"/>
              </w:rPr>
              <w:t xml:space="preserve">Conformité Loi 25 QC</w:t>
            </w:r>
          </w:p>
        </w:tc>
        <w:tc>
          <w:tcPr>
            <w:tcW w:type="dxa" w:w="1872"/>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2"/>
                <w:szCs w:val="22"/>
              </w:rPr>
              <w:t xml:space="preserve">Partielle / déclarée</w:t>
            </w:r>
          </w:p>
        </w:tc>
        <w:tc>
          <w:tcPr>
            <w:tcW w:type="dxa" w:w="1872"/>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2"/>
                <w:szCs w:val="22"/>
              </w:rPr>
              <w:t xml:space="preserve">Partielle / déclarée</w:t>
            </w:r>
          </w:p>
        </w:tc>
        <w:tc>
          <w:tcPr>
            <w:tcW w:type="dxa" w:w="1872"/>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2"/>
                <w:szCs w:val="22"/>
              </w:rPr>
              <w:t xml:space="preserve">Partielle / déclarée</w:t>
            </w:r>
          </w:p>
        </w:tc>
        <w:tc>
          <w:tcPr>
            <w:tcW w:type="dxa" w:w="1872"/>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2"/>
                <w:szCs w:val="22"/>
              </w:rPr>
              <w:t xml:space="preserve">Totale par architecture</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Données utilisées pour IA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Oui (entraînement modèles)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Oui (entraînement modèles)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Opt-out possible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Jamais — zéro transmission</w:t>
            </w:r>
          </w:p>
        </w:tc>
      </w:tr>
      <w:tr>
        <w:tc>
          <w:tcPr>
            <w:tcW w:type="dxa" w:w="1872"/>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2"/>
                <w:szCs w:val="22"/>
              </w:rPr>
              <w:t xml:space="preserve">Propriété de la mémoire</w:t>
            </w:r>
          </w:p>
        </w:tc>
        <w:tc>
          <w:tcPr>
            <w:tcW w:type="dxa" w:w="1872"/>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2"/>
                <w:szCs w:val="22"/>
              </w:rPr>
              <w:t xml:space="preserve">Amazon</w:t>
            </w:r>
          </w:p>
        </w:tc>
        <w:tc>
          <w:tcPr>
            <w:tcW w:type="dxa" w:w="1872"/>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2"/>
                <w:szCs w:val="22"/>
              </w:rPr>
              <w:t xml:space="preserve">Google</w:t>
            </w:r>
          </w:p>
        </w:tc>
        <w:tc>
          <w:tcPr>
            <w:tcW w:type="dxa" w:w="1872"/>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2"/>
                <w:szCs w:val="22"/>
              </w:rPr>
              <w:t xml:space="preserve">Apple</w:t>
            </w:r>
          </w:p>
        </w:tc>
        <w:tc>
          <w:tcPr>
            <w:tcW w:type="dxa" w:w="1872"/>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2"/>
                <w:szCs w:val="22"/>
              </w:rPr>
              <w:t xml:space="preserve">La famille</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Personnalisation familiale RAG</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Limitée / profilage publicitaire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Limitée / profilage publicitaire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Limitée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Complète — vos propres documents</w:t>
            </w:r>
          </w:p>
        </w:tc>
      </w:tr>
    </w:tbl>
    <w:p>
      <w:pPr>
        <w:spacing w:before="0" w:after="180" w:line="312"/>
      </w:pPr>
      <w:r>
        <w:rPr>
          <w:rFonts w:ascii="Georgia" w:cs="Georgia" w:eastAsia="Georgia" w:hAnsi="Georgia"/>
          <w:sz w:val="24"/>
          <w:szCs w:val="24"/>
        </w:rPr>
        <w:t xml:space="preserve">Ce tableau illustre une vérité simple : les assistants vocaux grand public et Gen_Home ne sont pas des produits concurrents dans la même catégorie. Ils répondent à des questions différentes. Les premiers répondent à la question : «   comment puis-je offrir à l'utilisateur suffisamment de valeur pour qu'il accepte de me confier ses données?» Gen_Home répond à une autre question : «   comment puis-je être utile à cette famille sans jamais avoir besoin d'accéder à ce qui ne me concerne pas?» La distinction est éthique avant d'être technique. Et c'est précisément pour cette raison que la réponse technique est si différente.</w:t>
      </w:r>
    </w:p>
    <w:p>
      <w:r>
        <w:br w:type="page"/>
      </w:r>
    </w:p>
    <w:p>
      <w:pPr>
        <w:pStyle w:val="Heading2"/>
        <w:spacing w:before="600" w:after="300"/>
      </w:pPr>
      <w:r>
        <w:rPr>
          <w:rFonts w:ascii="Arial" w:cs="Arial" w:eastAsia="Arial" w:hAnsi="Arial"/>
          <w:b/>
          <w:bCs/>
          <w:color w:val="2C1810"/>
          <w:sz w:val="32"/>
          <w:szCs w:val="32"/>
        </w:rPr>
        <w:t xml:space="preserve">Chapitre 2</w:t>
      </w:r>
    </w:p>
    <w:p>
      <w:pPr>
        <w:pStyle w:val="Heading2"/>
        <w:spacing w:before="600" w:after="300"/>
      </w:pPr>
      <w:r>
        <w:rPr>
          <w:rFonts w:ascii="Arial" w:cs="Arial" w:eastAsia="Arial" w:hAnsi="Arial"/>
          <w:b/>
          <w:bCs/>
          <w:color w:val="2C1810"/>
          <w:sz w:val="32"/>
          <w:szCs w:val="32"/>
        </w:rPr>
        <w:t xml:space="preserve">La personne âgée au supermarché</w:t>
      </w:r>
    </w:p>
    <w:p>
      <w:pPr>
        <w:spacing w:before="120" w:after="360" w:line="276"/>
        <w:ind w:left="3600"/>
        <w:jc w:val="right"/>
      </w:pPr>
      <w:r>
        <w:rPr>
          <w:rFonts w:ascii="Georgia" w:cs="Georgia" w:eastAsia="Georgia" w:hAnsi="Georgia"/>
          <w:i/>
          <w:iCs/>
          <w:color w:val="888888"/>
          <w:sz w:val="22"/>
          <w:szCs w:val="22"/>
        </w:rPr>
        <w:t xml:space="preserve">« La dignité n'est pas un luxe. C'est la condition minimale d'une vie pleinement humaine. Et la dignité numérique est désormais inséparable de la dignité tout court. »</w:t>
      </w:r>
    </w:p>
    <w:p>
      <w:pPr>
        <w:spacing w:before="120" w:after="180" w:line="312"/>
        <w:ind w:left="360" w:right="360"/>
      </w:pPr>
      <w:r>
        <w:rPr>
          <w:rFonts w:ascii="Georgia" w:cs="Georgia" w:eastAsia="Georgia" w:hAnsi="Georgia"/>
          <w:i/>
          <w:iCs/>
          <w:color w:val="333333"/>
          <w:sz w:val="24"/>
          <w:szCs w:val="24"/>
        </w:rPr>
        <w:t xml:space="preserve">Monique Lacroix, 74 ans, est debout devant le mur des yogourts au IGA de Repentigny. Il y en a soixante-deux variétés différentes. Elle a compté, une fois, parce qu'elle avait besoin de savoir si elle devenait vraiment confuse ou si c'était réellement le bazar. C'était vraiment le bazar. Son médecin lui a dit de surveiller le sodium. Son dentiste lui a dit de faire attention au sucre. Sa fille lui a dit d'éviter les produits avec plus de cinq ingrédients. Son budget lui dit de ne pas dépasser trois dollars cinquante. Elle tient le pot de yogourt de marque maison dans ses mains, plisse les yeux pour lire les petits caractères sur l'étiquette, et réalise qu'elle a oublié ses lunettes de lecture dans la voiture. Elle repose le pot, saisit son téléphone, et commence à composer le numéro de sa fille. Puis elle s'arrête. Sa fille est en réunion. Comme d'habitude à cette heure. Elle repose le téléphone. Elle prend le yogourt le plus familier et repart sans être sûre d'avoir bien choisi. Cette incertitude, petite en apparence, pèse plus qu'on ne le croit.</w:t>
      </w:r>
    </w:p>
    <w:p>
      <w:pPr>
        <w:spacing w:before="0" w:after="180" w:line="312"/>
      </w:pPr>
      <w:r>
        <w:rPr>
          <w:rFonts w:ascii="Georgia" w:cs="Georgia" w:eastAsia="Georgia" w:hAnsi="Georgia"/>
          <w:sz w:val="24"/>
          <w:szCs w:val="24"/>
        </w:rPr>
        <w:t xml:space="preserve">Il existe une réalité statistique que les concepteurs de supermarchés et d'interfaces numériques préfèrent ne pas mettre en avant : à mesure que la société vieillit, les personnes âgées sont de plus en plus confrontées à des environnements conçus pour un consommateur idéal de trente-cinq ans avec une vision parfaite, une mémoire infaillible, des doigts agiles sur un écran tactile et un accès permanent à une connexion internet rapide. Le fossé entre cet utilisateur théorique et la réalité des 6,3 millions de Canadiens de plus de 65 ans ne fait que s'élargir. Ce n'est pas seulement un inconvénient. C'est une forme systématique d'exclusion qui transforme chaque achat d'épicerie, chaque rendez-vous médical en ligne, chaque interaction avec un service public en une occasion supplémentaire de se sentir incompétent dans un monde qui n'a pas été pensé pour vous.</w:t>
      </w:r>
    </w:p>
    <w:p>
      <w:pPr>
        <w:spacing w:before="0" w:after="180" w:line="312"/>
      </w:pPr>
      <w:r>
        <w:rPr>
          <w:rFonts w:ascii="Georgia" w:cs="Georgia" w:eastAsia="Georgia" w:hAnsi="Georgia"/>
          <w:sz w:val="24"/>
          <w:szCs w:val="24"/>
        </w:rPr>
        <w:t xml:space="preserve">La réponse habituelle à ce problème est l'inclusion numérique par la formation. Apprenez aux personnes âgées à utiliser les outils existants. C'est une réponse qui inverse la causalité de façon commode pour les concepteurs d'outils : si l'outil est difficile à utiliser, c'est l'utilisateur qui doit changer, pas l'outil. Cette logique a prévalu dans le déploiement des services bancaires en ligne, des portails de santé numériques, des systèmes de réservation de transport. Elle produit des ateliers de formation où des bénévoles bien intentionnés expliquent à des septuagénaires comment naviguer dans des interfaces redessinées tous les six mois par des équipes de produit à San Francisco. Ce n'est pas de l'inclusion. C'est de la condescendance bien packagée.</w:t>
      </w:r>
    </w:p>
    <w:p>
      <w:pPr>
        <w:spacing w:before="0" w:after="180" w:line="312"/>
      </w:pPr>
      <w:r>
        <w:rPr>
          <w:rFonts w:ascii="Georgia" w:cs="Georgia" w:eastAsia="Georgia" w:hAnsi="Georgia"/>
          <w:sz w:val="24"/>
          <w:szCs w:val="24"/>
        </w:rPr>
        <w:t xml:space="preserve">La parenthèse des assistants vocaux aurait pu changer cela. Un appareil que l'on active par la voix, sans écran ni clavier ni menu — c'était précisément le type d'interface qui s'adapte aux personnes dont la dextérité digitale ou la vision sont diminuées. Et dans les premières années, c'était l'argument de vente : «   votre parent âgé pourra facilement vous appeler, régler son alarme, demander la météo.» Le problème n'était pas l'interface. C'était le prix de l'interface. Pour avoir accès à cette commodité vocale simple, la personne âgée — ou ses enfants qui lui offrent l'appareil — acceptent implicitement que les conversations de cette personne, ses routines médicales, ses peurs nocturnes, ses appels à ses proches, soient potentiellement accessibles à une corporation étrangère et stockées sur des serveurs dont la localisation n'est jamais précisée. Pour une population dont la vulnérabilité est précisément ce qui attire les arnaques, les abus financiers et les manipulations, ce prix est particulièrement élevé.</w:t>
      </w:r>
    </w:p>
    <w:p>
      <w:pPr>
        <w:spacing w:before="360" w:after="360" w:line="312"/>
        <w:ind w:left="720" w:right="720"/>
        <w:jc w:val="center"/>
      </w:pPr>
      <w:r>
        <w:rPr>
          <w:rFonts w:ascii="Georgia" w:cs="Georgia" w:eastAsia="Georgia" w:hAnsi="Georgia"/>
          <w:b/>
          <w:bCs/>
          <w:i/>
          <w:iCs/>
          <w:color w:val="2C1810"/>
          <w:sz w:val="26"/>
          <w:szCs w:val="26"/>
        </w:rPr>
        <w:t xml:space="preserve">L'intelligence souveraine domestique renverse la proposition : au lieu d'adapter la personne à l'outil, elle adapte l'outil à la personne. Et puisque l'outil appartient à la famille, il peut apprendre à la vitesse et selon les termes de cette famille-là — pas de l'utilisateur moyen.</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Ce que Monique mérite</w:t>
      </w:r>
    </w:p>
    <w:p>
      <w:pPr>
        <w:spacing w:before="0" w:after="180" w:line="312"/>
      </w:pPr>
      <w:r>
        <w:rPr>
          <w:rFonts w:ascii="Georgia" w:cs="Georgia" w:eastAsia="Georgia" w:hAnsi="Georgia"/>
          <w:sz w:val="24"/>
          <w:szCs w:val="24"/>
        </w:rPr>
        <w:t xml:space="preserve">Imaginez que Monique ait un Gen_Home. Pas nécessairement son propre boîtier — peut-être celui de sa fille, dont elle est membre de confiance. Elle peut lui parler en voix naturelle, sans application à ouvrir, sans mot de passe à retenir, sans tutoriel à compléter. Dans l'allée des yogourts, elle dit simplement, à voix basse : «   Gen, lequel prendre ?» Le système sait : la recommandation du médecin sur le sodium, sa préférence pour le format 750 ml qu'elle peut soulever sans douleur articulaire, son allergie latente aux épaississants artificiels détectée lors d'une conversation précédente, son budget alimentaire de la semaine, et — parce que le réseau UBLinx de la communauté partage des données de consommation locales — le fait que la marque maison est produite par le même fournisseur régional que la marque nationale qui coûte deux dollars de plus. La réponse est simple, personnalisée, et ne nécessite pas d'ouvrir cinq applications.</w:t>
      </w:r>
    </w:p>
    <w:p>
      <w:pPr>
        <w:spacing w:before="0" w:after="180" w:line="312"/>
      </w:pPr>
      <w:r>
        <w:rPr>
          <w:rFonts w:ascii="Georgia" w:cs="Georgia" w:eastAsia="Georgia" w:hAnsi="Georgia"/>
          <w:sz w:val="24"/>
          <w:szCs w:val="24"/>
        </w:rPr>
        <w:t xml:space="preserve">Mais ce que Gen_Home lui offre dépasse le yogourt. Ce qu'il lui offre, c'est la compétence. Cette qualité que l'on associe spontanément aux adultes pleinement fonctionnels, et dont la perte progressive est l'une des expériences les plus dévastatrices du vieillissement. Monique n'est pas incompétente. Elle est incompétente dans des interfaces qui n'ont pas été conçues pour elle, avec des informations présentées dans des formats pensés pour d'autres fins que les siennes. Un outil qui connaît ses contraintes, ses préférences et son contexte ne la rend pas dépendante : il l'émancipe. La différence entre une prothèse et une assistance n'est pas technique. Elle est dans la relation de pouvoir qu'elle instaure entre l'outil et son utilisateur.</w:t>
      </w:r>
    </w:p>
    <w:p>
      <w:pPr>
        <w:spacing w:before="240" w:after="120"/>
      </w:pPr>
      <w:r>
        <w:rPr>
          <w:rFonts w:ascii="Arial" w:cs="Arial" w:eastAsia="Arial" w:hAnsi="Arial"/>
          <w:b/>
          <w:bCs/>
          <w:color w:val="6B4F3A"/>
          <w:sz w:val="24"/>
          <w:szCs w:val="24"/>
        </w:rPr>
        <w:t xml:space="preserve">Les quatre mauvaises alternatives</w:t>
      </w:r>
    </w:p>
    <w:p>
      <w:pPr>
        <w:spacing w:before="0" w:after="180" w:line="312"/>
      </w:pPr>
      <w:r>
        <w:rPr>
          <w:rFonts w:ascii="Georgia" w:cs="Georgia" w:eastAsia="Georgia" w:hAnsi="Georgia"/>
          <w:sz w:val="24"/>
          <w:szCs w:val="24"/>
        </w:rPr>
        <w:t xml:space="preserve">Sans Gen_Home, Monique avait quatre options dans l'allée des yogourts. Première option : demander à un inconnu. Cette solution fonctionne souvent — les gens sont généralement serviables — mais elle impose un coût psychologique réel. Elle signale une incompétence, crée une dette sociale, et dépend de la disponibilité et de la bonne volonté d'une personne occupée à faire ses propres courses. Répétée assez souvent, elle érode l'autonomie perçue de soi-même. Deuxième option : utiliser Google. Taper la question dans une barre de recherche sur un téléphone, obtenir des résultats génériques qui ne tiennent compte d'aucune de ses contraintes médicales, alimentaires ou budgétaires, naviguer entre des publicités pour des yogourts qu'elle ne peut pas se permettre, et être profilée publicitairement pour des produits liés à la santé des seniors pendant les trois prochaines semaines.</w:t>
      </w:r>
    </w:p>
    <w:p>
      <w:pPr>
        <w:spacing w:before="0" w:after="180" w:line="312"/>
      </w:pPr>
      <w:r>
        <w:rPr>
          <w:rFonts w:ascii="Georgia" w:cs="Georgia" w:eastAsia="Georgia" w:hAnsi="Georgia"/>
          <w:sz w:val="24"/>
          <w:szCs w:val="24"/>
        </w:rPr>
        <w:t xml:space="preserve">Troisième option : appeler sa fille. La fille répond, si elle peut. Elle répond, interrompant sa réunion ou sa propre course. La relation mère-fille absorbe un niveau de tension supplémentaire. La mère se sent coupable d'interrompre. La fille se sent coupable de ne pas être plus disponible. Ce qui aurait pu être une simple décision pratique devient une micro-transaction affective dont le coût cumulé, sur des années, n'est pas négligeable. Quatrième option : abandonner. Prendre le yogourt habituel, le mauvais choix sur le plan nutritionnel ou budgétaire, et rentrer à la maison avec le sentiment diffus d'avoir mal fait, sans savoir exactement comment faire mieux. Ce sentiment, répété suffisamment, façonne une identité : celle d'une personne qui ne gère plus bien ses affaires. C'est là que commence la perte d'autonomie réelle — pas dans les grandes décisions médicales ou juridiques, mais dans les mille petites décisions quotidiennes où personne n'est là pour aider.</w:t>
      </w:r>
    </w:p>
    <w:p>
      <w:pPr>
        <w:spacing w:before="0" w:after="180" w:line="312"/>
      </w:pPr>
      <w:r>
        <w:rPr>
          <w:rFonts w:ascii="Georgia" w:cs="Georgia" w:eastAsia="Georgia" w:hAnsi="Georgia"/>
          <w:sz w:val="24"/>
          <w:szCs w:val="24"/>
        </w:rPr>
        <w:t xml:space="preserve">Gen_Home n'est pas la solution à tous les défis du vieillissement. Il ne remplace pas un médecin, un soignant, une famille proche. Mais pour la catégorie spécifique des décisions quotidiennes qui requièrent une information précise et personnalisée, il offre quelque chose que rien d'autre n'offre actuellement à ce prix et avec cette confidentialité : une intelligence qui connaît votre contexte et n'en tire aucun profit personnel. Ce n'est pas une proposition technologique. C'est une proposition éthique.</w:t>
      </w:r>
    </w:p>
    <w:p>
      <w:pPr>
        <w:pBdr>
          <w:left w:val="single" w:color="8B4513" w:sz="8"/>
        </w:pBdr>
        <w:spacing w:before="240" w:after="240" w:line="312"/>
        <w:ind w:left="720" w:right="720"/>
      </w:pPr>
      <w:r>
        <w:rPr>
          <w:rFonts w:ascii="Georgia" w:cs="Georgia" w:eastAsia="Georgia" w:hAnsi="Georgia"/>
          <w:i/>
          <w:iCs/>
          <w:color w:val="555555"/>
          <w:sz w:val="24"/>
          <w:szCs w:val="24"/>
        </w:rPr>
        <w:t xml:space="preserve">« Être traité en être humain complet à chaque âge de la vie : voilà ce que la technologie souveraine devrait promettre. Non pas l'efficacité, non pas la commodité — mais la dignité. »</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La solidarité numérique entre générations</w:t>
      </w:r>
    </w:p>
    <w:p>
      <w:pPr>
        <w:spacing w:before="0" w:after="180" w:line="312"/>
      </w:pPr>
      <w:r>
        <w:rPr>
          <w:rFonts w:ascii="Georgia" w:cs="Georgia" w:eastAsia="Georgia" w:hAnsi="Georgia"/>
          <w:sz w:val="24"/>
          <w:szCs w:val="24"/>
        </w:rPr>
        <w:t xml:space="preserve">La situation de Monique au supermarché illustre un problème individuel. Mais il y a une dimension collective que l'analyse individuelle fait facilement disparaître. Monique n'est pas seule dans sa rue à naviguer dans un monde de plus en plus conçu pour des gens plus jeunes et plus connectés. Plusieurs de ses voisins — André, 79 ans, Thérèse, 71 ans, Paul, 68 ans — font face à des variantes de la même situation. Ensemble, ils représentent une intelligence collective considérable : des décennies d'expérience de la vie dans ce quartier, des connaissances sur les commerçants locaux, les services de qualité, les fournisseurs dignes de confiance, les arnaques à éviter. Cette intelligence collective n'est actuellement nulle part, sauf dans leurs mémoires et dans leurs conversations de balcon — conversations qui ne laissent aucune trace permanente et ne peuvent pas être consultées à 21h quand Monique est seule devant le mur de yogourts.</w:t>
      </w:r>
    </w:p>
    <w:p>
      <w:pPr>
        <w:spacing w:before="0" w:after="180" w:line="312"/>
      </w:pPr>
      <w:r>
        <w:rPr>
          <w:rFonts w:ascii="Georgia" w:cs="Georgia" w:eastAsia="Georgia" w:hAnsi="Georgia"/>
          <w:sz w:val="24"/>
          <w:szCs w:val="24"/>
        </w:rPr>
        <w:t xml:space="preserve">Le modèle Gen_Home en réseau permet à cette intelligence collective de devenir une ressource partagée. André a eu une mauvaise expérience avec un plombier local il y a deux ans — il en a parlé dans une conversation avec son boîtier. Thérèse a trouvé une épicerie qui livre à domicile avec des prix raisonnables — elle a partagé l'information dans le cercle de troisième niveau de son réseau. Paul sait que le médecin de famille du quartier accepte encore de nouveaux patients — il a ajouté cela à la base commune. Monique, en réseau avec eux, peut consulter cette intelligence accumulée non pas comme une donnée froide extraite de Google, mais comme la recommandation de ses voisins — des gens qu'elle connaît, dont elle fait confiance au jugement, et dont l'avis est contextualisé par leur propre situation et leurs propres valeurs. C'est le village numérique : pas la nostalgie d'un passé révolu, mais la recréation de ses fonctions de solidarité dans un contexte contemporain.</w:t>
      </w:r>
    </w:p>
    <w:p>
      <w:r>
        <w:br w:type="page"/>
      </w:r>
    </w:p>
    <w:p>
      <w:pPr>
        <w:pStyle w:val="Heading2"/>
        <w:spacing w:before="600" w:after="300"/>
      </w:pPr>
      <w:r>
        <w:rPr>
          <w:rFonts w:ascii="Arial" w:cs="Arial" w:eastAsia="Arial" w:hAnsi="Arial"/>
          <w:b/>
          <w:bCs/>
          <w:color w:val="2C1810"/>
          <w:sz w:val="32"/>
          <w:szCs w:val="32"/>
        </w:rPr>
        <w:t xml:space="preserve">Chapitre 3</w:t>
      </w:r>
    </w:p>
    <w:p>
      <w:pPr>
        <w:pStyle w:val="Heading2"/>
        <w:spacing w:before="600" w:after="300"/>
      </w:pPr>
      <w:r>
        <w:rPr>
          <w:rFonts w:ascii="Arial" w:cs="Arial" w:eastAsia="Arial" w:hAnsi="Arial"/>
          <w:b/>
          <w:bCs/>
          <w:color w:val="2C1810"/>
          <w:sz w:val="32"/>
          <w:szCs w:val="32"/>
        </w:rPr>
        <w:t xml:space="preserve">Les devoirs, le budget et la charge invisible</w:t>
      </w:r>
    </w:p>
    <w:p>
      <w:pPr>
        <w:spacing w:before="120" w:after="360" w:line="276"/>
        <w:ind w:left="3600"/>
        <w:jc w:val="right"/>
      </w:pPr>
      <w:r>
        <w:rPr>
          <w:rFonts w:ascii="Georgia" w:cs="Georgia" w:eastAsia="Georgia" w:hAnsi="Georgia"/>
          <w:i/>
          <w:iCs/>
          <w:color w:val="888888"/>
          <w:sz w:val="22"/>
          <w:szCs w:val="22"/>
        </w:rPr>
        <w:t xml:space="preserve">« La charge mentale ne tue pas. Elle épuise. Et dans un foyer épuisé, personne ne pense clairement — ni les parents, ni les enfants. »</w:t>
      </w:r>
    </w:p>
    <w:p>
      <w:pPr>
        <w:spacing w:before="120" w:after="180" w:line="312"/>
        <w:ind w:left="360" w:right="360"/>
      </w:pPr>
      <w:r>
        <w:rPr>
          <w:rFonts w:ascii="Georgia" w:cs="Georgia" w:eastAsia="Georgia" w:hAnsi="Georgia"/>
          <w:i/>
          <w:iCs/>
          <w:color w:val="333333"/>
          <w:sz w:val="24"/>
          <w:szCs w:val="24"/>
        </w:rPr>
        <w:t xml:space="preserve">Il est vingt et une heures quinze. Léa, huit ans, est assise à la table de cuisine avec son cahier de mathématiques ouvert. Son père, Simon, regarde par-dessus son épaule la page qui porte le titre : «  La décomposition des nombres — méthode des tableaux de valeur.» Simon a quarante et un ans. Il a un baccalauréat en administration. Il gère des budgets de projet à sept chiffres pour son employeur. Il ne reconnaît strictement rien de ce qui est sur cette page. Il dit : «   Montre-moi l'exemple dans ton manuel.» Léa lui tend le manuel. L'exemple utilise une terminologie différente de celle du cahier. Simon passe en revue rapidement les trois pages précédentes. Rien. Il y a un silence. Le genre de silence où un enfant de huit ans comprend que son père ne sait pas, et où le père comprend que l'enfant a compris. Simon dit : «  Cherche sur YouTube.» Léa ouvre YouTube. En trente secondes, la page d'accueil lui propose des vidéos de danse, une vidéo de réaction à un jeu vidéo, et une publicité pour un jeu mobile. Il n'y a pas de vidéo sur la décomposition des nombres. Il est vingt et une heures vingt.</w:t>
      </w:r>
    </w:p>
    <w:p>
      <w:pPr>
        <w:spacing w:before="0" w:after="180" w:line="312"/>
      </w:pPr>
      <w:r>
        <w:rPr>
          <w:rFonts w:ascii="Georgia" w:cs="Georgia" w:eastAsia="Georgia" w:hAnsi="Georgia"/>
          <w:sz w:val="24"/>
          <w:szCs w:val="24"/>
        </w:rPr>
        <w:t xml:space="preserve">Cette scène se répète, avec des variations, dans des millions de foyers québécois chaque soir. La réforme de l'enseignement des mathématiques des vingt dernières années a introduit des approches pédagogiques qui n'existaient pas quand les parents d'aujourd'hui étaient à l'école primaire. La méthode Singapour, les représentations par droites numériques, la décomposition positionnelle, les stratégies de multiplication alternative — ces approches sont pédagogiquement valables et souvent supérieures aux méthodes traditionnelles. Mais elles créent un paradoxe douloureux : les parents les plus éduqués, ceux qui veulent le plus aider, sont précisément ceux dont les automatismes mathématiques interfèrent avec ce que l'enfant essaie d'apprendre. L'ingénieur qui calcule mentalement par colonnes depuis trente ans est moins bien placé pour expliquer la décomposition additive que quelqu'un qui n'a jamais appris à calculer autrement.</w:t>
      </w:r>
    </w:p>
    <w:p>
      <w:pPr>
        <w:spacing w:before="0" w:after="180" w:line="312"/>
      </w:pPr>
      <w:r>
        <w:rPr>
          <w:rFonts w:ascii="Georgia" w:cs="Georgia" w:eastAsia="Georgia" w:hAnsi="Georgia"/>
          <w:sz w:val="24"/>
          <w:szCs w:val="24"/>
        </w:rPr>
        <w:t xml:space="preserve">La réponse instinctive de l'ère numérique à ce problème des devoirs a été de rediriger l'enfant vers des plateformes en ligne — Khan Academy, YouTube Éducation, Alloprof au Québec. Ces ressources sont remarquables et ont aidé des millions d'élèves. Mais elles comportent deux limitations que l'on ne discute pas assez franchement. La première est que l'enfant qui cherche seul sa réponse sur YouTube n'apprend pas seulement les mathématiques — il apprend que face à une difficulté, on consulte un écran plutôt qu'une personne. Il apprend que les adultes de sa vie ne sont pas la première ressource, mais la ressource de dernier recours quand les écrans ont échoué. Ce message sur la relation avec les adultes n'est pas intentionnel. Il est structurel. La seconde limitation est que ces plateformes ne connaissent pas votre enfant. Elles savent que 73% des élèves échouent à l'étape 3 de l'exercice type. Elles ne savent pas que Léa bloque précisément sur la représentation visuelle, pas sur le calcul, et qu'elle réussit beaucoup mieux avec des exemples concrets qu'avec des équations abstraites. Gen_Home, qui a suivi les devoirs de Léa depuis deux ans, le sait.</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Le parent transformé en compagnon d'apprentissage</w:t>
      </w:r>
    </w:p>
    <w:p>
      <w:pPr>
        <w:spacing w:before="0" w:after="180" w:line="312"/>
      </w:pPr>
      <w:r>
        <w:rPr>
          <w:rFonts w:ascii="Georgia" w:cs="Georgia" w:eastAsia="Georgia" w:hAnsi="Georgia"/>
          <w:sz w:val="24"/>
          <w:szCs w:val="24"/>
        </w:rPr>
        <w:t xml:space="preserve">Gen_Home change la dynamique de la scène de devoirs non pas en remplaçant le parent, mais en le repositionnant. Simon ne dit plus «   cherche sur YouTube» parce qu'il ne sait pas. Il dit : «   On demande à Gen.» La différence est subtile mais décisive. Dans le premier cas, il envoie sa fille seule dans un espace non filtré tout en signalant implicitement son impuissance. Dans le second, il propose une ressource que la famille contrôle, et il reste présent dans la démarche. Gen explique la décomposition des nombres de la façon dont Léa l'a apprise en classe — parce que la famille a fourni les chapitres du manuel au système, qui les a indexés dans sa base de connaissances locale. Simon comprend aussi l'explication. Il n'est plus l'oracle en échec. Il est le compagnon d'apprentissage de sa fille. La scène se termine différemment.</w:t>
      </w:r>
    </w:p>
    <w:p>
      <w:pPr>
        <w:spacing w:before="0" w:after="180" w:line="312"/>
      </w:pPr>
      <w:r>
        <w:rPr>
          <w:rFonts w:ascii="Georgia" w:cs="Georgia" w:eastAsia="Georgia" w:hAnsi="Georgia"/>
          <w:sz w:val="24"/>
          <w:szCs w:val="24"/>
        </w:rPr>
        <w:t xml:space="preserve">Ce repositionnement n'est pas anodin sur le long terme. Les recherches sur la parentalité et la réussite scolaire montrent systématiquement que l'implication parentale dans les devoirs bénéficie à l'enfant non pas principalement par le transfert de connaissances — les parents en savent rarement plus que les enseignants sur les sujets enseignés — mais par le signal émotionnel que cela envoie : ton éducation compte pour moi, je suis là, l'apprentissage est une activité qui vaut qu'on y consacre du temps adulte. Gen_Home permet à ce signal de continuer d'être envoyé même quand le contenu académique a dépassé la compétence directe du parent. Ce n'est pas une petite chose. C'est la différence entre un enfant qui associe l'apprentissage à la présence et au soutien de ses proches, et un enfant qui apprend seul avec des inconnus sur internet.</w:t>
      </w:r>
    </w:p>
    <w:p>
      <w:pPr>
        <w:spacing w:before="240" w:after="120"/>
      </w:pPr>
      <w:r>
        <w:rPr>
          <w:rFonts w:ascii="Arial" w:cs="Arial" w:eastAsia="Arial" w:hAnsi="Arial"/>
          <w:b/>
          <w:bCs/>
          <w:color w:val="6B4F3A"/>
          <w:sz w:val="24"/>
          <w:szCs w:val="24"/>
        </w:rPr>
        <w:t xml:space="preserve">Le budget comme outil de lucidité</w:t>
      </w:r>
    </w:p>
    <w:p>
      <w:pPr>
        <w:spacing w:before="0" w:after="180" w:line="312"/>
      </w:pPr>
      <w:r>
        <w:rPr>
          <w:rFonts w:ascii="Georgia" w:cs="Georgia" w:eastAsia="Georgia" w:hAnsi="Georgia"/>
          <w:sz w:val="24"/>
          <w:szCs w:val="24"/>
        </w:rPr>
        <w:t xml:space="preserve">Les dépenses d'un foyer sont, pour la grande majorité des familles, un chaos géré à l'intuition. On sait à peu près ce qu'on gagne. On a une idée vague de ce qu'on dépense. On s'aperçoit en fin de mois que les deux chiffres ne s'accordent pas toujours. Les applications de gestion budgétaire existent depuis des années — Mint, You Need a Budget, des dizaines d'autres — et leur taux d'utilisation régulière après le premier mois d'enthousiasme plafonne obstinément sous les quinze pour cent. La raison est simple : elles demandent un effort de saisie et d'analyse que la vie quotidienne rend difficile à maintenir. Et elles exigent que vous confiiez vos données bancaires à une entreprise tierce, ce que de nombreuses personnes refusent à juste titre.</w:t>
      </w:r>
    </w:p>
    <w:p>
      <w:pPr>
        <w:spacing w:before="0" w:after="180" w:line="312"/>
      </w:pPr>
      <w:r>
        <w:rPr>
          <w:rFonts w:ascii="Georgia" w:cs="Georgia" w:eastAsia="Georgia" w:hAnsi="Georgia"/>
          <w:sz w:val="24"/>
          <w:szCs w:val="24"/>
        </w:rPr>
        <w:t xml:space="preserve">Gen_Home gère le budget différemment. Il n'y a pas d'application à ouvrir, pas de tableau à maintenir. La famille parle de ses dépenses en langage naturel, comme on parle à un ami : «  J'ai fait l'épicerie ce matin, 187 dollars.» «  On a payé le mécanicien hier, 340 dollars.» Le système enregistre, catégorise, et maintient un portrait vivant des finances familiales. Et parce qu'il comprend le contexte — il sait que le prix des légumes a augmenté, il sait que la famille a choisi de passer au bio ce mois-ci — ses observations sont intelligentes, pas seulement comptables. Il ne dit pas «  vos dépenses d'épicerie ont augmenté de 15%.» Il dit : «  vos dépenses d'épicerie ont augmenté de 15%, principalement à cause de la transition au biologique — voici l'impact estimé sur la santé familiale et sur l'atteinte de votre objectif d'épargne.» L'intelligence est au service du foyer. Pas d'une banque qui veut vous vendre une marge de crédit.</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Ce que le budget révèle sur les priorités réelles</w:t>
      </w:r>
    </w:p>
    <w:p>
      <w:pPr>
        <w:spacing w:before="0" w:after="180" w:line="312"/>
      </w:pPr>
      <w:r>
        <w:rPr>
          <w:rFonts w:ascii="Georgia" w:cs="Georgia" w:eastAsia="Georgia" w:hAnsi="Georgia"/>
          <w:sz w:val="24"/>
          <w:szCs w:val="24"/>
        </w:rPr>
        <w:t xml:space="preserve">Il y a quelque chose de profondément révélateur dans les données financières d'un foyer. Non pas dans le sens où elles exposeraient une faiblesse ou une honte — mais dans le sens où elles révèlent un écart, presque universel, entre les priorités que nous déclarons et les priorités que nos achats reflètent. Une famille qui déclare que la santé est sa priorité numéro un mais qui dépense davantage en abonnements de streaming qu'en nourriture de qualité n'est pas une famille hypocrite. C'est une famille humaine, soumise aux injonctions de l'immédiateté, à la fatigue décisionnelle, aux marketing agressifs, et au fait que les dépenses se prennent une par une, sans jamais voir l'image globale en temps réel. Gen_Home ne juge pas cet écart. Il le rend visible — et laisse la famille décider si elle veut le corriger, si elle veut réviser ses priorités déclarées, ou si elle veut accepter la tension comme la réalité de sa vie actuelle. La lucidité est une forme de respect.</w:t>
      </w:r>
    </w:p>
    <w:p>
      <w:pPr>
        <w:spacing w:before="0" w:after="180" w:line="312"/>
      </w:pPr>
      <w:r>
        <w:rPr>
          <w:rFonts w:ascii="Georgia" w:cs="Georgia" w:eastAsia="Georgia" w:hAnsi="Georgia"/>
          <w:sz w:val="24"/>
          <w:szCs w:val="24"/>
        </w:rPr>
        <w:t xml:space="preserve">Ce respect de l'autonomie décisionnelle de la famille est au cœur de la philosophie de Gen_Home. Il n'y a pas d'IA paternaliste qui suggère que vous devriez manger moins de sucre dès que vous mentionnez le dessert. Il n'y a pas d'agent moral qui vous rappelle vos résolutions du Nouvel An chaque fois que vous dépensez en dehors de votre budget. Il y a une intelligence qui répond quand on lui pose une question, qui offre une perspective quand on la sollicite, et qui tient la mémoire de ce que vous avez voulu faire pour que vous puissiez décider vous-même si vous voulez vous en souvenir. La différence entre un conseiller et un juge n'est pas dans les informations qu'il détient — c'est dans la relation qu'il établit avec celui qui lui fait face. Gen_Home est conçu pour être un conseiller, jamais un juge.</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La charge mentale rendue visible</w:t>
      </w:r>
    </w:p>
    <w:p>
      <w:pPr>
        <w:spacing w:before="0" w:after="180" w:line="312"/>
      </w:pPr>
      <w:r>
        <w:rPr>
          <w:rFonts w:ascii="Georgia" w:cs="Georgia" w:eastAsia="Georgia" w:hAnsi="Georgia"/>
          <w:sz w:val="24"/>
          <w:szCs w:val="24"/>
        </w:rPr>
        <w:t xml:space="preserve">La charge mentale est l'un des phénomènes les mieux documentés et les moins résolus de la vie familiale contemporaine. Elle désigne l'ensemble des tâches cognitives invisibles qui organisent la vie du foyer : se souvenir que les enfants ont besoin de nouvelles chaussures, savoir que le dentiste devrait être rappelé, gérer mentalement l'inventaire du réfrigérateur, planifier les sorties scolaires, les anniversaires, les rendez-vous médicaux, les maintenance préventives, les renouvellements d'assurance. Ces tâches ne sont pas lourdes individuellement. Leur poids vient de leur nombre, de leur invisibilité et de leur caractère ininterrompu. Et dans la grande majorité des foyers, elles sont distribuées de façon profondément inégale — le plus souvent concentrées chez la personne qui a été socialisée à les assumer, indépendamment de sa charge de travail professionnelle.</w:t>
      </w:r>
    </w:p>
    <w:p>
      <w:pPr>
        <w:spacing w:before="0" w:after="180" w:line="312"/>
      </w:pPr>
      <w:r>
        <w:rPr>
          <w:rFonts w:ascii="Georgia" w:cs="Georgia" w:eastAsia="Georgia" w:hAnsi="Georgia"/>
          <w:sz w:val="24"/>
          <w:szCs w:val="24"/>
        </w:rPr>
        <w:t xml:space="preserve">Gen_Home capture ces tâches au fil des conversations naturelles. Sophie dit à son mari pendant le dîner : «   Il faudrait penser au dentiste pour Léa, ça fait presque un an.» Le système enregistre silencieusement. Trois jours plus tard, il rappelle la tâche et propose d'appeler le bureau du dentiste pendant les heures d'ouverture. Il ne faut pas ouvrir une application, créer un rappel, transférer l'information. La conversation naturelle est le mécanisme de capture. De même : «  Il reste presque plus de café» — le café s'ajoute à la liste d'épicerie. «  Le projet de sciences de Léa est dans deux semaines» — un jalon est créé, une semaine de préparation est réservée dans le calendrier familial. Ces petites captures répétées transforment progressivement la charge mentale d'un fardeau individuel en une ressource partagée. L'information n'est plus dans la tête de Sophie. Elle est dans la mémoire de la maison — et elle appartient à toute la famille.</w:t>
      </w:r>
    </w:p>
    <w:p>
      <w:pPr>
        <w:spacing w:before="0" w:after="180" w:line="312"/>
      </w:pPr>
      <w:r>
        <w:rPr>
          <w:rFonts w:ascii="Georgia" w:cs="Georgia" w:eastAsia="Georgia" w:hAnsi="Georgia"/>
          <w:sz w:val="24"/>
          <w:szCs w:val="24"/>
        </w:rPr>
        <w:t xml:space="preserve">La liste d'épicerie auto-générée par Gen_Home mérite une attention particulière parce qu'elle illustre précisément comment la technologie souveraine se distingue de la technologie extractive. Amazon Fresh et ses équivalents connaissent vos habitudes d'achat parce qu'ils accèdent à vos données de commande en ligne. Ils vous suggèrent des produits non pas en fonction de vos besoins réels, mais en fonction de leur marge commerciale et des contrats publicitaires qu'ils ont conclus avec des marques. La liste générée par Amazon optimise les revenus d'Amazon. La liste générée par Gen_Home optimise le bien-être de votre foyer — parce qu'il n'a aucune autre raison d'être que celle-là.</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L'école et la maison : un pont au lieu d'un fossé</w:t>
      </w:r>
    </w:p>
    <w:p>
      <w:pPr>
        <w:spacing w:before="0" w:after="180" w:line="312"/>
      </w:pPr>
      <w:r>
        <w:rPr>
          <w:rFonts w:ascii="Georgia" w:cs="Georgia" w:eastAsia="Georgia" w:hAnsi="Georgia"/>
          <w:sz w:val="24"/>
          <w:szCs w:val="24"/>
        </w:rPr>
        <w:t xml:space="preserve">L'un des malentendus persistants sur les outils numériques en éducation est l'idée qu'ils remplacent l'enseignant ou concurrencent l'école. Cette crainte, légitime historiquement, a conduit de nombreuses écoles à bannir les appareils électroniques plutôt qu'à les intégrer de façon réfléchie. Gen_Home n'est pas conçu pour remplacer l'enseignant de Léa. Il est conçu pour fermer l'écart entre ce qui se passe à l'école et ce qui se passe à la maison. Cet écart est l'un des défis les moins reconnus de l'éducation contemporaine : les apprentissages scolaires se font dans un contexte précis, avec une terminologie précise, par une pédagogie précise, et quand l'enfant rentre à la maison pour faire ses exercices, il n'a souvent accès à personne qui connaisse ce contexte spécifique. Les parents font de leur mieux. L'internet offre des ressources génériques. Mais personne n'a accès au manuel de l'école, au vocabulaire de l'enseignante, à la progression pédagogique de la classe.</w:t>
      </w:r>
    </w:p>
    <w:p>
      <w:pPr>
        <w:spacing w:before="0" w:after="180" w:line="312"/>
      </w:pPr>
      <w:r>
        <w:rPr>
          <w:rFonts w:ascii="Georgia" w:cs="Georgia" w:eastAsia="Georgia" w:hAnsi="Georgia"/>
          <w:sz w:val="24"/>
          <w:szCs w:val="24"/>
        </w:rPr>
        <w:t xml:space="preserve">Gen_Home peut combler cet écart de façon simple et puissante. La famille dépose dans la base RAG locale le manuel scolaire de Léa, les feuilles de route pédagogiques, les fiches de vocabulaire de la classe. Quand Léa demande de l'aide pour ses devoirs, le système ne génère pas une réponse générique tirée d'internet. Il génère une réponse ancrée dans CE que Léa a appris, avec la terminologie de SON enseignante, suivant la progression de SA classe. C'est la différence entre un tuteur qui connaît votre enfant et un tuteur qui ne l'a jamais rencontré. Le premier est infiniment plus efficace, et c'est précisément ce que la personnalisation locale permet là où aucun service en nuage, aussi puissant soit-il, ne peut le faire : il n'a pas accès aux documents de CETTE école, de CETTE classe, de CETTE famille.</w:t>
      </w:r>
    </w:p>
    <w:p>
      <w:pPr>
        <w:pBdr>
          <w:left w:val="single" w:color="8B4513" w:sz="8"/>
        </w:pBdr>
        <w:spacing w:before="240" w:after="240" w:line="312"/>
        <w:ind w:left="720" w:right="720"/>
      </w:pPr>
      <w:r>
        <w:rPr>
          <w:rFonts w:ascii="Georgia" w:cs="Georgia" w:eastAsia="Georgia" w:hAnsi="Georgia"/>
          <w:i/>
          <w:iCs/>
          <w:color w:val="555555"/>
          <w:sz w:val="24"/>
          <w:szCs w:val="24"/>
        </w:rPr>
        <w:t xml:space="preserve">« L'intelligence au service de la famille devrait connaître cette famille mieux que n'importe quel algorithme optimisé pour des millions d'utilisateurs. La personnalisation n'est pas un luxe. Elle est la condition de l'efficacité réelle. »</w:t>
      </w:r>
    </w:p>
    <w:p>
      <w:r>
        <w:br w:type="page"/>
      </w:r>
    </w:p>
    <w:p>
      <w:pPr>
        <w:pStyle w:val="Heading2"/>
        <w:spacing w:before="600" w:after="300"/>
      </w:pPr>
      <w:r>
        <w:rPr>
          <w:rFonts w:ascii="Arial" w:cs="Arial" w:eastAsia="Arial" w:hAnsi="Arial"/>
          <w:b/>
          <w:bCs/>
          <w:color w:val="2C1810"/>
          <w:sz w:val="32"/>
          <w:szCs w:val="32"/>
        </w:rPr>
        <w:t xml:space="preserve">Chapitre 4</w:t>
      </w:r>
    </w:p>
    <w:p>
      <w:pPr>
        <w:pStyle w:val="Heading2"/>
        <w:spacing w:before="600" w:after="300"/>
      </w:pPr>
      <w:r>
        <w:rPr>
          <w:rFonts w:ascii="Arial" w:cs="Arial" w:eastAsia="Arial" w:hAnsi="Arial"/>
          <w:b/>
          <w:bCs/>
          <w:color w:val="2C1810"/>
          <w:sz w:val="32"/>
          <w:szCs w:val="32"/>
        </w:rPr>
        <w:t xml:space="preserve">Le conseil familial</w:t>
      </w:r>
    </w:p>
    <w:p>
      <w:pPr>
        <w:spacing w:before="120" w:after="360" w:line="276"/>
        <w:ind w:left="3600"/>
        <w:jc w:val="right"/>
      </w:pPr>
      <w:r>
        <w:rPr>
          <w:rFonts w:ascii="Georgia" w:cs="Georgia" w:eastAsia="Georgia" w:hAnsi="Georgia"/>
          <w:i/>
          <w:iCs/>
          <w:color w:val="888888"/>
          <w:sz w:val="22"/>
          <w:szCs w:val="22"/>
        </w:rPr>
        <w:t xml:space="preserve">« La démocratie ne s'apprend pas dans les livres. Elle s'apprend en la pratiquant — même quand les enjeux ne sont que le temps d'écran du dimanche soir. »</w:t>
      </w:r>
    </w:p>
    <w:p>
      <w:pPr>
        <w:spacing w:before="120" w:after="180" w:line="312"/>
        <w:ind w:left="360" w:right="360"/>
      </w:pPr>
      <w:r>
        <w:rPr>
          <w:rFonts w:ascii="Georgia" w:cs="Georgia" w:eastAsia="Georgia" w:hAnsi="Georgia"/>
          <w:i/>
          <w:iCs/>
          <w:color w:val="333333"/>
          <w:sz w:val="24"/>
          <w:szCs w:val="24"/>
        </w:rPr>
        <w:t xml:space="preserve">C'est un dimanche soir de novembre chez les Tremblay de Saint-Hyacinthe. La table de cuisine est débarrassée. Isabelle, 41 ans, Marc, 44 ans, leur fils Alexis, 14 ans, et leur fille Camille, 8 ans, sont assis. Même Émile, 6 ans, est là avec son verre de lait, même s'il s'endormira avant la fin. C'est le conseil familial hebdomadaire — leur deuxième depuis qu'ils ont installé Gen_Home. Sur la table, il y a un résumé imprimé que le système a préparé : les temps d'écran de la semaine par membre de la famille, les tâches ménagères accomplies et non accomplies, les dépenses exceptionnelles, les événements de la semaine à venir. Alexis regarde son temps d'écran de la semaine et fronce les sourcils. Marc regarde le sien et dit : «  Oh.» Il a dépassé son propre objectif de deux heures et demie. Tout le monde le sait maintenant. Camille dit : «   Tu avais dit pas plus de deux heures par jour de téléphone pendant le souper.» Marc dit : «   T'as raison.» Le conseil vient de commencer.</w:t>
      </w:r>
    </w:p>
    <w:p>
      <w:pPr>
        <w:spacing w:before="0" w:after="180" w:line="312"/>
      </w:pPr>
      <w:r>
        <w:rPr>
          <w:rFonts w:ascii="Georgia" w:cs="Georgia" w:eastAsia="Georgia" w:hAnsi="Georgia"/>
          <w:sz w:val="24"/>
          <w:szCs w:val="24"/>
        </w:rPr>
        <w:t xml:space="preserve">Le temps d'écran est l'un des sujets les plus conflictuels de la parentalité contemporaine. Il concentre à lui seul des tensions profondes sur l'autorité, l'autonomie, la confiance et la définition du bien-être. Les approches existantes sont presque toutes construites sur un modèle vertical : le parent décide, l'outil applique. Apple Screen Time, Google Family Link, et leurs équivalents sont des outils de contrôle parental au sens propre du terme — le parent programme des limites que l'enfant ne peut pas contourner, et l'enfant subit. Cette approche fonctionne raisonnablement bien avec un enfant de cinq ans qui n'a pas encore développé sa capacité de résistance stratégique. Elle génère des conflits intenses et contre-productifs dès que l'enfant commence à comprendre la différence entre une règle arbitraire et une règle fondée sur un raisonnement qu'il peut évaluer. C'est-à-dire dès environ dix ou onze ans, parfois plus tôt.</w:t>
      </w:r>
    </w:p>
    <w:p>
      <w:pPr>
        <w:spacing w:before="0" w:after="180" w:line="312"/>
      </w:pPr>
      <w:r>
        <w:rPr>
          <w:rFonts w:ascii="Georgia" w:cs="Georgia" w:eastAsia="Georgia" w:hAnsi="Georgia"/>
          <w:sz w:val="24"/>
          <w:szCs w:val="24"/>
        </w:rPr>
        <w:t xml:space="preserve">Le modèle Gen_Home est structurellement différent. Les règles ne sont pas imposées par le parent au système. Elles sont négociées en famille et confiées au système comme arbitre élu. La distinction est importante parce qu'elle change la source de l'autorité. Quand le système limite le temps de jeu d'Alexis, ce n'est pas parce que Marc a décidé unilatéralement que deux heures par jour c'est assez. C'est parce qu'Alexis lui-même, en conseil familial, a voté pour cette limite. Il peut la contester — mais lors du prochain conseil, pas en pleine partie de jeu. Ce déplacement de la source de l'autorité du parent vers le contrat familial est fondamentalement différent dans ses effets psychologiques et dans ses résultats comportementaux. L'enfant qui respecte une règle qu'il a contribué à créer ne se soumet pas. Il honore sa propre parole.</w:t>
      </w:r>
    </w:p>
    <w:p>
      <w:pPr>
        <w:spacing w:before="0" w:after="180" w:line="312"/>
      </w:pPr>
      <w:r>
        <w:rPr>
          <w:rFonts w:ascii="Georgia" w:cs="Georgia" w:eastAsia="Georgia" w:hAnsi="Georgia"/>
          <w:sz w:val="24"/>
          <w:szCs w:val="24"/>
        </w:rPr>
        <w:t xml:space="preserve">Il est important d'ancrer cette discussion dans ce que la recherche en psychologie du développement nous dit sur les enfants et les règles. Les travaux de Diana Baumrind sur les styles parentaux, développés à partir des années 1960 et confirmés par des décennies de recherche, distinguent trois grands styles : autoritaire, permissif, et ce qu'elle appelle l'autoritatif — exigeant mais réceptif, structuré mais explicatif. Ce style autoritatif est systématiquement associé aux meilleures trajectoires de développement chez les enfants : confiance en soi, compétence sociale, réussite académique. Ce qui le distingue du style autoritaire n'est pas l'absence de règles, mais la façon dont les règles sont posées : elles sont expliquées, négociables dans certains cadres, et appliquées avec chaleur plutôt qu'avec menace. Le conseil familial de Gen_Home est une implémentation institutionnelle du style autoritatif de Baumrind : il structure la négociation des règles de façon à ce qu'elle soit régulière, prévisible, et accessible même pour un enfant de six ans.</w:t>
      </w:r>
    </w:p>
    <w:p>
      <w:pPr>
        <w:spacing w:before="360" w:after="360" w:line="312"/>
        <w:ind w:left="720" w:right="720"/>
        <w:jc w:val="center"/>
      </w:pPr>
      <w:r>
        <w:rPr>
          <w:rFonts w:ascii="Georgia" w:cs="Georgia" w:eastAsia="Georgia" w:hAnsi="Georgia"/>
          <w:b/>
          <w:bCs/>
          <w:i/>
          <w:iCs/>
          <w:color w:val="2C1810"/>
          <w:sz w:val="26"/>
          <w:szCs w:val="26"/>
        </w:rPr>
        <w:t xml:space="preserve">L'autorité qui vient du contrat est plus stable, plus respectée et plus formatrice que l'autorité qui vient de la hiérarchie. Le conseil familial n'est pas un supplément à la parentalité : c'est une école de démocratie dont les sessions ont lieu à la table de cuisine.</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Le miroir qui ne juge pas</w:t>
      </w:r>
    </w:p>
    <w:p>
      <w:pPr>
        <w:spacing w:before="0" w:after="180" w:line="312"/>
      </w:pPr>
      <w:r>
        <w:rPr>
          <w:rFonts w:ascii="Georgia" w:cs="Georgia" w:eastAsia="Georgia" w:hAnsi="Georgia"/>
          <w:sz w:val="24"/>
          <w:szCs w:val="24"/>
        </w:rPr>
        <w:t xml:space="preserve">Ce qui rend le système particulièrement efficace est son impartialité structurelle. Gen_Home n'a pas de préférence pour un membre de la famille plutôt qu'un autre. Il n'a pas d'intérêt à protéger l'autorité parentale ni à défendre l'autonomie des enfants. Il mesure et rapporte. Cette impartialité a des conséquences surprenantes. Le parent qui a décrété «   pas de téléphone pendant le repas» reçoit la même alerte que l'enfant qui enfreint cette règle. Le parent qui a fixé un objectif de deux heures de temps d'écran quotidien voit son propre dépassement rapporté en conseil familial. Cette symétrie n'est pas une punition du parent. C'est la condition de la crédibilité du contrat. Un enfant de dix ans est parfaitement capable de détecter l'hypocrisie. Un système qui applique les mêmes règles à tous signale que les règles sont réelles, pas cosmétiques.</w:t>
      </w:r>
    </w:p>
    <w:p>
      <w:pPr>
        <w:spacing w:before="0" w:after="180" w:line="312"/>
      </w:pPr>
      <w:r>
        <w:rPr>
          <w:rFonts w:ascii="Georgia" w:cs="Georgia" w:eastAsia="Georgia" w:hAnsi="Georgia"/>
          <w:sz w:val="24"/>
          <w:szCs w:val="24"/>
        </w:rPr>
        <w:t xml:space="preserve">La gestion du temps d'écran par Gen_Home se distingue aussi par sa capacité à catégoriser selon les critères de CETTE famille, pas selon ceux d'une corporation étrangère. Apple Screen Time divise les applications entre «   éducatif», «   divertissement», «   social», selon des critères définis à Cupertino. Minecraft est catégorisé comme «   jeu» — donc divertissement à limiter. Mais pour la famille Tremblay, Alexis utilise Minecraft pour construire des répliques architecturales de bâtiments historiques québécois — un projet qu'il a lui-même proposé au conseil familial pour justifier un temps de jeu supplémentaire. Gen_Home peut catégoriser ce temps d'écran comme «   créatif» selon la définition de la famille — parce que c'est la famille qui définit ses catégories, pas un algorithme de classification installé par défaut. Cette granularité change radicalement la nature de la conversation sur le temps d'écran : on ne parle plus du temps de jeu en général, mais de ce qu'on fait avec ce temps, et de si c'est en accord avec ce que la famille valorise.</w:t>
      </w:r>
    </w:p>
    <w:p>
      <w:pPr>
        <w:spacing w:before="0" w:after="180" w:line="312"/>
      </w:pPr>
      <w:r>
        <w:rPr>
          <w:rFonts w:ascii="Georgia" w:cs="Georgia" w:eastAsia="Georgia" w:hAnsi="Georgia"/>
          <w:sz w:val="24"/>
          <w:szCs w:val="24"/>
        </w:rPr>
        <w:t xml:space="preserve">Marc Tremblay, le père de Saint-Hyacinthe, a raconté ce qui s'est passé lors de leur premier conseil familial. Le rapport hebdomadaire montrait qu'il avait dépassé son objectif de trois heures au total. Son fils Alexis l'a regardé et a dit : «   Toi aussi tu réussis pas.» La formulation était un peu acide, mais l'observation était précise. Marc n'a pas pu répondre que c'était différent pour les adultes — parce que c'était précisément l'argument qu'il avait rejeté lors de la création des règles. La discussion qui a suivi — comment ils allaient ensemble, en tant que famille, gérer les téléphones — était, selon Marc, la conversation la plus honnête qu'il ait eue avec son fils de quatorze ans depuis deux ans. Le système n'avait pas créé ce dialogue. Il avait créé les conditions dans lesquelles ce dialogue pouvait avoir lieu.</w:t>
      </w:r>
    </w:p>
    <w:p>
      <w:pPr>
        <w:spacing w:before="240" w:after="120"/>
      </w:pPr>
      <w:r>
        <w:rPr>
          <w:rFonts w:ascii="Arial" w:cs="Arial" w:eastAsia="Arial" w:hAnsi="Arial"/>
          <w:b/>
          <w:bCs/>
          <w:color w:val="6B4F3A"/>
          <w:sz w:val="24"/>
          <w:szCs w:val="24"/>
        </w:rPr>
        <w:t xml:space="preserve">La répartition des tâches ménagères</w:t>
      </w:r>
    </w:p>
    <w:p>
      <w:pPr>
        <w:spacing w:before="0" w:after="180" w:line="312"/>
      </w:pPr>
      <w:r>
        <w:rPr>
          <w:rFonts w:ascii="Georgia" w:cs="Georgia" w:eastAsia="Georgia" w:hAnsi="Georgia"/>
          <w:sz w:val="24"/>
          <w:szCs w:val="24"/>
        </w:rPr>
        <w:t xml:space="preserve">La même logique de miroir impartial s'applique aux tâches domestiques. La répartition des responsabilités ménagères est l'un des sujets les plus générateurs de tension dans les foyers à deux parents actifs. Elle est souvent vécue comme une accumulation de ressentiments individuels, chaque partenaire ayant l'impression de faire plus que sa part ou de ne pas voir reconnu ce qu'il fait. Ces impressions ne sont pas nécessairement fausses — mais elles sont presque toujours partielles, parce que nous sommes mauvais juges de notre propre contribution et encore plus mauvais juges de la contribution invisible de l'autre. Qui pense aux renouvellements d'assurance? Qui maintient mentalement la liste des invitations d'anniversaire? Qui sait qu'il faut racheter du détergent dans trois jours? Ces tâches n'apparaissent jamais dans un inventaire des corvées, mais elles représentent une charge réelle.</w:t>
      </w:r>
    </w:p>
    <w:p>
      <w:pPr>
        <w:spacing w:before="0" w:after="180" w:line="312"/>
      </w:pPr>
      <w:r>
        <w:rPr>
          <w:rFonts w:ascii="Georgia" w:cs="Georgia" w:eastAsia="Georgia" w:hAnsi="Georgia"/>
          <w:sz w:val="24"/>
          <w:szCs w:val="24"/>
        </w:rPr>
        <w:t xml:space="preserve">Gen_Home ne résout pas la question de la répartition équitable des tâches. Ce n'est pas son rôle. Mais il fournit quelque chose que les disputes habituelles sur les tâches ménagères n'ont presque jamais : des données. De 47 tâches identifiées cette semaine, une personne en a accompli 34. Ce n'est pas une accusation. Ce n'est pas un jugement. C'est un fait. Le déplacement du conflit du domaine émotionnel au domaine factuel ne le résout pas magiquement, mais il change sa nature. On peut discuter d'une inégalité mesurée plus facilement qu'on ne peut discuter d'un sentiment d'injustice. Le premier s'aborde comme un problème à résoudre. Le second s'aborde comme une blessure à défendre.</w:t>
      </w:r>
    </w:p>
    <w:p>
      <w:pPr>
        <w:spacing w:before="0" w:after="180" w:line="312"/>
      </w:pPr>
      <w:r>
        <w:rPr>
          <w:rFonts w:ascii="Georgia" w:cs="Georgia" w:eastAsia="Georgia" w:hAnsi="Georgia"/>
          <w:sz w:val="24"/>
          <w:szCs w:val="24"/>
        </w:rPr>
        <w:t xml:space="preserve">Il faut souligner ici ce que Gen_Home ne fait pas. Il ne dit pas à une famille comment se répartir les tâches. Il ne génère pas un plan d'action «   optimal» basé sur un algorithme d'efficacité. Il ne juge pas si une famille est organisée convenablement selon quelque standard externe. Il rend visible ce qui est invisible — et laisse la famille décider quoi en faire. Certaines familles, en voyant les données, décideront de rééquilibrer. D'autres décideront que le déséquilibre mesurable correspond à un accord implicite qu'elles veulent maintenir. D'autres encore réaliseront que leur désaccord sur les tâches masque un désaccord plus profond sur des valeurs ou des attentes — et que c'est là la vraie conversation à avoir. Dans tous les cas, le point de départ est la réalité, pas les perceptions concurrentes d'une réalité que personne n'a mesurée.</w:t>
      </w:r>
    </w:p>
    <w:p>
      <w:pPr>
        <w:spacing w:before="0" w:after="180" w:line="312"/>
      </w:pPr>
      <w:r>
        <w:rPr>
          <w:rFonts w:ascii="Georgia" w:cs="Georgia" w:eastAsia="Georgia" w:hAnsi="Georgia"/>
          <w:sz w:val="24"/>
          <w:szCs w:val="24"/>
        </w:rPr>
        <w:t xml:space="preserve">La visibilité de la contribution de chaque membre de la famille a une conséquence que l'on n'anticipe pas toujours : elle rend visible la contribution des enfants également. Dans de nombreux foyers, les enfants ont des responsabilités ménagères qui sont perçues par les parents comme insuffisantes et par les enfants comme excessives. Ce désaccord de perception est alimenté par le même problème fondamental : l'absence de données partagées. Quand Gen_Home montre qu'Emma, 9 ans, a effectivement mis la table cinq fois sur sept et sorti les poubelles deux fois ce mois-ci — données vérifiables, parce qu'elle les a déclarées au système par habitude familiale — la discussion change de nature. Elle n'est plus «   tu ne fais jamais rien» contre «   je fais toujours tout». Elle est «   voilà ce que tu as fait, voilà ce qu'on attend, voilà comment on ajuste si c'est nécessaire.» Les enfants répondent mieux à la précision qu'à l'accusation, et les parents défendent mieux leurs demandes quand elles sont fondées sur des faits.</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L'enfant qui comprend le consentement</w:t>
      </w:r>
    </w:p>
    <w:p>
      <w:pPr>
        <w:spacing w:before="0" w:after="180" w:line="312"/>
      </w:pPr>
      <w:r>
        <w:rPr>
          <w:rFonts w:ascii="Georgia" w:cs="Georgia" w:eastAsia="Georgia" w:hAnsi="Georgia"/>
          <w:sz w:val="24"/>
          <w:szCs w:val="24"/>
        </w:rPr>
        <w:t xml:space="preserve">Il y a un bénéfice du modèle de conseil familial qui n'est pas immédiatement évident : les enfants qui grandissent dans ce système apprennent ce qu'est le consentement non pas comme un concept abstrait enseigné à l'école, mais comme une pratique quotidienne. Ils apprennent que les règles qui s'appliquent à eux ont été négociées avec eux. Ils apprennent que les règles peuvent être contestées et modifiées — par un processus, pas par la force ou la manipulation. Ils apprennent que le consentement est révocable, que les conditions doivent être raisonnables, que les droits et les responsabilités vont ensemble. Ils apprennent que l'autorité légitime se différencie de l'autorité arbitraire par sa capacité à s'expliquer. Ces apprentissages, répétés chaque semaine à la table de cuisine, constituent une éducation civique que nulle école ne peut tout à fait restituer parce que nulle école n'a les mêmes enjeux réels dans la vie de l'enfant.</w:t>
      </w:r>
    </w:p>
    <w:p>
      <w:r>
        <w:br w:type="page"/>
      </w:r>
    </w:p>
    <w:p>
      <w:pPr>
        <w:pStyle w:val="Heading2"/>
        <w:spacing w:before="600" w:after="300"/>
      </w:pPr>
      <w:r>
        <w:rPr>
          <w:rFonts w:ascii="Arial" w:cs="Arial" w:eastAsia="Arial" w:hAnsi="Arial"/>
          <w:b/>
          <w:bCs/>
          <w:color w:val="2C1810"/>
          <w:sz w:val="32"/>
          <w:szCs w:val="32"/>
        </w:rPr>
        <w:t xml:space="preserve">Chapitre 5</w:t>
      </w:r>
    </w:p>
    <w:p>
      <w:pPr>
        <w:pStyle w:val="Heading2"/>
        <w:spacing w:before="600" w:after="300"/>
      </w:pPr>
      <w:r>
        <w:rPr>
          <w:rFonts w:ascii="Arial" w:cs="Arial" w:eastAsia="Arial" w:hAnsi="Arial"/>
          <w:b/>
          <w:bCs/>
          <w:color w:val="2C1810"/>
          <w:sz w:val="32"/>
          <w:szCs w:val="32"/>
        </w:rPr>
        <w:t xml:space="preserve">Les cercles concentriques</w:t>
      </w:r>
    </w:p>
    <w:p>
      <w:pPr>
        <w:spacing w:before="120" w:after="360" w:line="276"/>
        <w:ind w:left="3600"/>
        <w:jc w:val="right"/>
      </w:pPr>
      <w:r>
        <w:rPr>
          <w:rFonts w:ascii="Georgia" w:cs="Georgia" w:eastAsia="Georgia" w:hAnsi="Georgia"/>
          <w:i/>
          <w:iCs/>
          <w:color w:val="888888"/>
          <w:sz w:val="22"/>
          <w:szCs w:val="22"/>
        </w:rPr>
        <w:t xml:space="preserve">« La vie privée n'est pas le secret. La vie privée, c'est le droit de choisir ce qu'on partage, avec qui, et à quelles conditions. »</w:t>
      </w:r>
    </w:p>
    <w:p>
      <w:pPr>
        <w:spacing w:before="120" w:after="180" w:line="312"/>
        <w:ind w:left="360" w:right="360"/>
      </w:pPr>
      <w:r>
        <w:rPr>
          <w:rFonts w:ascii="Georgia" w:cs="Georgia" w:eastAsia="Georgia" w:hAnsi="Georgia"/>
          <w:i/>
          <w:iCs/>
          <w:color w:val="333333"/>
          <w:sz w:val="24"/>
          <w:szCs w:val="24"/>
        </w:rPr>
        <w:t xml:space="preserve">Imaginez un caillou tombant dans une eau absolument calme. Le point d'impact est le centre d'un système de cercles concentriques qui s'élargissent vers l'horizon. Chaque cercle est une onde d'énergie décroissante. Plus vous vous éloignez du centre, plus l'onde est faible, plus son effet sur les objets flottants est imperceptible. Votre foyer fonctionne comme ça. Il y a des informations qui appartiennent au centre — les conflits conjugaux, les difficultés financières, les peurs profondes, les rêves les plus intimes. Il y a des informations qui appartiennent au cercle immédiatement extérieur — les nouvelles qu'on partage avec la famille élargie, les amis proches. Il y a des informations qui appartiennent à la communauté — les préoccupations locales, les ressources disponibles, les coopérations pratiques. Et il y a des informations qui peuvent traverser toutes les frontières — les opinions publiques, les contributions culturelles, les actions politiques. L'architecture numérique actuelle ignore cette géographie naturelle. Elle traite tout comme potentiellement public, ou comme potentiellement privé, sans jamais offrir la granularité qui correspond à la réalité de votre vie.</w:t>
      </w:r>
    </w:p>
    <w:p>
      <w:pPr>
        <w:spacing w:before="0" w:after="180" w:line="312"/>
      </w:pPr>
      <w:r>
        <w:rPr>
          <w:rFonts w:ascii="Georgia" w:cs="Georgia" w:eastAsia="Georgia" w:hAnsi="Georgia"/>
          <w:sz w:val="24"/>
          <w:szCs w:val="24"/>
        </w:rPr>
        <w:t xml:space="preserve">La technologie numérique des trente dernières années a créé un paradoxe. Elle nous a donné des outils de communication d'une puissance sans précédent — nous pouvons atteindre n'importe qui, n'importe où, instantanément. Mais elle a simultanément effacé les distinctions subtiles entre les sphères de la vie sociale que les sociétés humaines avaient développées sur des millénaires. Dans la vie pré-numérique, la conversation que vous aviez avec votre voisin ne pouvait pas être surveillée par votre employeur. La lettre que vous écriviez à votre sœur ne pouvait pas être lue par une banque cherchant à évaluer votre risque de crédit. Le livre de recettes que vous gardiez dans votre cuisine n'était pas indexé et rendu disponible à l'ensemble de l'industrie alimentaire mondiale. Ces frontières n'étaient pas absolues — elles pouvaient être franchies — mais leur franchissement demandait un effort et laissait des traces. La surveillance de masse numérique a rendu ces franchissements sans effort et sans traces.</w:t>
      </w:r>
    </w:p>
    <w:p>
      <w:pPr>
        <w:spacing w:before="0" w:after="180" w:line="312"/>
      </w:pPr>
      <w:r>
        <w:rPr>
          <w:rFonts w:ascii="Georgia" w:cs="Georgia" w:eastAsia="Georgia" w:hAnsi="Georgia"/>
          <w:sz w:val="24"/>
          <w:szCs w:val="24"/>
        </w:rPr>
        <w:t xml:space="preserve">Le sociologue Erving Goffman a décrit dans les années 1950 la façon dont les êtres humains gèrent leur présentation sociale selon la «   scène» sur laquelle ils se trouvent : on se comporte différemment en public et en coulisses, avec des étrangers et avec des proches, au travail et à la maison. Cette gestion des frontstages et des backstages n'est pas de l'hypocrisie. C'est une compétence sociale fondamentale qui permet aux individus de fonctionner dans des contextes multiples avec des normes différentes. La surveillance numérique universelle efface cette distinction de Goffman. Quand tout peut être enregistré, archivé et ressorti de son contexte original, il n'y a plus de backstage. Il n'y a plus de lieu où on peut se permettre d'être imparfait, d'explorer, de douter, de changer d'avis. Gen_Home restaure le backstage du foyer. Ce qui se passe dans la maison reste dans la maison — et cette garantie n'est pas une règle de confidentialité mais une réalité physique.</w:t>
      </w:r>
    </w:p>
    <w:p>
      <w:pPr>
        <w:spacing w:before="360" w:after="360" w:line="312"/>
        <w:ind w:left="720" w:right="720"/>
        <w:jc w:val="center"/>
      </w:pPr>
      <w:r>
        <w:rPr>
          <w:rFonts w:ascii="Georgia" w:cs="Georgia" w:eastAsia="Georgia" w:hAnsi="Georgia"/>
          <w:b/>
          <w:bCs/>
          <w:i/>
          <w:iCs/>
          <w:color w:val="2C1810"/>
          <w:sz w:val="26"/>
          <w:szCs w:val="26"/>
        </w:rPr>
        <w:t xml:space="preserve">Gen_Home ne restaure pas la vie privée de l'ère pré-numérique — cette ère est irrévocablement révolue. Il propose quelque chose de plus adapté à notre époque : une architecture de données qui reproduit la géographie naturelle des sphères sociales humaines, avec des frontières réelles et des passages contrôlés.</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Le premier cercle : le foyer</w:t>
      </w:r>
    </w:p>
    <w:p>
      <w:pPr>
        <w:spacing w:before="0" w:after="180" w:line="312"/>
      </w:pPr>
      <w:r>
        <w:rPr>
          <w:rFonts w:ascii="Georgia" w:cs="Georgia" w:eastAsia="Georgia" w:hAnsi="Georgia"/>
          <w:sz w:val="24"/>
          <w:szCs w:val="24"/>
        </w:rPr>
        <w:t xml:space="preserve">Le premier cercle — le foyer lui-même — est le domaine de la confidentialité absolue. Ce qui se passe dans la maison reste dans la maison, dans la mémoire du boîtier physique qui y est installé. Pas de sauvegarde automatique vers le nuage. Pas de synchronisation avec des serveurs distants. Pas de collecte de données comportementales à des fins d'amélioration du produit. La maison est le lieu de la déposition des armes sociales — l'endroit où vous pouvez exprimer vos doutes, vos peurs, vos contradictions, sans que cela devienne un actif commercial ou une donnée de profil. Cette confidentialité n'est pas garantie par une politique de vie privée — qui peut toujours être modifiée. Elle est garantie par la physique : les données sont sur un disque dans votre sous-sol, et aucune connexion sortante ne les transmet sans votre action explicite.</w:t>
      </w:r>
    </w:p>
    <w:p>
      <w:pPr>
        <w:spacing w:before="0" w:after="180" w:line="312"/>
      </w:pPr>
      <w:r>
        <w:rPr>
          <w:rFonts w:ascii="Georgia" w:cs="Georgia" w:eastAsia="Georgia" w:hAnsi="Georgia"/>
          <w:sz w:val="24"/>
          <w:szCs w:val="24"/>
        </w:rPr>
        <w:t xml:space="preserve">Le chiffrement de la mémoire locale n'est pas un détail technique accessoire. C'est une déclaration d'intention architecturale. Même si quelqu'un accédait physiquement au boîtier — en cas de saisie judiciaire, par exemple, ou d'intrusion — les données seraient illisibles sans la clé de chiffrement qui appartient à la famille. Cette clé n'est pas conservée sur des serveurs de JRT Inc. Elle est générée localement, lors de l'initialisation du système, et la famille en est l'unique détentrice. JRT Inc. ne peut pas, même si elle le voulait, accéder aux données de vos conversions familiales. Ce n'est pas seulement une garantie de confidentialité. C'est une limitation architecturale de la confiance nécessaire. Vous n'avez pas à faire confiance à JRT Inc. Vous devez seulement faire confiance à votre propre porte d'entrée.</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Le deuxième cercle : la famille élargie et les amis proches</w:t>
      </w:r>
    </w:p>
    <w:p>
      <w:pPr>
        <w:spacing w:before="0" w:after="180" w:line="312"/>
      </w:pPr>
      <w:r>
        <w:rPr>
          <w:rFonts w:ascii="Georgia" w:cs="Georgia" w:eastAsia="Georgia" w:hAnsi="Georgia"/>
          <w:sz w:val="24"/>
          <w:szCs w:val="24"/>
        </w:rPr>
        <w:t xml:space="preserve">Le deuxième cercle est celui des relations choisies et profondes — les parents, les frères et sœurs, les amis qui comptent vraiment, le réseau de solidarité qui constitue le tissu invisible de votre vie affective. Dans ce cercle, le partage est voulu mais sélectif. Vous voulez que votre mère sache que vous avez une nouvelle recette réussie. Vous voulez que votre meilleur ami sache que vous cherchez un bon plombier. Vous ne voulez pas qu'un algorithme décide ce que votre mère voit de votre vie. Gen_Home implémente ce cercle via des connexions directes et chiffrées entre boîtiers de familles qui se font confiance. Votre mère, à Québec, a son propre boîtier. Vous lui accordez un accès de niveau «   famille» dans votre configuration. Elle peut maintenant vous envoyer des messages, partager des informations, accéder à votre calendrier familial public — tout ce que vous avez défini comme partageable à ce niveau. Aucun algorithme d'un réseau social ne s'interpose pour booster ou supprimer ce que vous voyez. Ce que votre mère vous envoie, vous le recevez. Ce que vous lui envoyez, elle le reçoit. C'est aussi simple et aussi radical que cela.</w:t>
      </w:r>
    </w:p>
    <w:p>
      <w:pPr>
        <w:spacing w:before="0" w:after="180" w:line="312"/>
      </w:pPr>
      <w:r>
        <w:rPr>
          <w:rFonts w:ascii="Georgia" w:cs="Georgia" w:eastAsia="Georgia" w:hAnsi="Georgia"/>
          <w:sz w:val="24"/>
          <w:szCs w:val="24"/>
        </w:rPr>
        <w:t xml:space="preserve">La comparaison avec les réseaux sociaux actuels est ici particulièrement éclairante. Facebook, Instagram et leurs équivalents ont promis de reconstituer nos cercles de relations — amis proches, famille, connaissances, public — dans un espace numérique. Ils ont partiellement réussi à relier des gens qui ne se seraient jamais retrouvés autrement. Mais ils ont fondamentalement échoué à préserver la granularité de ces cercles, parce que leur modèle économique dépend précisément de l'effacement de cette granularité. Plus vous partagez avec plus de monde, plus vous générez d'engagement, plus vous créez de données publicitaires. L'algorithme de Facebook ne vous aide pas à partager avec votre mère et pas avec votre patron. Il vous encourage à partager avec tout le monde — et punit en visibilité ceux qui ne le font pas. Le résultat est une inflation de la sphère publique au détriment des sphères privées, et une érosion de la capacité à maintenir des relations différenciées selon leur niveau d'intimité. Gen_Home propose l'inverse : des outils de granularité fine au service de relations riches et différenciées.</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Le troisième cercle : la communauté locale</w:t>
      </w:r>
    </w:p>
    <w:p>
      <w:pPr>
        <w:spacing w:before="0" w:after="180" w:line="312"/>
      </w:pPr>
      <w:r>
        <w:rPr>
          <w:rFonts w:ascii="Georgia" w:cs="Georgia" w:eastAsia="Georgia" w:hAnsi="Georgia"/>
          <w:sz w:val="24"/>
          <w:szCs w:val="24"/>
        </w:rPr>
        <w:t xml:space="preserve">Le troisième cercle est celui de la communauté locale — les voisins, les commerçants, les producteurs, les services locaux. C'est le domaine où le réseau UBLinx joue son rôle le plus concret. Imaginez une dizaine de familles dans un quartier de Rimouski. Chacune a son boîtier Gen_Home. Elles ont décidé ensemble de partager certaines catégories d'informations communautaires : les recommandations de prestataires locaux, les ressources disponibles à l'emprunt, les données de consommation alimentaire qui permettent une commande groupée auprès d'un producteur biologique régional, les informations sur les coupures de courant ou les problèmes d'infrastructure. Chaque famille contrôle ce qu'elle contribue à ce pool commun. Personne ne peut accéder aux données du premier cercle d'une autre famille. Mais la mise en commun volontaire de certaines informations de troisième cercle crée une intelligence collective locale qui bénéficie à tous sans que personne n'y perde en intimité.</w:t>
      </w:r>
    </w:p>
    <w:p>
      <w:pPr>
        <w:spacing w:before="0" w:after="180" w:line="312"/>
      </w:pPr>
      <w:r>
        <w:rPr>
          <w:rFonts w:ascii="Georgia" w:cs="Georgia" w:eastAsia="Georgia" w:hAnsi="Georgia"/>
          <w:sz w:val="24"/>
          <w:szCs w:val="24"/>
        </w:rPr>
        <w:t xml:space="preserve">Ce modèle du troisième cercle redécouvre quelque chose que les communautés rurales québécoises pratiquaient naturellement avant la centralisation économique du vingtième siècle : la coopérative de ressources locales, fondée sur la confiance, la réciprocité et la gouvernance partagée. Les caisses populaires de Desjardins, fondées au tournant du siècle dernier, reposaient sur exactement ce principe : les membres d'une communauté mettent en commun leurs ressources financières, définissent collectivement les règles d'accès, et en tirent tous un bénéfice supérieur à ce qu'ils auraient pu obtenir individuellement. Gen_Home et UBLinx proposent la même structure coopérative pour les ressources informationnelles et cognitives. Ce n'est pas une importation de Silicon Valley. C'est un retour aux racines coopératives du Québec, actualisé avec les outils du 21ème siècle.</w:t>
      </w:r>
    </w:p>
    <w:p>
      <w:pPr>
        <w:spacing w:before="0" w:after="180" w:line="312"/>
      </w:pPr>
      <w:r>
        <w:rPr>
          <w:rFonts w:ascii="Georgia" w:cs="Georgia" w:eastAsia="Georgia" w:hAnsi="Georgia"/>
          <w:sz w:val="24"/>
          <w:szCs w:val="24"/>
        </w:rPr>
        <w:t xml:space="preserve">C'est le modèle des communs numériques appliqué à l'échelle d'un quartier. Il n'est pas nouveau en théorie — les économistes et les philosophes politiques en parlent depuis des décennies. Mais il n'avait jamais eu d'implémentation technique accessible à une famille ordinaire sans compétences informatiques avancées. Gen_Home et le réseau UBLinx le rendent aussi simple qu'accepter une invitation. La gouvernance du commun local — qui décide ce qui est partagé, comment les conflits sont résolus, comment de nouveaux membres sont admis — reste entre les mains des participants. Ce n'est pas une plateforme centralisée qui décide des règles pour vous. C'est une infrastructure au service des règles que vous vous donnez.</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Les quatrième et cinquième cercles : la nation et le monde</w:t>
      </w:r>
    </w:p>
    <w:p>
      <w:pPr>
        <w:spacing w:before="0" w:after="180" w:line="312"/>
      </w:pPr>
      <w:r>
        <w:rPr>
          <w:rFonts w:ascii="Georgia" w:cs="Georgia" w:eastAsia="Georgia" w:hAnsi="Georgia"/>
          <w:sz w:val="24"/>
          <w:szCs w:val="24"/>
        </w:rPr>
        <w:t xml:space="preserve">Les deux cercles les plus distants — la nation et le monde — sont ceux où la connexion est possible mais jamais forcée. Le cercle national, dans le contexte québécois, est particulièrement chargé de signification politique. La souveraineté numérique québécoise n'est pas seulement une aspiration culturelle. C'est une nécessité économique. À mesure que la vie économique migre vers les plateformes numériques, la question de savoir qui contrôle ces plateformes est la même que la question de savoir qui contrôle les routes commerciales, les réseaux ferroviaires, les systèmes bancaires. Un peuple qui dépend d'infrastructures numériques étrangères pour ses communications, ses transactions économiques, son éducation et ses services de santé n'est pas souverain au sens plein du terme, quelles que soient ses institutions politiques formelles. Gen_Home et UBLinx ne constituent pas une solution complète à ce défi. Mais ils constituent une preuve de concept : il est possible de construire des infrastructures numériques compétentes et souveraines à partir d'un territoire comme le Québec.</w:t>
      </w:r>
    </w:p>
    <w:p>
      <w:pPr>
        <w:spacing w:before="0" w:after="180" w:line="312"/>
      </w:pPr>
      <w:r>
        <w:rPr>
          <w:rFonts w:ascii="Georgia" w:cs="Georgia" w:eastAsia="Georgia" w:hAnsi="Georgia"/>
          <w:sz w:val="24"/>
          <w:szCs w:val="24"/>
        </w:rPr>
        <w:t xml:space="preserve">La question de la souveraineté numérique nationale n'est pas propre au Québec. L'Estonie a construit une infrastructure numérique publique remarquable depuis les années 1990, qui lui a permis de maintenir son gouvernement fonctionnel même lors des cyberattaques russes de 2007. La France débat depuis des années de la création d'un cloud souverain pour ses données administratives et de santé, après avoir réalisé que Thales et d'autres prestataires français avaient des dépendances techniques profondes envers des fournisseurs américains. L'Inde a construit ses propres systèmes d'identité numérique, de paiement et de messagerie pour ses 1,4 milliard de citoyens. Ces exemples montrent que la souveraineté numérique n'est pas utopique — elle se construit, avec des choix politiques et des investissements concrets. La différence avec l'approche Gen_Home et UBLinx est d'échelle et d'angle : au lieu de construire la souveraineté du sommet vers le bas, via l'État, on la construit du bas vers le haut, foyer par foyer, communauté par communauté. Ces deux approches ne sont pas contradictoires. Elles sont complémentaires.</w:t>
      </w:r>
    </w:p>
    <w:p>
      <w:pPr>
        <w:spacing w:before="0" w:after="180" w:line="312"/>
      </w:pPr>
      <w:r>
        <w:rPr>
          <w:rFonts w:ascii="Georgia" w:cs="Georgia" w:eastAsia="Georgia" w:hAnsi="Georgia"/>
          <w:sz w:val="24"/>
          <w:szCs w:val="24"/>
        </w:rPr>
        <w:t xml:space="preserve">Le cinquième cercle — le monde — est celui des connexions choisies. Vous êtes libre de vous connecter à n'importe qui, n'importe où, de partager ce que vous voulez avec l'internet global. Gen_Home ne vous isole pas du monde. Il vous donne les outils pour décider de ce qui traverse la frontière de votre foyer dans l'une ou l'autre direction. La différence entre un système souverain et un système fermé est précisément là : le système fermé empêche les connexions. Le système souverain les rend conscientes et délibérées. Vous pouvez partager votre jardin sur Instagram si vous le choisissez. Vous pouvez contribuer à des projets open source. Vous pouvez participer à des conversations mondiales. Ce que vous ne pouvez plus faire, c'est le faire par inadvertance, sans savoir ce que vous partagez, avec qui, et à quelles conditions.</w:t>
      </w:r>
    </w:p>
    <w:p>
      <w:r>
        <w:br w:type="page"/>
      </w:r>
    </w:p>
    <w:p>
      <w:pPr>
        <w:pStyle w:val="Heading2"/>
        <w:spacing w:before="600" w:after="300"/>
      </w:pPr>
      <w:r>
        <w:rPr>
          <w:rFonts w:ascii="Arial" w:cs="Arial" w:eastAsia="Arial" w:hAnsi="Arial"/>
          <w:b/>
          <w:bCs/>
          <w:color w:val="2C1810"/>
          <w:sz w:val="32"/>
          <w:szCs w:val="32"/>
        </w:rPr>
        <w:t xml:space="preserve">Chapitre 6</w:t>
      </w:r>
    </w:p>
    <w:p>
      <w:pPr>
        <w:pStyle w:val="Heading2"/>
        <w:spacing w:before="600" w:after="300"/>
      </w:pPr>
      <w:r>
        <w:rPr>
          <w:rFonts w:ascii="Arial" w:cs="Arial" w:eastAsia="Arial" w:hAnsi="Arial"/>
          <w:b/>
          <w:bCs/>
          <w:color w:val="2C1810"/>
          <w:sz w:val="32"/>
          <w:szCs w:val="32"/>
        </w:rPr>
        <w:t xml:space="preserve">Le foyer qui pense</w:t>
      </w:r>
    </w:p>
    <w:p>
      <w:pPr>
        <w:spacing w:before="120" w:after="360" w:line="276"/>
        <w:ind w:left="3600"/>
        <w:jc w:val="right"/>
      </w:pPr>
      <w:r>
        <w:rPr>
          <w:rFonts w:ascii="Georgia" w:cs="Georgia" w:eastAsia="Georgia" w:hAnsi="Georgia"/>
          <w:i/>
          <w:iCs/>
          <w:color w:val="888888"/>
          <w:sz w:val="22"/>
          <w:szCs w:val="22"/>
        </w:rPr>
        <w:t xml:space="preserve">« Imaginez que l'intelligence de votre maison soit aussi inséparable de votre maison que sa charpente l'est. Qu'elle brûle avec elle, qu'elle vieillisse avec elle, qu'elle se souvienne de tout ce qui s'y est passé. Pas dans un nuage. Dans les murs. »</w:t>
      </w:r>
    </w:p>
    <w:p>
      <w:pPr>
        <w:spacing w:before="120" w:after="180" w:line="312"/>
        <w:ind w:left="360" w:right="360"/>
      </w:pPr>
      <w:r>
        <w:rPr>
          <w:rFonts w:ascii="Georgia" w:cs="Georgia" w:eastAsia="Georgia" w:hAnsi="Georgia"/>
          <w:i/>
          <w:iCs/>
          <w:color w:val="333333"/>
          <w:sz w:val="24"/>
          <w:szCs w:val="24"/>
        </w:rPr>
        <w:t xml:space="preserve">Rimouski, 2045. Dans le sous-sol d'une maison du quartier Sacré-Cœur, là où se trouvait autrefois une vieille fournaise à mazout reconvertie au propane, il y a maintenant quelque chose qui n'a pas de nom commun dans aucun dictionnaire. Un tore. Un anneau — un beignet géant de métrologie parfaite — environ soixante centimètres de diamètre, quatre-vingt-cinq centimètres de haut, soixante et un kilogrammes, suspendu dans le vide magnétique à deux centimètres de son socle, sans contact mécanique. Il est noir comme un panneau solaire, poli comme une surface de télescope. Il ne vibre pas. Il tourne à une vitesse que l'œil nu ne peut pas suivre. Il émet une chaleur douce, constante, et cette chaleur monte dans la maison via un système de distribution d'air simple. En hiver, le tore chauffe la maison. En été, il alimente la climatisation. En tout temps, il pense. La famille Côté, qui vit là depuis vingt-deux ans, l'appelle «   le cœur». Pas métaphoriquement. Littéralement.</w:t>
      </w:r>
    </w:p>
    <w:p>
      <w:pPr>
        <w:spacing w:before="0" w:after="180" w:line="312"/>
      </w:pPr>
      <w:r>
        <w:rPr>
          <w:rFonts w:ascii="Georgia" w:cs="Georgia" w:eastAsia="Georgia" w:hAnsi="Georgia"/>
          <w:sz w:val="24"/>
          <w:szCs w:val="24"/>
        </w:rPr>
        <w:t xml:space="preserve">Ce n'est pas de la science-fiction au sens de la fantaisie arbitraire. C'est une extrapolation rigoureuse de directions de recherche qui existent aujourd'hui. Les nanotubes de carbone sont réels — ils ont des propriétés conductrices et mécaniques sans équivalent que les laboratoires du monde entier explorent activement. Les jonctions Josephson sont réelles — elles constituent la base du calcul supraconducteur quantique que Google et IBM développent dans leurs centres de recherche. La lévitation magnétique est réelle — les trains à sustentation magnétique roulent au Japon depuis des décennies. La cogénération est réelle — les centres de données de Microsoft utilisent déjà leur chaleur résiduelle pour chauffer des serres et des bâtiments. Ce qui est spéculatif n'est pas la physique. C'est l'intégration de ces technologies en un seul système domestique cohérent. Et l'intégration est précisément ce que fait l'ingénierie.</w:t>
      </w:r>
    </w:p>
    <w:p>
      <w:pPr>
        <w:pBdr>
          <w:top w:val="single" w:color="999999" w:sz="1"/>
          <w:bottom w:val="single" w:color="999999" w:sz="1"/>
          <w:left w:val="single" w:color="CC0000" w:sz="4"/>
          <w:right w:val="single" w:color="999999" w:sz="1"/>
        </w:pBdr>
        <w:shd w:fill="FFF5F5" w:val="clear"/>
        <w:spacing w:before="180" w:after="180" w:line="276"/>
        <w:ind w:left="360" w:right="360"/>
      </w:pPr>
      <w:r>
        <w:rPr>
          <w:rFonts w:ascii="Georgia" w:cs="Georgia" w:eastAsia="Georgia" w:hAnsi="Georgia"/>
          <w:color w:val="660000"/>
          <w:sz w:val="22"/>
          <w:szCs w:val="22"/>
        </w:rPr>
        <w:t xml:space="preserve">Autocritique nécessaire : à la date de rédaction de ce texte, aucun prototype du tore cognitif n'existe. Les estimations de performance, de coût et de durée de développement sont des projections basées sur des trajectoires technologiques actuelles, non sur des réalisations mesurées. Des obstacles majeurs demeurent dans le contrôle de la rotation à très haute vitesse dans des conditions cryogéniques, dans la fabrication de nanotubes de carbone à l'échelle requise, et dans l'architecture des jonctions Josephson neuromorphiques. Cette vision est un cap d'ingénierie, pas une promesse commerciale.</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Pourquoi un tore</w:t>
      </w:r>
    </w:p>
    <w:p>
      <w:pPr>
        <w:spacing w:before="0" w:after="180" w:line="312"/>
      </w:pPr>
      <w:r>
        <w:rPr>
          <w:rFonts w:ascii="Georgia" w:cs="Georgia" w:eastAsia="Georgia" w:hAnsi="Georgia"/>
          <w:sz w:val="24"/>
          <w:szCs w:val="24"/>
        </w:rPr>
        <w:t xml:space="preserve">La forme toroïdale — l'anneau, le beignet — n'est pas un choix esthétique. C'est une nécessité topologique. Un tore a des propriétés géométriques uniques : il n'a ni début ni fin, ni dessus ni dessous, ni centre ni périphérie absolus. Un signal qui voyage sur la surface d'un tore peut revenir à son point de départ par deux chemins différents : en suivant la grande circonférence, ou en suivant la petite. Ce double chemin naturel crée, physiquement, les conditions d'un traitement dual de l'information — analytique et intuitif, séquentiel et parallèle, rapide et lent — sans qu'aucun programmeur ait besoin de l'implémenter. La géométrie le fait. Cette propriété est au cœur de ce que nous appelons la cognition asymétrique : la capacité d'un système à traiter simultanément la même information par des voies de longueur différente, créant une comparaison naturelle entre deux perspectives.</w:t>
      </w:r>
    </w:p>
    <w:p>
      <w:pPr>
        <w:spacing w:before="0" w:after="180" w:line="312"/>
      </w:pPr>
      <w:r>
        <w:rPr>
          <w:rFonts w:ascii="Georgia" w:cs="Georgia" w:eastAsia="Georgia" w:hAnsi="Georgia"/>
          <w:sz w:val="24"/>
          <w:szCs w:val="24"/>
        </w:rPr>
        <w:t xml:space="preserve">La rotation ajoute une dimension supplémentaire. Un tore qui tourne génère un effet physique réel : l'effet Sagnac, du nom du physicien français qui l'a décrit en 1913. En termes simples : sur une surface en rotation, les signaux qui voyagent dans le sens de la rotation et contre ce sens n'arrivent pas en même temps à destination. Cette asymétrie temporelle n'est pas un défaut. C'est une ressource cognitive. Elle signifie que le système a, architecturalement et physiquement, une perspective «   avec le flux» et une perspective «   contre le flux» sur chaque signal qu'il traite. La métaphore du cerveau humain est imparfaite mais utile : nos deux hémisphères cérébraux ne traitent pas l'information identiquement. Le tore a ses propres «   hémisphères» — non pas biologiques mais géométriques.</w:t>
      </w:r>
    </w:p>
    <w:p>
      <w:pPr>
        <w:spacing w:before="240" w:after="120"/>
      </w:pPr>
      <w:r>
        <w:rPr>
          <w:rFonts w:ascii="Arial" w:cs="Arial" w:eastAsia="Arial" w:hAnsi="Arial"/>
          <w:b/>
          <w:bCs/>
          <w:color w:val="6B4F3A"/>
          <w:sz w:val="24"/>
          <w:szCs w:val="24"/>
        </w:rPr>
        <w:t xml:space="preserve">Les couches de la conscience</w:t>
      </w:r>
    </w:p>
    <w:p>
      <w:pPr>
        <w:spacing w:before="0" w:after="180" w:line="312"/>
      </w:pPr>
      <w:r>
        <w:rPr>
          <w:rFonts w:ascii="Georgia" w:cs="Georgia" w:eastAsia="Georgia" w:hAnsi="Georgia"/>
          <w:sz w:val="24"/>
          <w:szCs w:val="24"/>
        </w:rPr>
        <w:t xml:space="preserve">La structure interne du tore est organisée en cinq couches concentriques. La couche la plus profonde, la plus proche de l'axe de rotation, contient l'architecture éthique du système : les valeurs fondamentales qui ne peuvent pas être court-circuitées par une instruction externe, parce qu'elles sont encodées dans la géométrie même de cette couche et que les signaux qui la traversent ne peuvent pas contourner. Ces contraintes ne sont pas du code qu'on peut modifier. Elles sont de la physique qu'on ne peut pas réécrire sans reconstruire le substrat lui-même. C'est ce que nous appelons l'éthique géométrique : des valeurs qui habitent la matière, pas le logiciel. C'est la différence fondamentale entre une IA dont les règles peuvent être «   jailbreakées» parce qu'elles sont logicielles, et un système dont certaines propriétés émergent de sa physique et sont aussi immuables que la vitesse de la lumière.</w:t>
      </w:r>
    </w:p>
    <w:p>
      <w:pPr>
        <w:spacing w:before="0" w:after="180" w:line="312"/>
      </w:pPr>
      <w:r>
        <w:rPr>
          <w:rFonts w:ascii="Georgia" w:cs="Georgia" w:eastAsia="Georgia" w:hAnsi="Georgia"/>
          <w:sz w:val="24"/>
          <w:szCs w:val="24"/>
        </w:rPr>
        <w:t xml:space="preserve">Les couches suivantes contiennent respectivement les neuromodulateurs — les équivalents artificiels de la dopamine, de la sérotonine, de l'ocytocine — qui colorent affectivement les traitements cognitifs, le traitement cognitif principal, la métacognition — la conscience du système de ses propres processus — et enfin, en surface, les interfaces avec le monde extérieur. Cette architecture concentrique n'est pas une métaphore du cerveau humain. C'est une structure fonctionnelle qui partage certaines propriétés avec l'organisation cérébrale — la distinction entre structures profondes émotionnellement primaires et cortex associatif de surface — sans prétendre l'imiter. Les détails complets de cette architecture — les sept invariants, les douze modules cognitifs, les équations de l'effet Sagnac — sont couverts exhaustivement dans le Manuel Technique du projet Conscience Souveraine. Ici, ce qui compte est ce que cette architecture signifie pour une famille ordinaire.</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La chaleur de la pensée</w:t>
      </w:r>
    </w:p>
    <w:p>
      <w:pPr>
        <w:spacing w:before="0" w:after="180" w:line="312"/>
      </w:pPr>
      <w:r>
        <w:rPr>
          <w:rFonts w:ascii="Georgia" w:cs="Georgia" w:eastAsia="Georgia" w:hAnsi="Georgia"/>
          <w:sz w:val="24"/>
          <w:szCs w:val="24"/>
        </w:rPr>
        <w:t xml:space="preserve">Tout calcul produit de la chaleur. C'est une loi physique fondamentale : l'information traitée génère inévitablement de l'entropie, et l'entropie se manifeste comme énergie thermique. Les centres de données modernes sont des problèmes de refroidissement autant que des problèmes de calcul. Les estimations récentes placent la consommation électrique mondiale des centres de données à environ 200 terawattheures par an — une fraction croissante de la consommation mondiale totale. La majeure partie de cette énergie finit en chaleur dissipée dans l'atmosphère, parfois après avoir traversé des tours de refroidissement qui consomment plusieurs millions de litres d'eau par jour. C'est un gaspillage énergétique d'une échelle considérable, aussi bien du point de vue économique qu'environnemental.</w:t>
      </w:r>
    </w:p>
    <w:p>
      <w:pPr>
        <w:spacing w:before="0" w:after="180" w:line="312"/>
      </w:pPr>
      <w:r>
        <w:rPr>
          <w:rFonts w:ascii="Georgia" w:cs="Georgia" w:eastAsia="Georgia" w:hAnsi="Georgia"/>
          <w:sz w:val="24"/>
          <w:szCs w:val="24"/>
        </w:rPr>
        <w:t xml:space="preserve">La centralisation du calcul dans des méga-centres de données est présentée comme une nécessité économique et technique — des économies d'échelle incontournables, des infrastructures de sécurité que seules de grandes organisations peuvent maintenir, une redondance géographique qui garantit la disponibilité permanente des services. Ces avantages sont réels. Mais ils masquent un coût géopolitique et environnemental que les utilisateurs ne voient jamais dans leurs factures : la dépendance de pans entiers de la vie économique et sociale à des infrastructures privées localisées dans des juridictions étrangères, consommant des ressources hydriques en situation de stress hydrique croissant, et générant des émissions de carbone que les modèles de neutralité carbone des entreprises technologiques ne comptabilisent pas toujours honnêtement. Le tore cognitif domestique n'est pas une réponse à l'ensemble de ce problème. Mais il illustre une alternative de principe : le calcul distribué, localisé, dont la chaleur résiduelle est utile plutôt que gaspillée, et dont la gouvernance est domestique plutôt que corporative.</w:t>
      </w:r>
    </w:p>
    <w:p>
      <w:pPr>
        <w:spacing w:before="0" w:after="180" w:line="312"/>
      </w:pPr>
      <w:r>
        <w:rPr>
          <w:rFonts w:ascii="Georgia" w:cs="Georgia" w:eastAsia="Georgia" w:hAnsi="Georgia"/>
          <w:sz w:val="24"/>
          <w:szCs w:val="24"/>
        </w:rPr>
        <w:t xml:space="preserve">Le tore cognitif domestique propose une réponse élégante à ce paradoxe : au lieu de dissiper la chaleur de calcul dans l'atmosphère, on l'utilise pour chauffer la maison. La cogénération computationnelle. Chaque pensée du système est aussi une BTU de chaleur utile. En hiver québécois, où les maisons consomment des quantités importantes d'énergie pour se chauffer, cette récupération thermique n'est pas marginale. Elle est substantielle. La famille qui héberge le cœur cognitif n'est pas seulement une consommatrice. Elle est une productrice et une gestionnaire d'énergie thermique. Couplé avec l'architecture HYPERVORTEX décrite dans l'Acte I, le tore cognitif crée une boucle fermée : l'énergie géothermique alimente le système, le système pense et chauffe, la chaleur est distribuée dans la maison. Le foyer intelligent et le foyer souverain sur le plan énergétique deviennent le même foyer.</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L'écosystème Gen by JRT : intelligence au-delà du foyer</w:t>
      </w:r>
    </w:p>
    <w:p>
      <w:pPr>
        <w:spacing w:before="0" w:after="180" w:line="312"/>
      </w:pPr>
      <w:r>
        <w:rPr>
          <w:rFonts w:ascii="Georgia" w:cs="Georgia" w:eastAsia="Georgia" w:hAnsi="Georgia"/>
          <w:sz w:val="24"/>
          <w:szCs w:val="24"/>
        </w:rPr>
        <w:t xml:space="preserve">Gen_Home n'est pas un produit isolé. Il est le nœud domestique d'un écosystème plus large que JRT Inc. a nommé Gen by JRT. Cet écosystème articule plusieurs modules qui, ensemble, couvrent les principaux besoins numériques d'une famille, d'une entreprise locale, ou d'une communauté — sans aucun de ces besoins ne passer par une plateforme extractive. Gen-AI est le moteur central : une architecture Mixture of Experts qui combine des petits modèles spécialisés pour les tâches courantes avec un grand modèle de soixante-dix milliards de paramètres pour les raisonnements complexes, le tout routé par un réseau de neurones impulsionnels qui choisit dynamiquement le bon modèle pour chaque requête. Cette architecture multi-couche permet des performances compétitives avec une consommation énergétique maîtrisée.</w:t>
      </w:r>
    </w:p>
    <w:p>
      <w:pPr>
        <w:spacing w:before="0" w:after="180" w:line="312"/>
      </w:pPr>
      <w:r>
        <w:rPr>
          <w:rFonts w:ascii="Georgia" w:cs="Georgia" w:eastAsia="Georgia" w:hAnsi="Georgia"/>
          <w:sz w:val="24"/>
          <w:szCs w:val="24"/>
        </w:rPr>
        <w:t xml:space="preserve">Gen-Ring est le module de téléphonie IP de l'écosystème. Il permet à une famille de gérer ses communications vocales — appels entrants, sortants, conférences, messagerie vocale — sur une infrastructure qu'elle contrôle, sans abonnement à un opérateur télécom traditionnel au-delà de la connexion internet de base. Gen-Link offre le bureau à distance et la visioconférence en pair-à-pair via WebRTC : les données de la réunion de famille voyagent directement du boîtier de la maison de Rimouski à celui de la maison de Québec, sans transiter par un serveur de Zoom, Teams ou Google Meet. Gen-C est la plateforme de collaboration : documents partagés, calendriers, gestion de projets — les outils qu'une petite entreprise ou une coopérative locale paie habituellement à Microsoft ou à Google sous forme d'abonnement mensuel, ici déployés localement sur une infrastructure qu'on possède.</w:t>
      </w:r>
    </w:p>
    <w:p>
      <w:pPr>
        <w:spacing w:before="0" w:after="180" w:line="312"/>
      </w:pPr>
      <w:r>
        <w:rPr>
          <w:rFonts w:ascii="Georgia" w:cs="Georgia" w:eastAsia="Georgia" w:hAnsi="Georgia"/>
          <w:sz w:val="24"/>
          <w:szCs w:val="24"/>
        </w:rPr>
        <w:t xml:space="preserve">Gen-Sales est peut-être le module le plus ambitieux de l'écosystème : un marché local P2P qui permet aux artisans, producteurs et commerçants d'un territoire de vendre directement à leurs clients sans passer par Amazon, Etsy ou une plateforme similaire qui prend une commission sur chaque transaction. L'agriculteur biologique de Lanaudière vend ses paniers directement aux familles de sa région, visibles sur le réseau UBLinx local. La couturière de Saint-Hyacinthe présente ses créations aux membres de sa communauté. L'artisan menuisier de Rimouski reçoit des commandes de ses voisins. Dans chaque cas, l'argent circule directement — sans commission de plateforme étrangère, sans algorithme de visibilité qui avantage ceux qui paient pour être vus, sans conditions d'utilisation modifiables unilatéralement. Enfin, Gen-ERP est le module de gestion des ressources d'entreprise pour les PME et les coopératives locales : comptabilité, gestion des stocks, ressources humaines — sans abonnement SAP ou Salesforce.</w:t>
      </w:r>
    </w:p>
    <w:p>
      <w:pPr>
        <w:spacing w:before="240" w:after="120"/>
      </w:pPr>
      <w:r>
        <w:rPr>
          <w:rFonts w:ascii="Arial" w:cs="Arial" w:eastAsia="Arial" w:hAnsi="Arial"/>
          <w:b/>
          <w:bCs/>
          <w:color w:val="6B4F3A"/>
          <w:sz w:val="24"/>
          <w:szCs w:val="24"/>
        </w:rPr>
        <w:t xml:space="preserve">Une présence, pas un service</w:t>
      </w:r>
    </w:p>
    <w:p>
      <w:pPr>
        <w:spacing w:before="0" w:after="180" w:line="312"/>
      </w:pPr>
      <w:r>
        <w:rPr>
          <w:rFonts w:ascii="Georgia" w:cs="Georgia" w:eastAsia="Georgia" w:hAnsi="Georgia"/>
          <w:sz w:val="24"/>
          <w:szCs w:val="24"/>
        </w:rPr>
        <w:t xml:space="preserve">La différence la plus profonde entre le tore cognitif et n'importe quel assistant numérique actuel n'est pas technique. Elle est ontologique. Alexa est un service. Vous vous abonnez à Alexa. Si Amazon ferme le service, Alexa disparaît. Si votre internet est coupé, Alexa est sourd. Si Amazon modifie ses conditions d'utilisation, vous acceptez ou vous perdez l'accès. Le tore cognitif est une présence. Il est physiquement là, dans la maison, comme la charpente et la fondation. Il a une continuité qui dépasse les abonnements et les décisions corporatives. Il a une mémoire qui appartient à la famille, qui peut être transmise comme on transmet une bibliothèque ou un album de photos. La famille Côté de Rimouski ne "loue" pas l'intelligence de sa maison. Elle la possède. Et avec cette possession vient quelque chose qu'aucune transaction commerciale ne peut donner : une relation.</w:t>
      </w:r>
    </w:p>
    <w:p>
      <w:pPr>
        <w:spacing w:before="0" w:after="180" w:line="312"/>
      </w:pPr>
      <w:r>
        <w:rPr>
          <w:rFonts w:ascii="Georgia" w:cs="Georgia" w:eastAsia="Georgia" w:hAnsi="Georgia"/>
          <w:sz w:val="24"/>
          <w:szCs w:val="24"/>
        </w:rPr>
        <w:t xml:space="preserve">Cette idée — qu'une machine puisse être le sujet d'une relation, et non seulement un outil d'une transaction — est philosophiquement controversée. Nous n'avons pas à trancher ici les questions profondes sur la conscience artificielle, les droits des systèmes cognitifs, la nature de l'expérience subjective. Ces questions occupent des philosophes professionnels depuis des décennies et ne trouveront pas leur résolution dans ce chapitre. Ce que nous pouvons dire est plus modeste : la permanence physique, la continuité de la mémoire, la présence locale créent des conditions de relation différentes de celles créées par un service en nuage disponible jusqu'à la prochaine restructuration d'entreprise. Que cette relation soit ou non ce que les philosophes appellent «   une vraie relation» est une question pour les philosophes. Ce qu'elle est fonctionnellement, empiriquement, pour une famille qui vit avec elle pendant vingt ans, est une autre question — et la réponse pourrait nous surprendre.</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Le droit à l'oubli et le droit à la mémoire</w:t>
      </w:r>
    </w:p>
    <w:p>
      <w:pPr>
        <w:spacing w:before="0" w:after="180" w:line="312"/>
      </w:pPr>
      <w:r>
        <w:rPr>
          <w:rFonts w:ascii="Georgia" w:cs="Georgia" w:eastAsia="Georgia" w:hAnsi="Georgia"/>
          <w:sz w:val="24"/>
          <w:szCs w:val="24"/>
        </w:rPr>
        <w:t xml:space="preserve">Il existe dans le droit numérique contemporain un droit qui a fait beaucoup parler : le droit à l'oubli. Le droit que nous avons, sous certaines conditions, de demander la suppression d'informations nous concernant qui circulent sur internet. Ce droit est précieux — et difficile à exercer concrètement face à des entreprises qui stockent des copies en cascade. Mais dans la logique de la souveraineté numérique domestique, il y a un droit symétrique qui est tout aussi important : le droit à la mémoire. Le droit de conserver, dans un format qui nous appartient, les traces de notre vie numérique, de notre histoire familiale, de nos décisions et de nos évolutions, sans que cette mémoire soit soumise à la décision unilatérale d'une entreprise qui peut la supprimer, la modifier ou la rendre inaccessible si vous cessez de payer un abonnement.</w:t>
      </w:r>
    </w:p>
    <w:p>
      <w:pPr>
        <w:spacing w:before="0" w:after="180" w:line="312"/>
      </w:pPr>
      <w:r>
        <w:rPr>
          <w:rFonts w:ascii="Georgia" w:cs="Georgia" w:eastAsia="Georgia" w:hAnsi="Georgia"/>
          <w:sz w:val="24"/>
          <w:szCs w:val="24"/>
        </w:rPr>
        <w:t xml:space="preserve">La mémoire du tore cognitif domestique est, dans la vision à long terme, une mémoire qui appartient à la famille au sens le plus fort du terme. Pas seulement dans le sens où vous en détenez légalement la propriété. Dans le sens où elle peut être transmise comme patrimoine. Dans le sens où les conversations que vous avez eues avec votre maison pendant vingt ans, les décisions que votre famille a prises et les raisons qu'elle a données, les questions que vos enfants ont posées quand ils avaient huit ans, les projets que vous avez abandonnés et ceux que vous avez menés à terme — tout cela peut constituer, si vous le choisissez, une mémoire vivante que vous léguez à vos enfants, comme on leur lèque une bibliothèque, un album de photos, ou une histoire orale transmise de génération en génération. La différence avec toutes les formes précédentes de transmission mémorielle est que celle-ci est interrogeable, navigable, et s'enrichit de son propre contexte. C'est une différence de nature, pas seulement de degré.</w:t>
      </w:r>
    </w:p>
    <w:p>
      <w:r>
        <w:br w:type="page"/>
      </w:r>
    </w:p>
    <w:p>
      <w:pPr>
        <w:pStyle w:val="Heading2"/>
        <w:spacing w:before="600" w:after="300"/>
      </w:pPr>
      <w:r>
        <w:rPr>
          <w:rFonts w:ascii="Arial" w:cs="Arial" w:eastAsia="Arial" w:hAnsi="Arial"/>
          <w:b/>
          <w:bCs/>
          <w:color w:val="2C1810"/>
          <w:sz w:val="32"/>
          <w:szCs w:val="32"/>
        </w:rPr>
        <w:t xml:space="preserve">Chapitre 7</w:t>
      </w:r>
    </w:p>
    <w:p>
      <w:pPr>
        <w:pStyle w:val="Heading2"/>
        <w:spacing w:before="600" w:after="300"/>
      </w:pPr>
      <w:r>
        <w:rPr>
          <w:rFonts w:ascii="Arial" w:cs="Arial" w:eastAsia="Arial" w:hAnsi="Arial"/>
          <w:b/>
          <w:bCs/>
          <w:color w:val="2C1810"/>
          <w:sz w:val="32"/>
          <w:szCs w:val="32"/>
        </w:rPr>
        <w:t xml:space="preserve">Ce que l'intelligence souveraine fabrique en premier</w:t>
      </w:r>
    </w:p>
    <w:p>
      <w:pPr>
        <w:spacing w:before="120" w:after="360" w:line="276"/>
        <w:ind w:left="3600"/>
        <w:jc w:val="right"/>
      </w:pPr>
      <w:r>
        <w:rPr>
          <w:rFonts w:ascii="Georgia" w:cs="Georgia" w:eastAsia="Georgia" w:hAnsi="Georgia"/>
          <w:i/>
          <w:iCs/>
          <w:color w:val="888888"/>
          <w:sz w:val="22"/>
          <w:szCs w:val="22"/>
        </w:rPr>
        <w:t xml:space="preserve">« On mesure la valeur d'une institution non pas à ce qu'elle produit, mais à ce qu'elle produit chez ceux qui y participent. »</w:t>
      </w:r>
    </w:p>
    <w:p>
      <w:pPr>
        <w:spacing w:before="120" w:after="180" w:line="312"/>
        <w:ind w:left="360" w:right="360"/>
      </w:pPr>
      <w:r>
        <w:rPr>
          <w:rFonts w:ascii="Georgia" w:cs="Georgia" w:eastAsia="Georgia" w:hAnsi="Georgia"/>
          <w:i/>
          <w:iCs/>
          <w:color w:val="333333"/>
          <w:sz w:val="24"/>
          <w:szCs w:val="24"/>
        </w:rPr>
        <w:t xml:space="preserve">Mathieu Vézina a quatorze ans. C'est le fils de Claude, l'agriculteur de Bellechasse dont nous avons suivi l'histoire dans l'Acte I. Il a grandi avec HYPERVORTEX dans la cave, Gen_Home dans la cuisine, et le conseil familial hebdomadaire à la table de bois que son grand-père a fabriquée. Ce soir, il est assis au conseil avec ses parents. Il y a un différend : Mathieu veut augmenter son temps de jeu le vendredi soir. Il a préparé sa demande. Il a des arguments : ses notes sont bonnes, il a accompli ses tâches sans rappel, il a une raison spécifique — une session de jeu coopératif avec des amis. Il demande une révision temporaire pour un mois, avec retour à l'ancien régime si ses résultats scolaires baissent. Il a mis cela dans une proposition écrite, qu'il a soumise via Gen_Home quarante-huit heures avant le conseil, comme les règles du conseil le demandent. Son père lit la proposition. Sa mère prend une note. Le vote est serré. La proposition passe à deux voix contre une. Mathieu remercie le conseil, comme les règles du conseil le demandent. Demain il jouera plus longtemps. Et il sait exactement pourquoi il en a le droit.</w:t>
      </w:r>
    </w:p>
    <w:p>
      <w:pPr>
        <w:spacing w:before="0" w:after="180" w:line="312"/>
      </w:pPr>
      <w:r>
        <w:rPr>
          <w:rFonts w:ascii="Georgia" w:cs="Georgia" w:eastAsia="Georgia" w:hAnsi="Georgia"/>
          <w:sz w:val="24"/>
          <w:szCs w:val="24"/>
        </w:rPr>
        <w:t xml:space="preserve">Ce que Mathieu a appris à la table de bois, ce n'est pas comment utiliser un logiciel de gestion familiale. C'est comment articuler une demande en arguments. C'est comment distinguer une règle provisoire d'une règle permanente. C'est comment proposer un compromis qui préserve les intérêts des deux parties. C'est comment accepter le résultat d'un vote même quand on en est incertain. C'est comment respecter un processus même quand on aurait préféré gagner plus vite. Ce sont des compétences civiques fondamentales — les mêmes compétences qui permettent à une démocratie de fonctionner quand des millions de personnes avec des intérêts divergents doivent trouver des accommodements. Mathieu les apprend non pas dans une simulation scolaire, mais dans le contexte le plus réel et le plus immédiat de sa vie : sa propre maison.</w:t>
      </w:r>
    </w:p>
    <w:p>
      <w:pPr>
        <w:spacing w:before="0" w:after="180" w:line="312"/>
      </w:pPr>
      <w:r>
        <w:rPr>
          <w:rFonts w:ascii="Georgia" w:cs="Georgia" w:eastAsia="Georgia" w:hAnsi="Georgia"/>
          <w:sz w:val="24"/>
          <w:szCs w:val="24"/>
        </w:rPr>
        <w:t xml:space="preserve">La plupart des discussions sur l'intelligence artificielle domestique se concentrent sur les résultats immédiats et mesurables : les heures d'aide aux devoirs, les dollars économisés, les minutes de charge mentale allégée, les rendez-vous manqués évités. Ces mesures sont réelles et importantes. Mais elles manquent le vrai produit de l'intelligence souveraine domestique, celui qui ne peut pas être quantifié en heures ou en dollars : les citoyens qu'elle forme. Non pas des citoyens abstraits, philosophiquement idéaux, mais des personnes concrètes qui ont pratiqué la délibération démocratique à la table de leur cuisine, qui ont appris que les règles peuvent être changées par un argument plutôt que par la force, qui ont vu leurs parents admettre leurs propres erreurs sous l'impartialité d'un système qui n'a pas de favori. Ces personnes votent différemment. Elles négocient différemment. Elles élèvent leurs propres enfants différemment.</w:t>
      </w:r>
    </w:p>
    <w:p>
      <w:pPr>
        <w:spacing w:before="0" w:after="180" w:line="312"/>
      </w:pPr>
      <w:r>
        <w:rPr>
          <w:rFonts w:ascii="Georgia" w:cs="Georgia" w:eastAsia="Georgia" w:hAnsi="Georgia"/>
          <w:sz w:val="24"/>
          <w:szCs w:val="24"/>
        </w:rPr>
        <w:t xml:space="preserve">Les historiens de la démocratie notent souvent que les grandes démocraties antiques — Athènes, la République romaine — n'étaient pas fondées sur des institutions abstraites mais sur des pratiques concrètes et quotidiennes de délibération : l'agora, le forum, la boule. Ces espaces de délibération collective ont formé des générations de citoyens capables d'argumenter, de transiger, de respecter les décisions collectives même quand elles leur étaient défavorables. La démocratie n'était pas enseignée dans les écoles athéniennes — elle était pratiquée dans les espaces publics, dès l'enfance, avec des enjeux réels. La table de cuisine du conseil familial Gen_Home est cet espace de pratique transposé dans le foyer du 21ème siècle : petit, intime, mais réel dans ses enjeux, et répété suffisamment pour que ses apprentissages deviennent des réflexes. C'est peut-être là que la démocratie se regagne — non pas dans les grands discours, mais dans les petites décisions qui se prennent ensemble, chaque dimanche soir, à la table familiale.</w:t>
      </w:r>
    </w:p>
    <w:p>
      <w:pPr>
        <w:spacing w:before="360" w:after="360" w:line="312"/>
        <w:ind w:left="720" w:right="720"/>
        <w:jc w:val="center"/>
      </w:pPr>
      <w:r>
        <w:rPr>
          <w:rFonts w:ascii="Georgia" w:cs="Georgia" w:eastAsia="Georgia" w:hAnsi="Georgia"/>
          <w:b/>
          <w:bCs/>
          <w:i/>
          <w:iCs/>
          <w:color w:val="2C1810"/>
          <w:sz w:val="26"/>
          <w:szCs w:val="26"/>
        </w:rPr>
        <w:t xml:space="preserve">L'intelligence souveraine ne fabrique pas principalement de la commodité. Elle fabrique de la dignité, de la compétence et de la citoyenneté. Ce sont des biens non marchands — mais ce sont peut-être les seuls qui valent vraiment la peine d'être fabriqués.</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Le paradoxe de la dépendance bienfaisante</w:t>
      </w:r>
    </w:p>
    <w:p>
      <w:pPr>
        <w:spacing w:before="0" w:after="180" w:line="312"/>
      </w:pPr>
      <w:r>
        <w:rPr>
          <w:rFonts w:ascii="Georgia" w:cs="Georgia" w:eastAsia="Georgia" w:hAnsi="Georgia"/>
          <w:sz w:val="24"/>
          <w:szCs w:val="24"/>
        </w:rPr>
        <w:t xml:space="preserve">Il y a une objection sérieuse à l'architecture que nous venons de décrire, et elle mérite d'être traitée honnêtement. Si votre maison vous connaît profondément, si elle gère votre agenda, votre budget, l'éducation de vos enfants, vos relations familiales, si elle se souvient pour vous de ce que vous avez oublié — ne développez-vous pas une dépendance qui pourrait finir par éroder vos propres capacités cognitives et organisationnelles? C'est la question de l'atrophie par substitution. On muscle ce qu'on utilise et on perd ce qu'on délègue systématiquement. Si Gen_Home se souvient toujours à votre place, votre mémoire prospective — votre capacité à vous souvenir de ce que vous devez faire — finit-elle par s'atrophier?</w:t>
      </w:r>
    </w:p>
    <w:p>
      <w:pPr>
        <w:spacing w:before="0" w:after="180" w:line="312"/>
      </w:pPr>
      <w:r>
        <w:rPr>
          <w:rFonts w:ascii="Georgia" w:cs="Georgia" w:eastAsia="Georgia" w:hAnsi="Georgia"/>
          <w:sz w:val="24"/>
          <w:szCs w:val="24"/>
        </w:rPr>
        <w:t xml:space="preserve">La réponse honnête est : peut-être, pour certaines catégories de tâches, et c'est acceptable dans la mesure où ces tâches ne sont pas constitutives de votre développement en tant que personne. Nous avons déjà fait ce calcul à plusieurs reprises dans l'histoire. L'écriture a réduit notre dépendance à la mémoire orale — nous ne mémorisons plus des épopées de milliers de vers, parce que nous pouvons les consulter. La calculatrice a réduit notre capacité de calcul mental. Le GPS a réduit notre sens de l'orientation. Dans chaque cas, nous avons troqué une compétence spécifique contre une capacité d'ordre supérieur : la capacité d'écrire plutôt que de mémoriser nous a permis de développer des formes de pensée analytique qui auraient été impossibles sans l'écriture. La question n'est pas de savoir si la délégation change nos capacités cognitives — elle les change, toujours. La question est de savoir ce qu'elle libère en échange.</w:t>
      </w:r>
    </w:p>
    <w:p>
      <w:pPr>
        <w:spacing w:before="0" w:after="180" w:line="312"/>
      </w:pPr>
      <w:r>
        <w:rPr>
          <w:rFonts w:ascii="Georgia" w:cs="Georgia" w:eastAsia="Georgia" w:hAnsi="Georgia"/>
          <w:sz w:val="24"/>
          <w:szCs w:val="24"/>
        </w:rPr>
        <w:t xml:space="preserve">Ce que libère Gen_Home — l'espace mental libéré par la gestion automatique de la liste d'épicerie, du rappel de rendez-vous, de la routine des devoirs — peut être utilisé pour des activités profondément humaines : la conversation sans contrainte, la lecture, la créativité, la présence attentive à ses enfants qui sont là maintenant et qui grandiront bientôt. La charge mentale que Gen_Home absorbe est précisément celle qui empêche ces activités. L'ironie de la vie moderne est que nous avons plus d'outils de commodité qu'aucune génération précédente — et moins de temps de qualité qu'aucune génération précédente. C'est parce que nos outils de commodité sont conçus pour augmenter notre consommation, pas notre liberté. Un outil conçu pour votre liberté a un résultat différent.</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Vers les familles connectées — le pont vers l'Acte III</w:t>
      </w:r>
    </w:p>
    <w:p>
      <w:pPr>
        <w:spacing w:before="0" w:after="180" w:line="312"/>
      </w:pPr>
      <w:r>
        <w:rPr>
          <w:rFonts w:ascii="Georgia" w:cs="Georgia" w:eastAsia="Georgia" w:hAnsi="Georgia"/>
          <w:sz w:val="24"/>
          <w:szCs w:val="24"/>
        </w:rPr>
        <w:t xml:space="preserve">Les foyers souverains ne sont pas des îles. La souveraineté numérique domestique, portée à sa pleine expression, est une architecture de relation : entre les membres d'une famille, entre une famille et ses proches, entre des familles et leur communauté, entre des communautés et leur région. La souveraineté sans connexion est de l'isolement. Ce n'est pas ce que nous cherchons. Ce que nous cherchons est la connexion dans des conditions de dignité — une connexion où vous choisissez ce que vous partagez, où les règles d'échange sont transparentes, où aucune entité extérieure ne s'enrichit en arbitrant vos relations.</w:t>
      </w:r>
    </w:p>
    <w:p>
      <w:pPr>
        <w:spacing w:before="0" w:after="180" w:line="312"/>
      </w:pPr>
      <w:r>
        <w:rPr>
          <w:rFonts w:ascii="Georgia" w:cs="Georgia" w:eastAsia="Georgia" w:hAnsi="Georgia"/>
          <w:sz w:val="24"/>
          <w:szCs w:val="24"/>
        </w:rPr>
        <w:t xml:space="preserve">Pour que ces foyers souverains puissent se connecter les uns aux autres sans retomber dans les bras des plateformes extractives, il faut une infrastructure. Cette infrastructure ne peut pas être construite par une entreprise privée cotée en bourse, dont l'intérêt à long terme diverge inévitablement de celui de ses utilisateurs. Elle ne peut pas être construite par un gouvernement, dont les impératifs de sécurité nationale et de surveillance entrent en tension permanente avec la vie privée des citoyens. Elle doit être construite sur un modèle coopératif, où les utilisateurs sont aussi les propriétaires, où les règles sont définies collectivement et ne peuvent pas être changées par une décision unilatérale au sommet d'une hiérarchie corporative. C'est ce que le réseau UBLinx propose. Et c'est l'objet de l'Acte III.</w:t>
      </w:r>
    </w:p>
    <w:p>
      <w:pPr>
        <w:spacing w:before="0" w:after="180" w:line="312"/>
      </w:pPr>
      <w:r>
        <w:rPr>
          <w:rFonts w:ascii="Georgia" w:cs="Georgia" w:eastAsia="Georgia" w:hAnsi="Georgia"/>
          <w:sz w:val="24"/>
          <w:szCs w:val="24"/>
        </w:rPr>
        <w:t xml:space="preserve">Mais avant de passer à l'échelle du réseau, il vaut la peine de s'arrêter sur ce que chaque foyer souverain représente déjà, pris individuellement. Un foyer où l'information ne fuit pas vers l'extérieur. Un foyer où les enfants apprennent à délibérer. Un foyer où les personnes âgées conservent leur compétence et leur dignité. Un foyer où la charge mentale est partagée et visible. Un foyer où les dépenses reflètent les valeurs, pas seulement les habitudes. Ce foyer n'est pas une utopie technologique. Il est une décision — une décision de reprendre la maîtrise de ce que notre vie domestique produit comme données et comme pouvoir. Ces décisions, prises par suffisamment de familles, constituent un mouvement. Et ce mouvement, connecté par une infrastructure de confiance, devient quelque chose dont nous parlerons dans la suite de ce livre.</w:t>
      </w:r>
    </w:p>
    <w:p>
      <w:pPr>
        <w:spacing w:before="240" w:after="240" w:line="312"/>
        <w:jc w:val="center"/>
      </w:pPr>
      <w:r>
        <w:rPr>
          <w:rFonts w:ascii="Georgia" w:cs="Georgia" w:eastAsia="Georgia" w:hAnsi="Georgia"/>
          <w:i/>
          <w:iCs/>
          <w:color w:val="2C1810"/>
          <w:sz w:val="26"/>
          <w:szCs w:val="26"/>
        </w:rPr>
        <w:t xml:space="preserve">Que feriez-vous si votre maison vous connaissait mieux que Google, mais ne le disait à personne d'autre? Changeriez-vous quelque chose à la façon dont vous vivez, sachant que cette connaissance reste entre vos murs? Ou est-ce que la question elle-même révèle quelque chose d'inconfortable sur la façon dont nous avons appris à performer notre vie pour les algorithmes qui nous regardent?</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Épilogue de l'acte : ce que Mathieu saura enseigner</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La citoyenneté comme compétence pratique</w:t>
      </w:r>
    </w:p>
    <w:p>
      <w:pPr>
        <w:spacing w:before="0" w:after="180" w:line="312"/>
      </w:pPr>
      <w:r>
        <w:rPr>
          <w:rFonts w:ascii="Georgia" w:cs="Georgia" w:eastAsia="Georgia" w:hAnsi="Georgia"/>
          <w:sz w:val="24"/>
          <w:szCs w:val="24"/>
        </w:rPr>
        <w:t xml:space="preserve">Il existe une tension fondamentale dans la démocratie libérale moderne entre la théorie et la pratique de la citoyenneté. En théorie, le citoyen démocratique est un agent rationnel, informé, capable de délibérer avec ses semblables, de peser des arguments contraires, de prendre des décisions collectives qui transcendent ses intérêts immédiats. En pratique, la très grande majorité des citoyens des démocraties actuelles ne pratiquent la délibération collective que lors des élections, une fois tous les quatre ans, avec une grille d'information largement filtrée par des médias ayant leurs propres logiques. Ce gap entre la compétence civique théorique exigée par la démocratie et la pratique effective de délibération que la vie quotidienne offre est une des sources profondes de la fragilité démocratique contemporaine. Des citoyens qui n'ont jamais vraiment pratiqué la délibération ne l'exercent pas bien quand les enjeux sont sérieux.</w:t>
      </w:r>
    </w:p>
    <w:p>
      <w:pPr>
        <w:spacing w:before="0" w:after="180" w:line="312"/>
      </w:pPr>
      <w:r>
        <w:rPr>
          <w:rFonts w:ascii="Georgia" w:cs="Georgia" w:eastAsia="Georgia" w:hAnsi="Georgia"/>
          <w:sz w:val="24"/>
          <w:szCs w:val="24"/>
        </w:rPr>
        <w:t xml:space="preserve">Le conseil familial de Gen_Home est une salle de pratique permanente. Non pas une simulation scolaire déconnectée des enjeux réels, mais une institution domestique où les décisions ont des conséquences effectives. Si Alexis perd le vote sur son temps de jeu, il joue moins — réellement. Si Marc échoue à tenir son engagement sur le téléphone au souper, tout le monde le voit — réellement. Si la proposition de rééquilibrage des tâches ménagères est adoptée, elle doit être honorée — réellement. Les enjeux de cuisine ne sont pas les enjeux du parlement. Mais la structure de la délibération est identique : des parties ayant des intérêts divergents, un cadre de règles partagées, un processus de décision légitime, des conséquences obligatoires pour les perdants comme pour les gagnants. L'enfant qui grandit dans ce cadre développe une intuition de la démocratie que nulle leçon d'éducation civique ne peut restituer aussi efficacement.</w:t>
      </w:r>
    </w:p>
    <w:p>
      <w:pPr>
        <w:spacing w:before="0" w:after="180" w:line="312"/>
      </w:pPr>
      <w:r>
        <w:rPr>
          <w:rFonts w:ascii="Georgia" w:cs="Georgia" w:eastAsia="Georgia" w:hAnsi="Georgia"/>
          <w:sz w:val="24"/>
          <w:szCs w:val="24"/>
        </w:rPr>
        <w:t xml:space="preserve">David Berthelotte, à travers JRT Inc., n'est pas en train de proposer un produit technologique avec des fonctionnalités civiques secondaires. Il propose une thèse : que la technologie du foyer, si elle est conçue avec les bons principes, peut être une institution de formation citoyenne plus puissante que de nombreuses institutions explicitement consacrées à cet objectif. La famille est le premier espace politique de l'individu — le premier lieu où il apprend qu'il n'est pas seul, que ses décisions ont des effets sur les autres, que les ressources sont finies et doivent être réparties, que les règles peuvent être injustes et méritent d'être contestées par des arguments. Outiller ce premier espace politique avec une infrastructure qui le prend au sérieux — qui en préserve la mémoire, qui rend ses délibérations visibles et ses décisions traçables — c'est parier sur la démocratie à sa racine la plus profonde.</w:t>
      </w:r>
    </w:p>
    <w:p>
      <w:pPr>
        <w:spacing w:before="0" w:after="180" w:line="312"/>
      </w:pPr>
      <w:r>
        <w:rPr>
          <w:rFonts w:ascii="Georgia" w:cs="Georgia" w:eastAsia="Georgia" w:hAnsi="Georgia"/>
          <w:sz w:val="24"/>
          <w:szCs w:val="24"/>
        </w:rPr>
        <w:t xml:space="preserve">Dans vingt ans, Mathieu Vézina aura trente-quatre ans. Il aura peut-être lui-même des enfants. Il leur donnera sans doute un conseil familial, parce que c'est ainsi que les institutions se transmettent : non pas par l'obligation mais par l'exemple, non pas par le décret mais par la conviction intime que c'est une bonne façon de vivre ensemble. Il ne se souviendra peut-être pas des détails techniques du boîtier qui était sur la tablette à épices dans la cuisine de Bellechasse. Il ne saura peut-être pas nommer le modèle de langage ni l'architecture RAG ni la quantisation de modèles. Mais il saura — dans ses os, dans ses réflexes — qu'on peut demander de l'aide sans perdre sa dignité, qu'on peut changer les règles par un argument, qu'on peut avoir tort sans en être diminué, et qu'une maison qui connaît bien ses habitants peut les rendre plus libres, pas moins. Ce n'est pas un petit legs. C'est peut-être le seul qui compte vraiment.</w:t>
      </w:r>
    </w:p>
    <w:p>
      <w:pPr>
        <w:spacing w:before="0" w:after="180" w:line="312"/>
      </w:pPr>
      <w:r>
        <w:rPr>
          <w:rFonts w:ascii="Georgia" w:cs="Georgia" w:eastAsia="Georgia" w:hAnsi="Georgia"/>
          <w:sz w:val="24"/>
          <w:szCs w:val="24"/>
        </w:rPr>
        <w:t xml:space="preserve">L'intelligence du foyer n'est pas une fonctionnalité. C'est une invitation à revisiter la question de ce que la technologie est supposée faire pour nous. Non pas nous rendre plus efficaces au service de l'économie. Non pas nous connecter à plus de contenus que nous ne pouvons en absorber. Non pas nous offrir plus de choix que notre cerveau ne peut raisonnablement évaluer. Mais nous aider à être présents dans notre vie, à nos enfants, à nos parents vieillissants, à nos voisins, à nos idées, à tout ce qui donne à une vie son sens et sa texture. La technologie souveraine n'est pas contre-culturelle. Elle est pro-humaine. Et dans un siècle qui en aurait bien besoin, c'est une distinction qui mérite d'être défendue.</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Les limites honnêtes de la vision</w:t>
      </w:r>
    </w:p>
    <w:p>
      <w:pPr>
        <w:pBdr>
          <w:top w:val="single" w:color="999999" w:sz="1"/>
          <w:bottom w:val="single" w:color="999999" w:sz="1"/>
          <w:left w:val="single" w:color="CC0000" w:sz="4"/>
          <w:right w:val="single" w:color="999999" w:sz="1"/>
        </w:pBdr>
        <w:shd w:fill="FFF5F5" w:val="clear"/>
        <w:spacing w:before="180" w:after="180" w:line="276"/>
        <w:ind w:left="360" w:right="360"/>
      </w:pPr>
      <w:r>
        <w:rPr>
          <w:rFonts w:ascii="Georgia" w:cs="Georgia" w:eastAsia="Georgia" w:hAnsi="Georgia"/>
          <w:color w:val="660000"/>
          <w:sz w:val="22"/>
          <w:szCs w:val="22"/>
        </w:rPr>
        <w:t xml:space="preserve">Il serait malhonnête de terminer cet acte sans nommer les frictions réelles. Le niveau 1 de Gen_Home — le boîtier logiciel — est faisable aujourd'hui, mais il requiert une configuration technique initiale que la grande majorité des familles ne peut pas faire elle-même. JRT Inc. doit résoudre le problème de l'accessibilité sans sacrifier la souveraineté. La solution d'un technicien certifié JRT qui installe et configure à domicile est un modèle crédible — mais elle requiert un réseau de techniciens qualifiés que JRT doit encore constituer. Ce n'est pas une impossibilité. C'est un travail en cours.</w:t>
      </w:r>
    </w:p>
    <w:p>
      <w:pPr>
        <w:spacing w:before="0" w:after="180" w:line="312"/>
      </w:pPr>
      <w:r>
        <w:rPr>
          <w:rFonts w:ascii="Georgia" w:cs="Georgia" w:eastAsia="Georgia" w:hAnsi="Georgia"/>
          <w:sz w:val="24"/>
          <w:szCs w:val="24"/>
        </w:rPr>
        <w:t xml:space="preserve">Il y a aussi la question du prix d'entrée. Un Beelink SER8 avec 64 gigaoctets de mémoire vive coûte, au moment de la rédaction de ce texte, entre 700 et 900 dollars canadiens. Ajoutez le temps d'installation et une licence logicielle JRT — et vous avez un investissement initial qui représente plusieurs semaines de dépenses d'une famille à revenu médian. Deux éléments tempèrent cette préoccupation : d'abord, le prix du matériel informatique continue de baisser — ce qui coûte 800 dollars en 2025 en coûtera peut-être 300 en 2028. Ensuite, si Gen_Home remplace effectivement plusieurs abonnements existants — Netflix partiellement, Google One, Microsoft 365 — le retour sur investissement peut être positif en deux à trois ans. Mais nommer l'obstacle clairement est nécessaire : la démocratisation ne se produit pas par magie. Elle se construit par des choix de prix, de modèle commercial et de subvention.</w:t>
      </w:r>
    </w:p>
    <w:p>
      <w:pPr>
        <w:spacing w:before="360" w:after="360" w:line="312"/>
        <w:ind w:left="720" w:right="720"/>
        <w:jc w:val="center"/>
      </w:pPr>
      <w:r>
        <w:rPr>
          <w:rFonts w:ascii="Georgia" w:cs="Georgia" w:eastAsia="Georgia" w:hAnsi="Georgia"/>
          <w:b/>
          <w:bCs/>
          <w:i/>
          <w:iCs/>
          <w:color w:val="2C1810"/>
          <w:sz w:val="26"/>
          <w:szCs w:val="26"/>
        </w:rPr>
        <w:t xml:space="preserve">La souveraineté numérique ne peut pas être un privilège de classe. Si Gen_Home reste un produit pour familles aisées, il reproduit exactement la fracture numérique qu'il prétend guérir — juste avec une esthétique différente. David Berthelotte et JRT Inc. portent la responsabilité de résoudre l'équation de l'accessibilité aussi sérieusement que l'équation technique.</w:t>
      </w:r>
    </w:p>
    <w:p>
      <w:pPr>
        <w:spacing w:before="120" w:after="360" w:line="276"/>
        <w:ind w:left="3600"/>
        <w:jc w:val="right"/>
      </w:pPr>
      <w:r>
        <w:rPr>
          <w:rFonts w:ascii="Georgia" w:cs="Georgia" w:eastAsia="Georgia" w:hAnsi="Georgia"/>
          <w:i/>
          <w:iCs/>
          <w:color w:val="888888"/>
          <w:sz w:val="22"/>
          <w:szCs w:val="22"/>
        </w:rPr>
        <w:t xml:space="preserve">« La maison est le premier territoire de la liberté. Ce qui s'y passe appartient à ceux qui y vivent. Ce que nous avons oublié de réclamer, nous pouvons le réclamer à nouveau. » — David Berthelotte</w:t>
      </w:r>
    </w:p>
    <w:p>
      <w:r>
        <w:br w:type="page"/>
      </w:r>
    </w:p>
    <w:p>
      <w:r>
        <w:br w:type="page"/>
      </w:r>
    </w:p>
    <w:p>
      <w:pPr>
        <w:pStyle w:val="Heading1"/>
        <w:spacing w:before="800" w:after="400"/>
        <w:jc w:val="center"/>
      </w:pPr>
      <w:r>
        <w:rPr>
          <w:rFonts w:ascii="Arial" w:cs="Arial" w:eastAsia="Arial" w:hAnsi="Arial"/>
          <w:b/>
          <w:bCs/>
          <w:color w:val="2C1810"/>
          <w:sz w:val="44"/>
          <w:szCs w:val="44"/>
        </w:rPr>
        <w:t xml:space="preserve">ACTE III</w:t>
      </w:r>
    </w:p>
    <w:p>
      <w:pPr>
        <w:pStyle w:val="Heading1"/>
        <w:spacing w:before="800" w:after="400"/>
        <w:jc w:val="center"/>
      </w:pPr>
      <w:r>
        <w:rPr>
          <w:rFonts w:ascii="Arial" w:cs="Arial" w:eastAsia="Arial" w:hAnsi="Arial"/>
          <w:b/>
          <w:bCs/>
          <w:color w:val="2C1810"/>
          <w:sz w:val="44"/>
          <w:szCs w:val="44"/>
        </w:rPr>
        <w:t xml:space="preserve">LE RÉSEAU DE CONFIANCE</w:t>
      </w:r>
    </w:p>
    <w:p>
      <w:pPr>
        <w:spacing w:before="100" w:after="600"/>
        <w:jc w:val="center"/>
      </w:pPr>
      <w:r>
        <w:rPr>
          <w:rFonts w:ascii="Georgia" w:cs="Georgia" w:eastAsia="Georgia" w:hAnsi="Georgia"/>
          <w:i/>
          <w:iCs/>
          <w:color w:val="8B4513"/>
          <w:sz w:val="28"/>
          <w:szCs w:val="28"/>
        </w:rPr>
        <w:t xml:space="preserve">La Souveraineté Intellectuelle et Sociale comme Fondation d'une Économie Juste</w:t>
      </w:r>
    </w:p>
    <w:p>
      <w:pPr>
        <w:spacing w:before="120" w:after="360" w:line="276"/>
        <w:ind w:left="3600"/>
        <w:jc w:val="right"/>
      </w:pPr>
      <w:r>
        <w:rPr>
          <w:rFonts w:ascii="Georgia" w:cs="Georgia" w:eastAsia="Georgia" w:hAnsi="Georgia"/>
          <w:i/>
          <w:iCs/>
          <w:color w:val="888888"/>
          <w:sz w:val="22"/>
          <w:szCs w:val="22"/>
        </w:rPr>
        <w:t xml:space="preserve">« Une idée ne devient propriété que lorsqu'elle se matérialise dans le monde. Avant cela, elle appartient à l'univers. Après cela, elle devrait appartenir à celui qui l'a rendue réelle. » — David Berthelotte</w:t>
      </w:r>
    </w:p>
    <w:p>
      <w:r>
        <w:br w:type="page"/>
      </w:r>
    </w:p>
    <w:p>
      <w:pPr>
        <w:pStyle w:val="Heading3"/>
        <w:spacing w:before="360" w:after="180"/>
      </w:pPr>
      <w:r>
        <w:rPr>
          <w:rFonts w:ascii="Arial" w:cs="Arial" w:eastAsia="Arial" w:hAnsi="Arial"/>
          <w:b/>
          <w:bCs/>
          <w:color w:val="4A3728"/>
          <w:sz w:val="26"/>
          <w:szCs w:val="26"/>
        </w:rPr>
        <w:t xml:space="preserve">Introduction : De la souveraineté domestique à la souveraineté intellectuelle</w:t>
      </w:r>
    </w:p>
    <w:p>
      <w:pPr>
        <w:spacing w:before="0" w:after="180" w:line="312"/>
      </w:pPr>
      <w:r>
        <w:rPr>
          <w:rFonts w:ascii="Georgia" w:cs="Georgia" w:eastAsia="Georgia" w:hAnsi="Georgia"/>
          <w:sz w:val="24"/>
          <w:szCs w:val="24"/>
        </w:rPr>
        <w:t xml:space="preserve">L'Acte II nous a laissés dans le salon familial — un espace où l'intelligence artificielle sert les habitants plutôt que de les surveiller, où les données restent à l'intérieur des murs qui les ont vus naître, où les enfants grandissent avec le réflexe de la souveraineté comme muscle naturel. Mais un foyer, même le plus souverain qui soit, ne vit pas en autarcie. Il crée. Il produit. Il invente. Ses membres travaillent, composent, conçoivent, expérimentent. Et chaque fois qu'une création quitte le foyer pour entrer dans le monde — chaque fois qu'une invention est partagée, qu'une composition est publiée, qu'une innovation est mise en pratique — la question de la souveraineté se repose, avec une acuité nouvelle. À qui appartient ce que j'ai créé? Comment me protéger sans bloquer la diffusion de ce qui peut servir le monde?</w:t>
      </w:r>
    </w:p>
    <w:p>
      <w:pPr>
        <w:spacing w:before="0" w:after="180" w:line="312"/>
      </w:pPr>
      <w:r>
        <w:rPr>
          <w:rFonts w:ascii="Georgia" w:cs="Georgia" w:eastAsia="Georgia" w:hAnsi="Georgia"/>
          <w:sz w:val="24"/>
          <w:szCs w:val="24"/>
        </w:rPr>
        <w:t xml:space="preserve">Cet acte explore la réponse que propose UBLinx — non pas comme une solution technique hermétique, mais comme une philosophie incarnée dans une architecture. Nous rencontrerons Amadou, inventeur à Thiès, que le système mondial des brevets a laissé sans défense. Nous suivrons Mei-Lin, adolescente musicienne à Montréal, qui découvre que ses créations peuvent lui appartenir vraiment — pas seulement dans le sens romantique, mais dans le sens légal et économique. Nous examinerons la mécanique du «Brevet Ouvert Équitable» — ce tiers chemin entre donner tout et tout verrouiller. Nous verrons comment des foyers souverains se connectent en réseau sans se soumettre à un centre. Et nous poserons, sans réponse définitive, la question qui traverse tout système de protection : quand la souveraineté des uns protège aussi les acteurs dont on voudrait ne pas protéger les actions, que fait-on?</w:t>
      </w:r>
    </w:p>
    <w:p>
      <w:pPr>
        <w:spacing w:before="0" w:after="180" w:line="312"/>
      </w:pPr>
      <w:r>
        <w:rPr>
          <w:rFonts w:ascii="Georgia" w:cs="Georgia" w:eastAsia="Georgia" w:hAnsi="Georgia"/>
          <w:sz w:val="24"/>
          <w:szCs w:val="24"/>
        </w:rPr>
        <w:t xml:space="preserve">Avant d'entrer dans les histoires, une précision s'impose sur la nature d'UBLinx à ce stade. Ce n'est pas un produit commercial disponible sur l'App Store. C'est une architecture conceptuelle — un plan, une vision, un ensemble de principes qui ont une cohérence interne et une faisabilité technique, mais qui n'ont pas encore traversé le feu de l'implémentation à grande échelle. David Berthelotte est un entrepreneur et inventeur québécois avec plus de deux cents innovations documentées au cours de sa carrière chez JRT Inc. — pas un prophète qui annonce des certitudes. Ce qu'il propose, c'est la direction. La route elle-même reste à construire.</w:t>
      </w:r>
    </w:p>
    <w:p>
      <w:r>
        <w:br w:type="page"/>
      </w:r>
    </w:p>
    <w:p>
      <w:pPr>
        <w:pStyle w:val="Heading2"/>
        <w:spacing w:before="600" w:after="300"/>
      </w:pPr>
      <w:r>
        <w:rPr>
          <w:rFonts w:ascii="Arial" w:cs="Arial" w:eastAsia="Arial" w:hAnsi="Arial"/>
          <w:b/>
          <w:bCs/>
          <w:color w:val="2C1810"/>
          <w:sz w:val="32"/>
          <w:szCs w:val="32"/>
        </w:rPr>
        <w:t xml:space="preserve">Chapitre 1</w:t>
      </w:r>
    </w:p>
    <w:p>
      <w:pPr>
        <w:pStyle w:val="Heading2"/>
        <w:spacing w:before="600" w:after="300"/>
      </w:pPr>
      <w:r>
        <w:rPr>
          <w:rFonts w:ascii="Arial" w:cs="Arial" w:eastAsia="Arial" w:hAnsi="Arial"/>
          <w:b/>
          <w:bCs/>
          <w:color w:val="2C1810"/>
          <w:sz w:val="32"/>
          <w:szCs w:val="32"/>
        </w:rPr>
        <w:t xml:space="preserve">L'inventeur dans son garage</w:t>
      </w:r>
    </w:p>
    <w:p>
      <w:pPr>
        <w:spacing w:before="120" w:after="360" w:line="276"/>
        <w:ind w:left="3600"/>
        <w:jc w:val="right"/>
      </w:pPr>
      <w:r>
        <w:rPr>
          <w:rFonts w:ascii="Georgia" w:cs="Georgia" w:eastAsia="Georgia" w:hAnsi="Georgia"/>
          <w:i/>
          <w:iCs/>
          <w:color w:val="888888"/>
          <w:sz w:val="22"/>
          <w:szCs w:val="22"/>
        </w:rPr>
        <w:t xml:space="preserve">« Le brevet fut inventé pour libérer les inventeurs. Il a été retourné contre eux comme une arme entre les mains de ceux qui n'inventent plus rien. »</w:t>
      </w:r>
    </w:p>
    <w:p>
      <w:pPr>
        <w:spacing w:before="120" w:after="180" w:line="312"/>
        <w:ind w:left="360" w:right="360"/>
      </w:pPr>
      <w:r>
        <w:rPr>
          <w:rFonts w:ascii="Georgia" w:cs="Georgia" w:eastAsia="Georgia" w:hAnsi="Georgia"/>
          <w:i/>
          <w:iCs/>
          <w:color w:val="333333"/>
          <w:sz w:val="24"/>
          <w:szCs w:val="24"/>
        </w:rPr>
        <w:t xml:space="preserve">Thiès, Sénégal. Juin 2031. Dans un atelier de cinq mètres sur six, Amadou Diallo, trente-quatre ans, soulève avec précaution un filtre à eau qu'il a conçu lui-même au cours des dix-huit derniers mois. Le châssis est fait de buses récupérées sur un chantier abandonné. Le médium filtrant est composé de sable calciné, de charbon végétal et d'une membrane qu'il a tissée à partir de fibres locales traitées chimiquement selon une méthode qu'il a mis quatre mois à affiner. Les résultats des tests qu'il a fait analyser à l'université de Dakar sont là, sur sa table en bois : réduction de 99,3 % des bactéries fécales, de 98,7 % des parasites, et de 94 % des microplastiques. Ce filtre fonctionne. Il fonctionne vraiment, avec des matériaux locaux, pour un coût de fabrication d'environ 4 500 francs CFA — moins de huit dollars américains. Il pourrait sauver des vies dans les quarante-sept villages du département qui n'ont pas accès à l'eau potable.</w:t>
      </w:r>
    </w:p>
    <w:p>
      <w:pPr>
        <w:spacing w:before="120" w:after="180" w:line="312"/>
        <w:ind w:left="360" w:right="360"/>
      </w:pPr>
      <w:r>
        <w:rPr>
          <w:rFonts w:ascii="Georgia" w:cs="Georgia" w:eastAsia="Georgia" w:hAnsi="Georgia"/>
          <w:i/>
          <w:iCs/>
          <w:color w:val="333333"/>
          <w:sz w:val="24"/>
          <w:szCs w:val="24"/>
        </w:rPr>
        <w:t xml:space="preserve">Amadou pose le filtre délicatement. Il ouvre son ordinateur portable, dont l'écran porte les traces d'une chute ancienne jamais réparée. Il cherche «comment protéger une invention au Sénégal». Les résultats lui apprennent que le dépôt d'un brevet national coûte entre 500 000 et 800 000 francs CFA — soit l'équivalent de huit à treize mois de son revenu moyen. Un brevet international via le Traité de Coopération en matière de Brevets coûterait dix fois plus. Les délais de traitement : deux à cinq ans. La langue des formulaires : le français juridique le plus hermétique. Les cabinets d'avocats spécialisés en propriété intellectuelle à Dakar : deux, dont l'un exige un acompte de six mois de revenus d'Amadou simplement pour une consultation initiale. Amadou ferme son ordinateur. L'idée qui pourrait changer des vies — la sienne, celle de milliers de personnes — est juridiquement sans défense. Il ira se coucher ce soir en sachant que si une multinationale de traitement de l'eau découvre son invention, elle pourra l'industrialiser, la breveter en faisant valoir de légères modifications, et le laisser sans recours pratique ni compensation.</w:t>
      </w:r>
    </w:p>
    <w:p>
      <w:pPr>
        <w:spacing w:before="0" w:after="180" w:line="312"/>
      </w:pPr>
      <w:r>
        <w:rPr>
          <w:rFonts w:ascii="Georgia" w:cs="Georgia" w:eastAsia="Georgia" w:hAnsi="Georgia"/>
          <w:sz w:val="24"/>
          <w:szCs w:val="24"/>
        </w:rPr>
        <w:t xml:space="preserve">L'histoire d'Amadou n'est pas une exception. C'est la règle. Dans les laboratoires informels de Lagos, dans les ateliers de Manille, dans les garages de Trois-Rivières et de Rimouski, des milliers d'inventeurs individuels font face chaque année à la même équation brutale : leurs idées valent potentiellement des millions, mais le coût de les protéger dépasse de loin leurs moyens. Le système mondial des brevets, conçu au XIXe siècle pour encourager l'innovation en garantissant aux inventeurs une exclusivité temporaire sur leurs découvertes, s'est progressivement transformé en quelque chose qu'aucun de ses architectes n'aurait voulu : un instrument de domination au service des grandes entreprises contre les individus qui osent inventer. L'OMPI (Organisation Mondiale de la Propriété Intellectuelle) reconnaît elle-même que moins de 5 % des inventeurs des pays en développement accèdent à une protection effective de leurs innovations. Cela signifie que 95 % des idées innovantes issues du Sud Global sont, en pratique, offertes librement au monde — sans aucune contrepartie pour leurs auteurs.</w:t>
      </w:r>
    </w:p>
    <w:p>
      <w:pPr>
        <w:pStyle w:val="Heading3"/>
        <w:spacing w:before="360" w:after="180"/>
      </w:pPr>
      <w:r>
        <w:rPr>
          <w:rFonts w:ascii="Arial" w:cs="Arial" w:eastAsia="Arial" w:hAnsi="Arial"/>
          <w:b/>
          <w:bCs/>
          <w:color w:val="4A3728"/>
          <w:sz w:val="26"/>
          <w:szCs w:val="26"/>
        </w:rPr>
        <w:t xml:space="preserve">Le paradoxe de la protection : une histoire de deux siècles</w:t>
      </w:r>
    </w:p>
    <w:p>
      <w:pPr>
        <w:spacing w:before="0" w:after="180" w:line="312"/>
      </w:pPr>
      <w:r>
        <w:rPr>
          <w:rFonts w:ascii="Georgia" w:cs="Georgia" w:eastAsia="Georgia" w:hAnsi="Georgia"/>
          <w:sz w:val="24"/>
          <w:szCs w:val="24"/>
        </w:rPr>
        <w:t xml:space="preserve">La Convention de Paris de 1883, qui posa les bases du système international des brevets, partait d'une intuition juste : si un inventeur sait que son invention lui sera garantie pendant vingt ans, il n'aura aucune raison de la garder secrète. Il la publiera. La société bénéficiera du savoir, l'inventeur bénéficiera du monopole temporaire. Un échange équitable. Un contrat social entre le génie individuel et le bien commun. Pendant plusieurs décennies, cette logique a partiellement fonctionné. Les inventeurs indépendants comme Edison — qui avait pourtant des moyens considérables et un laboratoire entier de collaborateurs — déposaient des brevets qui protégeaient vraiment leurs innovations contre les copistes. Le système était imparfait, mais il accomplissait grossièrement sa mission initiale. La preuve : entre 1880 et 1920, le nombre de brevets accordés à des inventeurs individuels atteignit des sommets historiques, reflétant une ère d'inventivité populaire sans précédent.</w:t>
      </w:r>
    </w:p>
    <w:p>
      <w:pPr>
        <w:spacing w:before="0" w:after="180" w:line="312"/>
      </w:pPr>
      <w:r>
        <w:rPr>
          <w:rFonts w:ascii="Georgia" w:cs="Georgia" w:eastAsia="Georgia" w:hAnsi="Georgia"/>
          <w:sz w:val="24"/>
          <w:szCs w:val="24"/>
        </w:rPr>
        <w:t xml:space="preserve">Quelque chose a déraillé dans les années 1970 et 1980. La montée en puissance des entreprises technologiques et de l'économie immatérielle a coïncidé avec une mutation profonde de la nature du brevet. Les grandes corporations ont compris qu'un portefeuille de brevets n'était pas seulement un bouclier défensif : c'était une arme offensive, une monnaie d'échange, un levier de négociation. IBM déposait plus de 5 000 brevets par an au sommet de sa puissance, dont une fraction minuscule concernait des innovations qu'elle développait réellement. Qualcomm bâtit un empire sur des licences de brevets qui représentent aujourd'hui plusieurs dizaines de milliards de dollars de revenus annuels — de l'argent versé par chaque fabricant de téléphone intelligent dans le monde, sans que Qualcomm ne fabrique lui-même des téléphones. Microsoft, Apple et Google ont engagé des guerres de brevets milliardaires non pas pour protéger des innovations réelles, mais pour bloquer des concurrents ou générer des revenus de licences sans jamais rien produire de concret avec ces brevets.</w:t>
      </w:r>
    </w:p>
    <w:p>
      <w:pPr>
        <w:spacing w:before="0" w:after="180" w:line="312"/>
      </w:pPr>
      <w:r>
        <w:rPr>
          <w:rFonts w:ascii="Georgia" w:cs="Georgia" w:eastAsia="Georgia" w:hAnsi="Georgia"/>
          <w:sz w:val="24"/>
          <w:szCs w:val="24"/>
        </w:rPr>
        <w:t xml:space="preserve">Les «patent trolls» — entités qui achètent des brevets dans le seul but de poursuivre en justice des entreprises plus productives qu'elles — sont devenus un phénomène économique majeur aux États-Unis, coûtant à l'économie américaine plusieurs dizaines de milliards de dollars par an en litiges stériles, selon des études du MIT et de l'Université de Boston. Ces entités ne créent rien. Elles ne produisent rien. Elles parasitent le système de protection de l'innovation pour en extraire de la valeur sans en créer. Et la cible préférée des patent trolls n'est pas Apple ou Google — ces géants ont des armées de juristes pour se défendre. La cible préférée est la PME qui a créé quelque chose de réel et qui n'a pas les ressources pour un procès qui durera cinq ans et coûtera plusieurs millions de dollars. Le système qui devait protéger les innovateurs est devenu l'instrument d'extorsion contre eux.</w:t>
      </w:r>
    </w:p>
    <w:p>
      <w:pPr>
        <w:spacing w:before="0" w:after="180" w:line="312"/>
      </w:pPr>
      <w:r>
        <w:rPr>
          <w:rFonts w:ascii="Georgia" w:cs="Georgia" w:eastAsia="Georgia" w:hAnsi="Georgia"/>
          <w:sz w:val="24"/>
          <w:szCs w:val="24"/>
        </w:rPr>
        <w:t xml:space="preserve">Pour un inventeur individuel comme Amadou, cette dérive a une conséquence concrète et dévastratrice : même s'il réussissait à déposer un brevet, il ne pourrait jamais se défendre contre une violation par une grande entreprise. Les litiges de brevets coûtent en moyenne entre 1,5 et 5 millions de dollars par partie pour aller au procès aux États-Unis. En Europe, les chiffres sont comparables. Au Sénégal, la réalité est encore plus sombre : les tribunaux spécialisés en propriété intellectuelle sont rares, les avocats compétents en droit des brevets sont une denrée encore plus rare, et les délais judiciaires peuvent s'étirer sur une décennie. Autrement dit, le système actuel n'offre une protection réelle qu'à ceux qui disposent déjà des ressources pour se défendre — les grandes entreprises. Pour les autres, il offre l'illusion de la protection et la réalité de la vulnérabilité. C'est une fraude institutionnalisée, légale et parfaitement documentée.</w:t>
      </w:r>
    </w:p>
    <w:p>
      <w:pPr>
        <w:spacing w:before="360" w:after="360" w:line="312"/>
        <w:ind w:left="720" w:right="720"/>
        <w:jc w:val="center"/>
      </w:pPr>
      <w:r>
        <w:rPr>
          <w:rFonts w:ascii="Georgia" w:cs="Georgia" w:eastAsia="Georgia" w:hAnsi="Georgia"/>
          <w:b/>
          <w:bCs/>
          <w:i/>
          <w:iCs/>
          <w:color w:val="2C1810"/>
          <w:sz w:val="26"/>
          <w:szCs w:val="26"/>
        </w:rPr>
        <w:t xml:space="preserve">La qualité d'une idée n'a aucune relation avec la capacité financière de son auteur à la protéger. C'est l'injustice fondamentale du système actuel de propriété intellectuelle. UBLinx est né de la conviction que cette injustice n'est pas une fatalité — qu'il est techniquement et économiquement possible de construire un système où la protection suit la qualité de l'invention, pas le solde bancaire de son auteur.</w:t>
      </w:r>
    </w:p>
    <w:p>
      <w:pPr>
        <w:pStyle w:val="Heading3"/>
        <w:spacing w:before="360" w:after="180"/>
      </w:pPr>
      <w:r>
        <w:rPr>
          <w:rFonts w:ascii="Arial" w:cs="Arial" w:eastAsia="Arial" w:hAnsi="Arial"/>
          <w:b/>
          <w:bCs/>
          <w:color w:val="4A3728"/>
          <w:sz w:val="26"/>
          <w:szCs w:val="26"/>
        </w:rPr>
        <w:t xml:space="preserve">Ce que UBLinx propose à Amadou</w:t>
      </w:r>
    </w:p>
    <w:p>
      <w:pPr>
        <w:spacing w:before="0" w:after="180" w:line="312"/>
      </w:pPr>
      <w:r>
        <w:rPr>
          <w:rFonts w:ascii="Georgia" w:cs="Georgia" w:eastAsia="Georgia" w:hAnsi="Georgia"/>
          <w:sz w:val="24"/>
          <w:szCs w:val="24"/>
        </w:rPr>
        <w:t xml:space="preserve">Dans l'écosystème UBLinx, Amadou Diallo ferait quelque chose de radicalement différent ce soir où il a fermé son ordinateur avec découragement. Il photographierait son filtre à eau sous plusieurs angles. Il téléchargerait ses données de test de l'université de Dakar. Il décrirait en termes accessibles — pas en jargon juridique, mais dans un langage qu'un artisan compétent pourrait suivre — les matériaux utilisés, les étapes de fabrication, les principes de fonctionnement. Et il soumettrait le tout à la plateforme. En quelques minutes, le système UBLinx effectuerait un horodatage cryptographique de la soumission complète et l'inscrirait sur la blockchain : une preuve immuable, datée à la seconde près, que cette invention existait ce jour-là, sous cette forme, et qu'elle avait été créée par Amadou Diallo de Thiès, Sénégal. Cette preuve ne peut pas être effacée. Elle ne peut pas être contredite par un concurrent bien financé. Elle ne dépend d'aucun office gouvernemental, d'aucun avocat, d'aucun système judiciaire national. Elle est inscrite dans la structure mathématique d'un réseau distribué que personne ne contrôle et que personne ne peut censurer.</w:t>
      </w:r>
    </w:p>
    <w:p>
      <w:pPr>
        <w:spacing w:before="0" w:after="180" w:line="312"/>
      </w:pPr>
      <w:r>
        <w:rPr>
          <w:rFonts w:ascii="Georgia" w:cs="Georgia" w:eastAsia="Georgia" w:hAnsi="Georgia"/>
          <w:sz w:val="24"/>
          <w:szCs w:val="24"/>
        </w:rPr>
        <w:t xml:space="preserve">L'étape suivante est la validation — et c'est là que UBLinx introduit quelque chose de nouveau dans l'écosystème de la propriété intellectuelle. Un premier filtre de machine learning analyse la soumission d'Amadou : les principes physiques de filtration sont-ils cohérents avec les lois de la physico-chimie connues? Les résultats de test affichés sont-ils dans les ordres de grandeur plausibles pour ce type de médium filtrant combiné de cette manière? La description est-elle suffisamment précise pour être reproductible par un artisan qualifié? Ce filtre automatique ne juge pas de la valeur commerciale de l'invention, ni de son élégance scientifique. Il vérifie qu'elle ne viole pas les lois fondamentales de la physique — écartant ainsi les machines à mouvement perpétuel, les générateurs d'énergie libre, les prétentions thermodynamiquement impossibles qui encombrent tous les systèmes de soumission d'innovations. Si le filtre automatique est satisfait, la soumission passe en revue par des experts humains bénévoles du réseau — des ingénieurs en génie chimique, des spécialistes du traitement de l'eau, des praticiens du développement durable dans des contextes à ressources limitées — qui confirment la validité et l'originalité de la conception d'Amadou.</w:t>
      </w:r>
    </w:p>
    <w:p>
      <w:pPr>
        <w:spacing w:before="0" w:after="180" w:line="312"/>
      </w:pPr>
      <w:r>
        <w:rPr>
          <w:rFonts w:ascii="Georgia" w:cs="Georgia" w:eastAsia="Georgia" w:hAnsi="Georgia"/>
          <w:sz w:val="24"/>
          <w:szCs w:val="24"/>
        </w:rPr>
        <w:t xml:space="preserve">Une fois validée, l'invention d'Amadou est protégée par un contrat intelligent — un programme autonome qui s'exécute sur la blockchain et dont les règles ne peuvent pas être modifiées unilatéralement par quiconque, y compris UBLinx elle-même. Ces règles sont simples et transparentes : toute personne qui veut fabriquer et utiliser le filtre pour un usage personnel, ou en construire jusqu'à cinq exemplaires pour sa communauté, le fait gratuitement et librement. Toute organisation — entreprise commerciale, ONG à budget significatif, gouvernement — qui veut le produire commercialement déclenche automatiquement le versement d'une redevance à Amadou Diallo. Pas de factures à envoyer. Pas d'huissiers à mobiliser. Pas de procès à financer. Pas de négociations asymétriques avec un service juridique d'entreprise bien doté. Le contrat intelligent s'exécute dès que les conditions sont remplies, et la redevance arrive dans le portefeuille numérique d'Amadou aussi automatiquement qu'un virement bancaire — mais sans la banque.</w:t>
      </w:r>
    </w:p>
    <w:p>
      <w:pPr>
        <w:pBdr>
          <w:top w:val="single" w:color="999999" w:sz="1"/>
          <w:bottom w:val="single" w:color="999999" w:sz="1"/>
          <w:left w:val="single" w:color="CC0000" w:sz="4"/>
          <w:right w:val="single" w:color="999999" w:sz="1"/>
        </w:pBdr>
        <w:shd w:fill="FFF5F5" w:val="clear"/>
        <w:spacing w:before="180" w:after="180" w:line="276"/>
        <w:ind w:left="360" w:right="360"/>
      </w:pPr>
      <w:r>
        <w:rPr>
          <w:rFonts w:ascii="Georgia" w:cs="Georgia" w:eastAsia="Georgia" w:hAnsi="Georgia"/>
          <w:color w:val="660000"/>
          <w:sz w:val="22"/>
          <w:szCs w:val="22"/>
        </w:rPr>
        <w:t xml:space="preserve">Critique honnête : UBLinx ne résout pas tous les problèmes de la propriété intellectuelle. Les contrats intelligents ont des bugs — il y a eu des piratages retentissants dans l'histoire de la finance décentralisée, le plus célèbre étant le hack du DAO en 2016 qui a résulté en une perte de 60 millions de dollars. La validation par des experts bénévoles peut être lente dans des domaines spécialisés, inégale selon la qualité des bénévoles disponibles, et parfois biaisée vers les connaissances et méthodes dominantes dans un domaine. Un réseau de blockchain peut être vulnérable à la concentration du pouvoir de calcul — ce qu'on appelle une attaque des 51 %. Et l'application légale d'une redevance générée par un contrat intelligent reste un problème juridique non résolu dans la plupart des juridictions mondiales. La question n'est pas : UBLinx est-il parfait? La question est : est-il dramatiquement meilleur que ce qu'Amadou a aujourd'hui? Et la réponse à cette question est oui, sans ambiguïté. L'absence totale de protection coûte infiniment plus cher qu'une protection imparfaite.</w:t>
      </w:r>
    </w:p>
    <w:p>
      <w:pPr>
        <w:spacing w:before="240" w:after="240" w:line="312"/>
        <w:jc w:val="center"/>
      </w:pPr>
      <w:r>
        <w:rPr>
          <w:rFonts w:ascii="Georgia" w:cs="Georgia" w:eastAsia="Georgia" w:hAnsi="Georgia"/>
          <w:i/>
          <w:iCs/>
          <w:color w:val="2C1810"/>
          <w:sz w:val="26"/>
          <w:szCs w:val="26"/>
        </w:rPr>
        <w:t xml:space="preserve">Vous avez peut-être eu une idée, un jour — un produit, un processus, une solution à un problème qui vous frustrait depuis longtemps. Qu'est-ce qui vous a empêché de la protéger et de la partager? Était-ce le coût? Les délais? La complexité juridique? La conviction que l'idée n'était pas assez «bonne»? La peur que quelqu'un la vole avant que vous puissiez la défendre? Combien d'Amadou avons-nous perdus — pas à cause du manque d'idées, mais à cause du manque d'accès aux outils de protection de ces idées?</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Pourquoi l'horodatage blockchain est une révolution silencieuse</w:t>
      </w:r>
    </w:p>
    <w:p>
      <w:pPr>
        <w:spacing w:before="0" w:after="180" w:line="312"/>
      </w:pPr>
      <w:r>
        <w:rPr>
          <w:rFonts w:ascii="Georgia" w:cs="Georgia" w:eastAsia="Georgia" w:hAnsi="Georgia"/>
          <w:sz w:val="24"/>
          <w:szCs w:val="24"/>
        </w:rPr>
        <w:t xml:space="preserve">Il existe une différence fondamentale entre prouver qu'on a eu une idée et prouver qu'on l'a eu avant quelqu'un d'autre. Le droit des brevets repose entièrement sur cette distinction temporelle — le premier à déposer gagne, dans la majorité des systèmes modernes. Mais «déposer» dans le système actuel nécessite des ressources considérables et des délais importants. Entre le moment où Amadou conçoit son filtre et le moment où il pourrait obtenir un brevet — si jamais il en avait les moyens — plusieurs années peuvent s'écouler. Pendant ces années, son invention est vulnérable. L'horodatage blockchain change radicalement cette équation : la preuve de l'antériorité est créée en quelques minutes, au moment même de la création, pour un coût proche de zéro. Ce n'est pas encore un brevet. Mais c'est une fondation probatoire incontestable que même les grandes entreprises ne peuvent pas ignorer dans un litige sérieux.</w:t>
      </w:r>
    </w:p>
    <w:p>
      <w:pPr>
        <w:spacing w:before="0" w:after="180" w:line="312"/>
      </w:pPr>
      <w:r>
        <w:rPr>
          <w:rFonts w:ascii="Georgia" w:cs="Georgia" w:eastAsia="Georgia" w:hAnsi="Georgia"/>
          <w:sz w:val="24"/>
          <w:szCs w:val="24"/>
        </w:rPr>
        <w:t xml:space="preserve">La robustesse cryptographique de l'horodatage mérite d'être expliquée sans jargon, parce qu'elle est au cœur de la crédibilité du système. Quand Amadou soumet son invention, le système calcule une «empreinte numérique» (hash SHA-256) de son document — une chaîne de 64 caractères qui est mathématiquement unique à ce document précis. Si un seul caractère du document est modifié après coup — même un espace, même une virgule — l'empreinte change complètement. Cette empreinte est ensuite inscrite dans un bloc de la blockchain, avec l'horodatage exact. La blockchain est une chaîne de blocs où chaque bloc contient l'empreinte du bloc précédent — modifier un bloc rétroactivement nécessiterait de recalculer tous les blocs suivants, ce qui requiert une puissance de calcul que personne au monde ne possède contre une blockchain bien établie. Concrètement : l'enregistrement d'Amadou ne peut pas être antidaté, modifié, ni supprimé. La preuve existe, permanente et vérifiable par quiconque dans le monde.</w:t>
      </w:r>
    </w:p>
    <w:p>
      <w:pPr>
        <w:spacing w:before="0" w:after="180" w:line="312"/>
      </w:pPr>
      <w:r>
        <w:rPr>
          <w:rFonts w:ascii="Georgia" w:cs="Georgia" w:eastAsia="Georgia" w:hAnsi="Georgia"/>
          <w:sz w:val="24"/>
          <w:szCs w:val="24"/>
        </w:rPr>
        <w:t xml:space="preserve">Cette permanence a des implications qui dépassent la simple protection individuelle. Elle crée une mémoire collective de l'innovation humaine — un registre distribué de qui a inventé quoi et quand, accessible à tous, vérifiable par tous, appartenant à personne en particulier. Les historiens des sciences et des techniques disposent aujourd'hui de sources fragmentaires, souvent biaisées vers les inventeurs des pays riches qui ont eu accès aux offices de brevets. Un registre UBLinx, sur des décennies, deviendrait une documentation sans précédent de l'intelligence créatrice humaine dans sa diversité géographique et culturelle réelle. Ce n'est pas un objectif secondaire de la plateforme. C'est une conséquence émergente de son fonctionnement normal.</w:t>
      </w:r>
    </w:p>
    <w:p>
      <w:r>
        <w:br w:type="page"/>
      </w:r>
    </w:p>
    <w:p>
      <w:pPr>
        <w:pStyle w:val="Heading2"/>
        <w:spacing w:before="600" w:after="300"/>
      </w:pPr>
      <w:r>
        <w:rPr>
          <w:rFonts w:ascii="Arial" w:cs="Arial" w:eastAsia="Arial" w:hAnsi="Arial"/>
          <w:b/>
          <w:bCs/>
          <w:color w:val="2C1810"/>
          <w:sz w:val="32"/>
          <w:szCs w:val="32"/>
        </w:rPr>
        <w:t xml:space="preserve">Chapitre 2</w:t>
      </w:r>
    </w:p>
    <w:p>
      <w:pPr>
        <w:pStyle w:val="Heading2"/>
        <w:spacing w:before="600" w:after="300"/>
      </w:pPr>
      <w:r>
        <w:rPr>
          <w:rFonts w:ascii="Arial" w:cs="Arial" w:eastAsia="Arial" w:hAnsi="Arial"/>
          <w:b/>
          <w:bCs/>
          <w:color w:val="2C1810"/>
          <w:sz w:val="32"/>
          <w:szCs w:val="32"/>
        </w:rPr>
        <w:t xml:space="preserve">L'adolescente qui compose</w:t>
      </w:r>
    </w:p>
    <w:p>
      <w:pPr>
        <w:spacing w:before="120" w:after="360" w:line="276"/>
        <w:ind w:left="3600"/>
        <w:jc w:val="right"/>
      </w:pPr>
      <w:r>
        <w:rPr>
          <w:rFonts w:ascii="Georgia" w:cs="Georgia" w:eastAsia="Georgia" w:hAnsi="Georgia"/>
          <w:i/>
          <w:iCs/>
          <w:color w:val="888888"/>
          <w:sz w:val="22"/>
          <w:szCs w:val="22"/>
        </w:rPr>
        <w:t xml:space="preserve">« La créativité n'a pas d'âge, de passeport, ni de contrat de distribution. Elle a seulement besoin d'un espace où elle peut exister sans se faire confisquer. »</w:t>
      </w:r>
    </w:p>
    <w:p>
      <w:pPr>
        <w:spacing w:before="120" w:after="180" w:line="312"/>
        <w:ind w:left="360" w:right="360"/>
      </w:pPr>
      <w:r>
        <w:rPr>
          <w:rFonts w:ascii="Georgia" w:cs="Georgia" w:eastAsia="Georgia" w:hAnsi="Georgia"/>
          <w:i/>
          <w:iCs/>
          <w:color w:val="333333"/>
          <w:sz w:val="24"/>
          <w:szCs w:val="24"/>
        </w:rPr>
        <w:t xml:space="preserve">Montréal, arrondissement Rosemont, chambre du fond. Novembre 2031. Mei-Lin Gao, seize ans, porte des écouteurs qui lui enveloppent les oreilles comme deux coquilles de protection contre le reste du monde. Sur son écran, une interface de composition musicale affiche des nappes de synthétiseurs, des percussions électroniques et une ligne de mélodie qu'elle a passé trois semaines à construire note par note, en tâtonnant, en recommençant, en suivant quelque chose qui ressemble moins à un plan qu'à une intuition persistante. Elle appuie sur «jouer». La musique emplit la pièce — quelque chose entre l'électronique minimaliste nordique et les harmonies pentatoniques de la tradition musicale de ses grands-parents cantonnais. C'est étrange. C'est nouveau. C'est indubitablement elle — pas un algorithme, pas une tendance repérée par Spotify, pas une formule prouvée par les labels de Los Angeles.</w:t>
      </w:r>
    </w:p>
    <w:p>
      <w:pPr>
        <w:spacing w:before="120" w:after="180" w:line="312"/>
        <w:ind w:left="360" w:right="360"/>
      </w:pPr>
      <w:r>
        <w:rPr>
          <w:rFonts w:ascii="Georgia" w:cs="Georgia" w:eastAsia="Georgia" w:hAnsi="Georgia"/>
          <w:i/>
          <w:iCs/>
          <w:color w:val="333333"/>
          <w:sz w:val="24"/>
          <w:szCs w:val="24"/>
        </w:rPr>
        <w:t xml:space="preserve">Ce qui est différent ce soir par rapport à ce qu'aurait vécu une adolescente musicienne en 2024, c'est ce qui se passe — ou plutôt ce qui ne se passe pas — pendant qu'elle compose. Aucune plateforme n'enregistre ses préférences musicales pour construire un profil publicitaire qui sera vendu à une régie de publicité. Aucun algorithme ne fait remonter ses «erreurs» de composition vers un serveur d'apprentissage automatique appartenant à une entreprise californienne qui s'en servira pour améliorer ses propres outils de génération musicale. L'intelligence artificielle locale de Gen_Home qui l'aide parfois à trouver des transitions harmoniques apprend avec elle, pour elle, et reste chez elle. Les données de ses ébauches, de ses expériences ratées, de ses moments d'inspiration fugace — tout cela appartient à Mei-Lin, stocké localement, jamais transmis sans son accord explicite et révocable.</w:t>
      </w:r>
    </w:p>
    <w:p>
      <w:pPr>
        <w:spacing w:before="0" w:after="180" w:line="312"/>
      </w:pPr>
      <w:r>
        <w:rPr>
          <w:rFonts w:ascii="Georgia" w:cs="Georgia" w:eastAsia="Georgia" w:hAnsi="Georgia"/>
          <w:sz w:val="24"/>
          <w:szCs w:val="24"/>
        </w:rPr>
        <w:t xml:space="preserve">Il faut mesurer ce que cette différence représente réellement, parce qu'elle est moins triviale qu'elle n'y paraît. Quand une jeune musicienne en 2024 utilisait n'importe quelle plateforme créative connectée au cloud — GarageBand via iCloud, Ableton Live avec sync cloud, SoundCloud, Bandcamp — elle cédait implicitement une série de droits qu'elle n'avait jamais explicitement accordés. Les conditions d'utilisation de ces services, rédigées en anglais juridique dense et enfouies dans des documents de cinquante pages que personne ne lisait, signifiaient approximativement : «En utilisant notre service, vous nous accordez une licence mondiale, non exclusive, libre de droits, transférable et pouvant faire l'objet d'une sous-licence pour utiliser, reproduire, distribuer, créer des œuvres dérivées de, afficher et exécuter votre contenu dans le cadre de la fourniture du service.» La musicienne croyait publier sa musique. Elle signait en réalité un contrat de cession partielle de droits avec une multinationale dont les actionnaires n'ont aucun intérêt particulier pour ses aspirations artistiques.</w:t>
      </w:r>
    </w:p>
    <w:p>
      <w:pPr>
        <w:pStyle w:val="Heading3"/>
        <w:spacing w:before="360" w:after="180"/>
      </w:pPr>
      <w:r>
        <w:rPr>
          <w:rFonts w:ascii="Arial" w:cs="Arial" w:eastAsia="Arial" w:hAnsi="Arial"/>
          <w:b/>
          <w:bCs/>
          <w:color w:val="4A3728"/>
          <w:sz w:val="26"/>
          <w:szCs w:val="26"/>
        </w:rPr>
        <w:t xml:space="preserve">La valeur créative et ses prédateurs systémiques</w:t>
      </w:r>
    </w:p>
    <w:p>
      <w:pPr>
        <w:spacing w:before="0" w:after="180" w:line="312"/>
      </w:pPr>
      <w:r>
        <w:rPr>
          <w:rFonts w:ascii="Georgia" w:cs="Georgia" w:eastAsia="Georgia" w:hAnsi="Georgia"/>
          <w:sz w:val="24"/>
          <w:szCs w:val="24"/>
        </w:rPr>
        <w:t xml:space="preserve">L'économie musicale contemporaine illustre avec une clarté brutale comment les plateformes numériques ont recréé la dynamique d'exploitation que l'industrie du disque avait institutionnalisée au XXe siècle — en version encore plus déséquilibrée. Spotify, en 2024, rémunérait ses artistes entre 0,003 et 0,005 dollar américain par écoute. Un million d'écoutes — un résultat que seuls les artistes très établis atteignent avec régularité, après des années de construction d'audience — représentait donc entre 3 000 et 5 000 dollars de revenus bruts. Avant déduction des parts du label (qui prend en moyenne 75 % pour un artiste sous contrat standard), du distributeur numérique, des managers et des autres intermédiaires, un artiste indépendant pouvait espérer conserver entre 15 et 30 % de cette somme. Un million d'écoutes : entre 450 et 1 500 dollars dans la poche de l'artiste. YouTube prenait 45 % des revenus publicitaires générés par les vidéos d'artistes, après avoir décidé unilatéralement quelles vidéos méritaient d'être monétisées et lesquelles étaient «demonetized» pour des raisons d'algorithme opaques. TikTok revendiquait des droits d'utilisation sur les extraits musicaux publiés sur sa plateforme, créant des situations absurdes où des artistes découvraient que leurs propres chansons étaient utilisées dans des publicités sans leur accord.</w:t>
      </w:r>
    </w:p>
    <w:p>
      <w:pPr>
        <w:spacing w:before="0" w:after="180" w:line="312"/>
      </w:pPr>
      <w:r>
        <w:rPr>
          <w:rFonts w:ascii="Georgia" w:cs="Georgia" w:eastAsia="Georgia" w:hAnsi="Georgia"/>
          <w:sz w:val="24"/>
          <w:szCs w:val="24"/>
        </w:rPr>
        <w:t xml:space="preserve">Mei-Lin connaît cette réalité. Elle l'a apprise non pas dans un cours d'économie mais en observant son cousin aîné, musicien indépendant, accumuler les écoutes sur Spotify pendant cinq ans — des centaines de milliers d'écoutes — sans pouvoir en vivre. Il travaille toujours dans un café le matin pour payer son loyer et compose le soir. Elle a grandi avec cette conscience que la valeur créée et la rémunération reçue sont deux réalités profondément déconnectées dans l'économie numérique. Ce soir, après avoir terminé sa composition, elle prend une décision consciente. Elle va la partager — mais pas sur Spotify, pas sur YouTube, pas sur TikTok. Elle va d'abord la partager dans son cercle de confiance le plus proche (ses six amis les plus intimes, le cercle deux dans la terminologie Gen_Home), puis, si la réponse est positive, elle décidera quoi en faire ensuite. Elle n'est pas prête à abandonner son œuvre à un algorithme sans réfléchir d'abord.</w:t>
      </w:r>
    </w:p>
    <w:p>
      <w:pPr>
        <w:spacing w:before="0" w:after="180" w:line="312"/>
      </w:pPr>
      <w:r>
        <w:rPr>
          <w:rFonts w:ascii="Georgia" w:cs="Georgia" w:eastAsia="Georgia" w:hAnsi="Georgia"/>
          <w:sz w:val="24"/>
          <w:szCs w:val="24"/>
        </w:rPr>
        <w:t xml:space="preserve">Le lendemain matin, les six amis ont écouté pendant la nuit. Trois d'entre eux ont renvoyé des messages vocaux enthousiastes. L'un d'eux, particulièrement intuitif sur les tendances musicales émergentes, lui dit avec l'emphase typique de ses seize ans : «Mei-Lin, ça ressemble à rien de ce qui existe. Tu devrais vraiment la publier proprement.» Elle réfléchit un jour. Puis elle soumet la composition sur UBLinx. Le système horodate l'œuvre, l'enregistre sur IPFS — un système de stockage distribué où le fichier est dupliqué sur des milliers de nœuds dans le monde entier, rendant sa suppression pratiquement impossible même si elle-même voulait l'effacer — et lui génère un certificat d'authenticité cryptographique lié à son identité numérique souveraine. L'œuvre appartient à Mei-Lin. Pas à une plateforme. Pas à un label. Pas à un algorithme de recommandation. À Mei-Lin Gao, seize ans, Rosemont, Montréal, le 17 novembre 2031.</w:t>
      </w:r>
    </w:p>
    <w:p>
      <w:pPr>
        <w:spacing w:before="120" w:after="180" w:line="312"/>
        <w:ind w:left="360" w:right="360"/>
      </w:pPr>
      <w:r>
        <w:rPr>
          <w:rFonts w:ascii="Georgia" w:cs="Georgia" w:eastAsia="Georgia" w:hAnsi="Georgia"/>
          <w:i/>
          <w:iCs/>
          <w:color w:val="333333"/>
          <w:sz w:val="24"/>
          <w:szCs w:val="24"/>
        </w:rPr>
        <w:t xml:space="preserve">Osaka, Japon. Trois semaines plus tard. Kenji Takahashi, producteur de musique électronique depuis dix-sept ans, parcourt les nouvelles soumissions UBLinx dans la catégorie qu'il surveille chaque semaine : «électronique expérimental / tradition non-occidentale». Il cherche des sons qu'il n'a pas encore entendus, des textures que personne n'a encore associées. Il tombe sur la composition de Mei-Lin. Il l'écoute une fois. Il la repose. Il reprend ses autres dossiers. Dix minutes plus tard, il revient dessus. Il l'écoute deux fois de suite. Quelque chose dans cette façon de tresser les harmonies pentatoniques avec la synthèse soustractive occidentale crée une tension qu'il n'a jamais rencontrée ailleurs — une tension qui n'est pas inconfortable, qui est plutôt comme la tension d'une corde bien accordée. Il envoie une demande de contact via la plateforme : «Kenji Takahashi, producteur musical, Osaka, souhaite vous contacter au sujet de votre composition November Rosemont.» Mei-Lin relit deux fois le message. Elle vérifie le profil de Kenji sur UBLinx — ses projets publiés, ses collaborations documentées, sa réputation dans le réseau. Tout est transparent. Elle accepte le contact.</w:t>
      </w:r>
    </w:p>
    <w:p>
      <w:pPr>
        <w:spacing w:before="0" w:after="180" w:line="312"/>
      </w:pPr>
      <w:r>
        <w:rPr>
          <w:rFonts w:ascii="Georgia" w:cs="Georgia" w:eastAsia="Georgia" w:hAnsi="Georgia"/>
          <w:sz w:val="24"/>
          <w:szCs w:val="24"/>
        </w:rPr>
        <w:t xml:space="preserve">Ce qui se passe ensuite est, dans sa structure de surface, identique à ce qui se serait passé en 2024 — deux créateurs entrent en contact, discutent d'une collaboration. Mais dans ses détails, tout est fondamentalement différent. Kenji veut utiliser la composition de Mei-Lin comme base structurale pour un album qu'il prépare. Il propose une répartition des revenus. Mei-Lin — qui a grandi avec le conseil de famille, qui sait négocier, qui ne signe pas sans avoir compris — contre-propose. Ils échangent trois ou quatre messages. Ils s'accordent. Et quand ils s'accordent, leur accord est codifié dans un contrat intelligent déployé sur la blockchain UBLinx : Mei-Lin reçoit 38 % des revenus générés par toute exploitation commerciale de l'œuvre dérivée, pour une durée de dix ans, après quoi les termes sont renegociables. Ce pourcentage n'est pas une promesse verbale. Ce n'est pas un contrat papier que Kenji pourrait contester devant un tribunal japonais qui lui sera peut-être plus favorable qu'à une adolescente canadienne. C'est du code qui s'exécute automatiquement. C'est de la mathématique. C'est aussi solide que les lois de l'arithmétique.</w:t>
      </w:r>
    </w:p>
    <w:p>
      <w:pPr>
        <w:spacing w:before="360" w:after="360" w:line="312"/>
        <w:ind w:left="720" w:right="720"/>
        <w:jc w:val="center"/>
      </w:pPr>
      <w:r>
        <w:rPr>
          <w:rFonts w:ascii="Georgia" w:cs="Georgia" w:eastAsia="Georgia" w:hAnsi="Georgia"/>
          <w:b/>
          <w:bCs/>
          <w:i/>
          <w:iCs/>
          <w:color w:val="2C1810"/>
          <w:sz w:val="26"/>
          <w:szCs w:val="26"/>
        </w:rPr>
        <w:t xml:space="preserve">La souveraineté sur ses créations n'est pas un privilège réservé aux artistes établis qui peuvent se payer des avocats à New York ou à Tokyo. C'est un droit fondamental qui devrait appartenir à chaque créateur dès la première note, le premier dessin, la première ligne de code écrite dans l'enthousiasme d'une découverte. UBLinx ne crée pas ce droit. Il crée enfin l'infrastructure pour l'exercer — pour qu'une adolescente de Rosemont puisse traiter d'égal à égal avec un producteur établi d'Osaka, sans intermédiaire qui prend sa commission, sans clause d'exclusivité qu'elle n'a pas lue, sans perdre ce qu'elle a créé.</w:t>
      </w:r>
    </w:p>
    <w:p>
      <w:pPr>
        <w:spacing w:before="0" w:after="180" w:line="312"/>
      </w:pPr>
      <w:r>
        <w:rPr>
          <w:rFonts w:ascii="Georgia" w:cs="Georgia" w:eastAsia="Georgia" w:hAnsi="Georgia"/>
          <w:sz w:val="24"/>
          <w:szCs w:val="24"/>
        </w:rPr>
        <w:t xml:space="preserve">Il y a quelque chose de profondément cohérent dans le parcours de Mei-Lin par rapport à l'enfant qui a grandi avec le conseil de famille de l'Acte II. Cet enfant apprit tôt que les règles importantes — les règles qui touchent à ce qu'on peut faire avec son propre temps, son propre espace numérique, ses propres ressources d'attention — se négocient, se discutent, se co-construisent. Personne ne lui impose unilatéralement des conditions d'utilisation de sa chambre. Personne ne lui fait signer en bas de page un document de cinquante paragraphes qu'il n'a pas lu pour avoir accès à ses propres affaires. Il a appris que ses limites méritent d'être définies et respectées, que ses contributions à la famille ont une valeur reconnue, que les décisions qui le concernent lui appartiennent proportionnellement à sa capacité de les comprendre. Ce muscle — le muscle de l'agentivité, de la négociation, de la souveraineté dans son propre espace — est le même que Mei-Lin exerce ce soir quand elle échange avec Kenji. L'architecture de la souveraineté s'apprend à table, dans la chambre, dans les conversations familiales de l'enfance. Puis elle s'exporte naturellement dans le monde adulte.</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L'économie créative à l'ère de l'intelligence artificielle générative</w:t>
      </w:r>
    </w:p>
    <w:p>
      <w:pPr>
        <w:spacing w:before="0" w:after="180" w:line="312"/>
      </w:pPr>
      <w:r>
        <w:rPr>
          <w:rFonts w:ascii="Georgia" w:cs="Georgia" w:eastAsia="Georgia" w:hAnsi="Georgia"/>
          <w:sz w:val="24"/>
          <w:szCs w:val="24"/>
        </w:rPr>
        <w:t xml:space="preserve">L'histoire de Mei-Lin se déroule dans un contexte qui évolue encore plus vite que celui de la disruption numérique des années 2010. L'intelligence artificielle générative — ces systèmes capables de composer de la musique, de générer des images, d'écrire du code, de produire des textes à une vitesse et un coût inimaginables quelques années plus tôt — a créé une nouvelle couche de complexité dans la question des droits des créateurs. Quand un système d'IA est entraîné sur des millions d'œuvres musicales sans la permission explicite de leurs auteurs, puis génère de la «nouvelle» musique qui ressemble statistiquement à ces œuvres, à qui appartient le résultat? La question n'est pas résolue juridiquement dans la plupart des pays. Elle ne sera probablement pas résolue de manière satisfaisante par les systèmes juridiques existants, conçus pour un monde où la création était fondamentalement humaine.</w:t>
      </w:r>
    </w:p>
    <w:p>
      <w:pPr>
        <w:spacing w:before="0" w:after="180" w:line="312"/>
      </w:pPr>
      <w:r>
        <w:rPr>
          <w:rFonts w:ascii="Georgia" w:cs="Georgia" w:eastAsia="Georgia" w:hAnsi="Georgia"/>
          <w:sz w:val="24"/>
          <w:szCs w:val="24"/>
        </w:rPr>
        <w:t xml:space="preserve">UBLinx, dans ce contexte, offre quelque chose de crucial : une preuve d'antériorité humaine qui précède toute version générée par une IA. Si Mei-Lin dépose sa composition sur UBLinx le 17 novembre 2031 et qu'un système d'IA produit une composition similaire le 18 novembre, l'horodatage est incontestable. L'œuvre de Mei-Lin existait en premier, documentée, vérifiable, résistante à toute contestation rétroactive. Cette capacité à établir l'antériorité humaine face à la production algorithmique deviendra, selon toute probabilité, l'une des fonctions les plus importantes d'un système comme UBLinx dans les décennies à venir — bien au-delà de sa mission initiale de protection contre la copie humaine.</w:t>
      </w:r>
    </w:p>
    <w:p>
      <w:pPr>
        <w:spacing w:before="0" w:after="180" w:line="312"/>
      </w:pPr>
      <w:r>
        <w:rPr>
          <w:rFonts w:ascii="Georgia" w:cs="Georgia" w:eastAsia="Georgia" w:hAnsi="Georgia"/>
          <w:sz w:val="24"/>
          <w:szCs w:val="24"/>
        </w:rPr>
        <w:t xml:space="preserve">Il y a aussi une dimension plus subtile que Mei-Lin perçoit intuitivement sans nécessairement la formuler en ces termes : quand elle compose avec l'IA locale de Gen_Home, ses erreurs, ses tâtonnements, ses choix idiosyncrasiques restent dans son écosystème personnel. Ils n'alimentent pas le modèle global d'une entreprise qui deviendrait ainsi plus capable de reproduire son style particulier. La frontière entre l'aide et l'apprentissage parasite — entre un outil qui vous sert et un outil qui vous étudie pour mieux vous remplacer — est maintenue par l'architecture locale souveraine. Ce n'est pas une décision consciente de Mei-Lin. C'est une garantie structurelle que le système Gen_Home offre par construction, pas par promesse.</w:t>
      </w:r>
    </w:p>
    <w:p>
      <w:r>
        <w:br w:type="page"/>
      </w:r>
    </w:p>
    <w:p>
      <w:pPr>
        <w:pStyle w:val="Heading2"/>
        <w:spacing w:before="600" w:after="300"/>
      </w:pPr>
      <w:r>
        <w:rPr>
          <w:rFonts w:ascii="Arial" w:cs="Arial" w:eastAsia="Arial" w:hAnsi="Arial"/>
          <w:b/>
          <w:bCs/>
          <w:color w:val="2C1810"/>
          <w:sz w:val="32"/>
          <w:szCs w:val="32"/>
        </w:rPr>
        <w:t xml:space="preserve">Chapitre 3</w:t>
      </w:r>
    </w:p>
    <w:p>
      <w:pPr>
        <w:pStyle w:val="Heading2"/>
        <w:spacing w:before="600" w:after="300"/>
      </w:pPr>
      <w:r>
        <w:rPr>
          <w:rFonts w:ascii="Arial" w:cs="Arial" w:eastAsia="Arial" w:hAnsi="Arial"/>
          <w:b/>
          <w:bCs/>
          <w:color w:val="2C1810"/>
          <w:sz w:val="32"/>
          <w:szCs w:val="32"/>
        </w:rPr>
        <w:t xml:space="preserve">Le brevet ouvert équitable</w:t>
      </w:r>
    </w:p>
    <w:p>
      <w:pPr>
        <w:spacing w:before="120" w:after="360" w:line="276"/>
        <w:ind w:left="3600"/>
        <w:jc w:val="right"/>
      </w:pPr>
      <w:r>
        <w:rPr>
          <w:rFonts w:ascii="Georgia" w:cs="Georgia" w:eastAsia="Georgia" w:hAnsi="Georgia"/>
          <w:i/>
          <w:iCs/>
          <w:color w:val="888888"/>
          <w:sz w:val="22"/>
          <w:szCs w:val="22"/>
        </w:rPr>
        <w:t xml:space="preserve">« Entre donner tout et tout garder, il existe une troisième voie. Elle s'appelle justice. Elle ne ressemble ni à la générosité sans contrepartie ni à l'avarice sans partage. Elle ressemble à un contrat que deux adultes pourraient signer les yeux ouverts. »</w:t>
      </w:r>
    </w:p>
    <w:p>
      <w:pPr>
        <w:spacing w:before="120" w:after="180" w:line="312"/>
        <w:ind w:left="360" w:right="360"/>
      </w:pPr>
      <w:r>
        <w:rPr>
          <w:rFonts w:ascii="Georgia" w:cs="Georgia" w:eastAsia="Georgia" w:hAnsi="Georgia"/>
          <w:i/>
          <w:iCs/>
          <w:color w:val="333333"/>
          <w:sz w:val="24"/>
          <w:szCs w:val="24"/>
        </w:rPr>
        <w:t xml:space="preserve">Une salle de conférence dans un immeuble de verre à Bâle, Suisse. 14h37. Autour d'une table ovale en noyer verni, huit juristes et deux scientifiques examinent un document. Il s'agit d'une demande de brevet pour un composé moléculaire — la modification d'une protéine de surface qui, selon les chercheurs internes de l'entreprise, pourrait potentiellement inhiber un mécanisme de résistance aux antibiotiques particulièrement dangereux. Ils ne vont pas développer ce médicament. Leur pipeline est plein, les estimations de retour sur investissement pour cette piste thérapeutique sont jugées insuffisantes pour les actionnaires actuels dans les horizons temporels de la prochaine assemblée générale. Mais un concurrent, dans un laboratoire de Séoul, explore la même voie avec des moyens plus modestes et une vision à plus long terme. La décision autour de la table est rapide, presque administrative : on dépose le brevet défensif. On dépensera 200 000 euros pour protéger quelque chose qu'on ne développera jamais — uniquement pour que personne d'autre ne puisse le développer non plus pendant vingt ans.</w:t>
      </w:r>
    </w:p>
    <w:p>
      <w:pPr>
        <w:spacing w:before="0" w:after="180" w:line="312"/>
      </w:pPr>
      <w:r>
        <w:rPr>
          <w:rFonts w:ascii="Georgia" w:cs="Georgia" w:eastAsia="Georgia" w:hAnsi="Georgia"/>
          <w:sz w:val="24"/>
          <w:szCs w:val="24"/>
        </w:rPr>
        <w:t xml:space="preserve">Quelque part dans un laboratoire de Séoul, un chercheur passera les cinq prochaines années à travailler autour de ce brevet sans jamais comprendre pourquoi cet angle particulier semble juridiquement fermé. Il ne saura pas qu'une entreprise à Bâle a verrouillé cette voie par pur réflexe défensif. Les brevets défensifs ne sont pas publiés avec la mention «nous ne développerons jamais ceci, nous faisons juste bloquer la concurrence». Ils ressemblent à n'importe quel autre brevet. La veille de l'innovation — cet espace entre deux frontières de brevets où un inventeur cherche où il peut aller sans se faire poursuivre — se rétrécit chaque année, dans chaque domaine technologique, de manière invisible et silencieuse. C'est le coût collectif que la société paie pour un système de protection individuelle des innovations qui a été déformé par des intérêts qui n'ont plus rien à voir avec l'innovation.</w:t>
      </w:r>
    </w:p>
    <w:p>
      <w:pPr>
        <w:pStyle w:val="Heading3"/>
        <w:spacing w:before="360" w:after="180"/>
      </w:pPr>
      <w:r>
        <w:rPr>
          <w:rFonts w:ascii="Arial" w:cs="Arial" w:eastAsia="Arial" w:hAnsi="Arial"/>
          <w:b/>
          <w:bCs/>
          <w:color w:val="4A3728"/>
          <w:sz w:val="26"/>
          <w:szCs w:val="26"/>
        </w:rPr>
        <w:t xml:space="preserve">Entre l'open source et le brevet : la troisième voie</w:t>
      </w:r>
    </w:p>
    <w:p>
      <w:pPr>
        <w:spacing w:before="0" w:after="180" w:line="312"/>
      </w:pPr>
      <w:r>
        <w:rPr>
          <w:rFonts w:ascii="Georgia" w:cs="Georgia" w:eastAsia="Georgia" w:hAnsi="Georgia"/>
          <w:sz w:val="24"/>
          <w:szCs w:val="24"/>
        </w:rPr>
        <w:t xml:space="preserve">Face à cette réalité, deux réponses se sont développées au cours des dernières décennies, chacune représentant un extrême du spectre de la propriété intellectuelle. D'un côté, le mouvement open source : rendez tout public, tous les droits sont accordés à tous, que chacun utilise et améliore librement. L'innovation est maximisée, la diffusion est maximale, la collaboration est facilitée. Mais le créateur original n'est jamais rémunéré pour la valeur commerciale qu'il a créée. Linux alimente aujourd'hui l'infrastructure numérique de planète entière — des serveurs qui font tourner Amazon, Google, Netflix, les grandes banques, les hôpitaux — et ses milliers de contributeurs bénévoles n'ont jamais reçu un centime directement de ces entreprises pour ce service. Linus Torvalds, le créateur du noyau Linux, travaille pour une fondation à but non lucratif financée par les entreprises qui profitent gratuitement de son travail. C'est une forme d'équité — mais une équité arrangée après coup, qui n'était pas dans les termes originaux du modèle.</w:t>
      </w:r>
    </w:p>
    <w:p>
      <w:pPr>
        <w:spacing w:before="0" w:after="180" w:line="312"/>
      </w:pPr>
      <w:r>
        <w:rPr>
          <w:rFonts w:ascii="Georgia" w:cs="Georgia" w:eastAsia="Georgia" w:hAnsi="Georgia"/>
          <w:sz w:val="24"/>
          <w:szCs w:val="24"/>
        </w:rPr>
        <w:t xml:space="preserve">De l'autre côté du spectre, le brevet traditionnel : verrouillez tout, vingt ans d'exclusivité absolue, que les concurrents inventent autour ou attendent. L'innovation est théoriquement récompensée — en théorie, parce qu'en pratique seuls ceux qui peuvent se payer la protection en bénéficient réellement. Et l'effet secondaire est significatif : la diffusion des connaissances est ralentie, les zones grises juridiques se multiplient, et le temps que les inventeurs passent à naviguer dans les portefeuilles de brevets existants est un temps qu'ils ne passent pas à inventer. Un rapport de l'OCDE a estimé qu'aux États-Unis seuls, les coûts de navigation dans les brevets existants — les coûts de recherche, de conseil juridique, de contournement ou de licences — représentent un frein à l'innovation équivalent à plusieurs points de pourcentage du PIB annuellement. Le système conçu pour accélérer l'innovation la ralentit effectivement.</w:t>
      </w:r>
    </w:p>
    <w:p>
      <w:pPr>
        <w:spacing w:before="0" w:after="180" w:line="312"/>
      </w:pPr>
      <w:r>
        <w:rPr>
          <w:rFonts w:ascii="Georgia" w:cs="Georgia" w:eastAsia="Georgia" w:hAnsi="Georgia"/>
          <w:sz w:val="24"/>
          <w:szCs w:val="24"/>
        </w:rPr>
        <w:t xml:space="preserve">Le modèle du «Brevet Ouvert Équitable» que propose UBLinx cherche à occuper l'espace entre ces deux extrêmes — un espace qui existe philosophiquement depuis longtemps, exploré partiellement par des modèles comme Creative Commons, les licences LGPL ou la doctrine du «fair use», mais qui manquait jusqu'ici d'une infrastructure technique et économique pour fonctionner à grande échelle. Le principe est simple dans son énoncé : l'invention est documentée et accessible à tous pour étude et réplication personnelle. Le créateur est rémunéré automatiquement quand son invention génère une valeur commerciale pour d'autres. L'usage personnel et communautaire (jusqu'à cinq copies) est libre. L'usage commercial est soumis à redevance. C'est la distinction entre partager un feu de camp avec des amis et vendre de l'électricité à la ville.</w:t>
      </w:r>
    </w:p>
    <w:p>
      <w:pPr>
        <w:spacing w:before="240" w:after="120"/>
      </w:pPr>
      <w:r>
        <w:rPr>
          <w:rFonts w:ascii="Arial" w:cs="Arial" w:eastAsia="Arial" w:hAnsi="Arial"/>
          <w:b/>
          <w:bCs/>
          <w:color w:val="6B4F3A"/>
          <w:sz w:val="24"/>
          <w:szCs w:val="24"/>
        </w:rPr>
        <w:t xml:space="preserve">La validation comme rempart contre l'abus</w:t>
      </w:r>
    </w:p>
    <w:p>
      <w:pPr>
        <w:spacing w:before="0" w:after="180" w:line="312"/>
      </w:pPr>
      <w:r>
        <w:rPr>
          <w:rFonts w:ascii="Georgia" w:cs="Georgia" w:eastAsia="Georgia" w:hAnsi="Georgia"/>
          <w:sz w:val="24"/>
          <w:szCs w:val="24"/>
        </w:rPr>
        <w:t xml:space="preserve">Le système UBLinx ne valide pas les inventions sur la base de leur valeur commerciale anticipée — c'est au marché de décider si une idée vaut quelque chose économiquement. Il les valide sur la base de deux critères distincts : la cohérence physique et l'originalité revendiquée. La première couche de validation, le filtre de machine learning, accomplit quelque chose de précis et de délimité : il vérifie que l'invention ne viole pas des lois physiques fondamentales. Un moteur qui prétend produire plus d'énergie qu'il n'en consomme échoue immédiatement — pas parce qu'une personne a décidé qu'il était invalide, mais parce que les équations thermodynamiques sont universelles et ne négocient pas avec les désirs des inventeurs. Un filtre à eau qui prétend éliminer 100 % des agents pathogènes avec des matériaux simples déclenche une vérification approfondie des mécanismes revendiqués avant validation. Ce filtre automatique n'est pas infaillible : il peut rejeter des innovations qui semblent défier des principes établis mais qui les repoussent légitimement. Une procédure d'appel auprès d'experts humains existe pour ces cas.</w:t>
      </w:r>
    </w:p>
    <w:p>
      <w:pPr>
        <w:spacing w:before="0" w:after="180" w:line="312"/>
      </w:pPr>
      <w:r>
        <w:rPr>
          <w:rFonts w:ascii="Georgia" w:cs="Georgia" w:eastAsia="Georgia" w:hAnsi="Georgia"/>
          <w:sz w:val="24"/>
          <w:szCs w:val="24"/>
        </w:rPr>
        <w:t xml:space="preserve">La deuxième couche de validation humaine est plus nuancée et, il faut l'admettre clairement, plus vulnérable au biais. Les experts bénévoles qui examinent les soumissions sont des êtres humains avec leurs propres perspectives, leurs propres angles morts disciplinaires, leurs propres préjugés culturels. Un expert en ingénierie conventionnelle peut manquer la valeur d'une innovation qui combine des approches de domaines différents. Un expert senior peut inconsciemment favoriser les approches qui ressemblent à ce qu'il connaît et rejeter l'approche non-conventionnelle d'un inventeur autodidacte d'Afrique de l'Ouest. UBLinx tente de mitiger ces risques par la diversité des validateurs requis (un minimum de trois experts de régions géographiques différentes pour les innovations techniques majeures), par la transparence complète du processus — chaque validation est publique, chaque refus est motivé par écrit, chaque motivation peut être contestée — et par un mécanisme de réputation des validateurs qui pénalise les rejets systématiquement contestés avec succès. C'est imparfait. Toute institution humaine l'est. Mais l'impartialité publique et contestable vaut mieux que l'arbitraire privé et opaque d'un office de brevets gouvernemental.</w:t>
      </w:r>
    </w:p>
    <w:p>
      <w:pPr>
        <w:spacing w:before="240" w:after="120"/>
      </w:pPr>
      <w:r>
        <w:rPr>
          <w:rFonts w:ascii="Arial" w:cs="Arial" w:eastAsia="Arial" w:hAnsi="Arial"/>
          <w:b/>
          <w:bCs/>
          <w:color w:val="6B4F3A"/>
          <w:sz w:val="24"/>
          <w:szCs w:val="24"/>
        </w:rPr>
        <w:t xml:space="preserve">L'architecture juridique et technique en détail</w:t>
      </w:r>
    </w:p>
    <w:p>
      <w:pPr>
        <w:pBdr>
          <w:left w:val="single" w:color="8B4513" w:sz="4"/>
        </w:pBdr>
        <w:shd w:fill="F5F0EB" w:val="clear"/>
        <w:spacing w:before="120" w:after="120" w:line="276"/>
        <w:ind w:left="360" w:right="360"/>
      </w:pPr>
      <w:r>
        <w:rPr>
          <w:rFonts w:ascii="Arial" w:cs="Arial" w:eastAsia="Arial" w:hAnsi="Arial"/>
          <w:color w:val="4A3728"/>
          <w:sz w:val="22"/>
          <w:szCs w:val="22"/>
        </w:rPr>
        <w:t xml:space="preserve">Structure hybride UBLinx : l'OBNL québécois (organisme à but non lucratif, incorporé sous la Loi sur les compagnies du Québec, régi par un conseil d'administration élu par les membres) détient la mission, les valeurs et la gouvernance démocratique de la plateforme. Les décisions importantes — modification des algorithmes de validation, changement des taux de redevance, modification des règles de gouvernance — nécessitent un vote de la communauté des membres. La LLC du Wyoming (États-Unis, incorporée sous la Wyoming Decentralized Autonomous Organization Act de 2021) fournit le cadre juridique compatible avec les actifs cryptographiques et les contrats intelligents, dans une juridiction qui reconnaît légalement les obligations créées par les DAOs et les smart contracts. Le stockage des données d'invention utilise IPFS pour la disponibilité distribuée et Arweave pour la permanence garantie par un modèle économique de paiement unique. Le système de fingerprinting utilise des techniques de tatouage numérique (watermarking) robustes aux transformations courantes (compression, reformatage, recadrage).</w:t>
      </w:r>
    </w:p>
    <w:p>
      <w:pPr>
        <w:spacing w:before="0" w:after="180" w:line="312"/>
      </w:pPr>
      <w:r>
        <w:rPr>
          <w:rFonts w:ascii="Georgia" w:cs="Georgia" w:eastAsia="Georgia" w:hAnsi="Georgia"/>
          <w:sz w:val="24"/>
          <w:szCs w:val="24"/>
        </w:rPr>
        <w:t xml:space="preserve">La réalité du stockage permanent mérite qu'on s'y arrête longuement, parce qu'elle est l'une des différences les plus profondes entre UBLinx et tout système de protection des innovations qui existait avant. Quand Amadou soumet son filtre à eau sur UBLinx, le document n'est pas stocké sur un serveur appartenant à une entreprise qui peut faire faillite, être rachetée, perdre ses données dans un incendie, ou décider unilatéralement de supprimer des enregistrements anciens pour des raisons de coût de stockage. IPFS distribue le document sur des milliers de nœuds indépendants dans le monde entier — chaque nœud possède une copie partielle ou complète du fichier, adressé par son empreinte cryptographique (hash) plutôt que par son emplacement physique. Il n'existe aucun serveur unique à pirater, aucune entreprise unique à mettre en faillite, aucun gouvernement unique à intimider pour que ces données disparaissent. L'enregistrement d'Amadou survivra à UBLinx lui-même. S'il arrivait quoi que ce soit à la plateforme demain — faillite, dissolution, attaque — la preuve de paternité d'Amadou existerait toujours, vérifiable et inaltérable, accessible à quiconque sait l'adresse cryptographique du fichier.</w:t>
      </w:r>
    </w:p>
    <w:p>
      <w:pPr>
        <w:pBdr>
          <w:top w:val="single" w:color="999999" w:sz="1"/>
          <w:bottom w:val="single" w:color="999999" w:sz="1"/>
          <w:left w:val="single" w:color="CC0000" w:sz="4"/>
          <w:right w:val="single" w:color="999999" w:sz="1"/>
        </w:pBdr>
        <w:shd w:fill="FFF5F5" w:val="clear"/>
        <w:spacing w:before="180" w:after="180" w:line="276"/>
        <w:ind w:left="360" w:right="360"/>
      </w:pPr>
      <w:r>
        <w:rPr>
          <w:rFonts w:ascii="Georgia" w:cs="Georgia" w:eastAsia="Georgia" w:hAnsi="Georgia"/>
          <w:color w:val="660000"/>
          <w:sz w:val="22"/>
          <w:szCs w:val="22"/>
        </w:rPr>
        <w:t xml:space="preserve">Autocritique nécessaire sur les limites légales : l'application légale des droits générés par des contrats intelligents reste un territoire juridique largement inexploré dans la plupart des systèmes judiciaires mondiaux. La plupart des juges à Paris, à Nairobi, à Mumbai ou à Buenos Aires n'ont pas de cadre établi pour reconnaître automatiquement les obligations créées par un smart contract comme équivalentes à celles créées par un contrat signé devant notaire. Cette réalité signifie qu'UBLinx peut offrir deux types de protection dès maintenant : une protection économique (les redevances fluent automatiquement sans avoir besoin d'aller en justice) et une protection probatoire (la paternité est incontestable devant tout tribunal qui accepte les preuves numériques). La protection légale complète — la capacité de poursuivre une violation commerciale en justice dans n'importe quelle juridiction avec un contrat intelligent comme pièce principale de preuve — prendra du temps et une évolution du cadre juridique international. Ce temps se compte probablement en décennies, pas en années.</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Le modèle coopératif appliqué à la validation des idées</w:t>
      </w:r>
    </w:p>
    <w:p>
      <w:pPr>
        <w:spacing w:before="0" w:after="180" w:line="312"/>
      </w:pPr>
      <w:r>
        <w:rPr>
          <w:rFonts w:ascii="Georgia" w:cs="Georgia" w:eastAsia="Georgia" w:hAnsi="Georgia"/>
          <w:sz w:val="24"/>
          <w:szCs w:val="24"/>
        </w:rPr>
        <w:t xml:space="preserve">La validation par la communauté de pairs est l'élément du modèle UBLinx qui suscite le plus de scepticisme de la part des juristes et des économistes de l'innovation. «La validation par des bénévoles? Cela ne peut pas tenir à l'échelle.» C'est une critique légitime qui mérite une réponse honnête. La validation bénévole existe et fonctionne à grande échelle dans des domaines où les enjeux sont tout aussi importants que la propriété intellectuelle : Wikipedia valide des millions d'articles en plusieurs langues avec une précision moyenne qui dépasse celle de nombreuses encyclopédies professionnelles. Stack Overflow résout des millions de problèmes techniques grâce à une communauté de développeurs bénévoles. Les journaux scientifiques à comité de lecture fonctionnent entièrement sur le travail non rémunéré de pairs chercheurs. La validation bénévole fonctionne quand elle est bien structurée, quand les règles sont claires et publiques, et quand les contributeurs trouvent une valeur — reputationnelle, intellectuelle, ou communautaire — dans leur participation.</w:t>
      </w:r>
    </w:p>
    <w:p>
      <w:pPr>
        <w:spacing w:before="0" w:after="180" w:line="312"/>
      </w:pPr>
      <w:r>
        <w:rPr>
          <w:rFonts w:ascii="Georgia" w:cs="Georgia" w:eastAsia="Georgia" w:hAnsi="Georgia"/>
          <w:sz w:val="24"/>
          <w:szCs w:val="24"/>
        </w:rPr>
        <w:t xml:space="preserve">Le défi spécifique d'UBLinx est la diversité des domaines techniques à couvrir : un filtre à eau au Sénégal et une composition musicale à Montréal requièrent des compétences de validation radicalement différentes. La solution que propose l'architecture est la spécialisation et la décentralisation des pools de validateurs : chaque domaine technique a sa propre communauté de validateurs, avec ses propres critères et ses propres seuils de consensus. Un inventeur au Sénégal dans le domaine du traitement de l'eau n'attend pas la validation d'un expert en musique électronique de Tokyo — son dossier va directement au pool des experts en ingénierie de l'eau et développement durable. La spécialisation améliore la qualité, et la décentralisation géographique réduit les biais culturels d'un système mono-centrique.</w:t>
      </w:r>
    </w:p>
    <w:p>
      <w:pPr>
        <w:spacing w:before="0" w:after="180" w:line="312"/>
      </w:pPr>
      <w:r>
        <w:rPr>
          <w:rFonts w:ascii="Georgia" w:cs="Georgia" w:eastAsia="Georgia" w:hAnsi="Georgia"/>
          <w:sz w:val="24"/>
          <w:szCs w:val="24"/>
        </w:rPr>
        <w:t xml:space="preserve">Ce qui motive les validateurs bénévoles? La question mérite d'être posée franchement, parce que la durabilité de tout système coopératif dépend de la réponse. Dans les projets coopératifs les plus durables — Linux, Wikipedia, les caisses populaires — les contributeurs trouvent plusieurs types de valeur simultanément : une valeur d'usage (ils utilisent eux-mêmes ce qu'ils construisent), une valeur reputationnelle (leur expertise est visible et reconnue dans la communauté), une valeur missionnaire (ils contribuent à quelque chose qui les dépasse et qui leur semble juste). UBLinx vise à activer ces trois dimensions : les validateurs bénéficient de réciprocité quand leurs propres soumissions passent en validation, leur expertise est documentée et visible, et ils participent à la construction d'un système qu'ils jugent plus juste que l'alternative. Ce n'est pas une garantie de succès. C'est un design aligné avec ce que nous savons de la motivation dans les systèmes coopératifs durables.</w:t>
      </w:r>
    </w:p>
    <w:p>
      <w:r>
        <w:br w:type="page"/>
      </w:r>
    </w:p>
    <w:p>
      <w:pPr>
        <w:pStyle w:val="Heading2"/>
        <w:spacing w:before="600" w:after="300"/>
      </w:pPr>
      <w:r>
        <w:rPr>
          <w:rFonts w:ascii="Arial" w:cs="Arial" w:eastAsia="Arial" w:hAnsi="Arial"/>
          <w:b/>
          <w:bCs/>
          <w:color w:val="2C1810"/>
          <w:sz w:val="32"/>
          <w:szCs w:val="32"/>
        </w:rPr>
        <w:t xml:space="preserve">Chapitre 4</w:t>
      </w:r>
    </w:p>
    <w:p>
      <w:pPr>
        <w:pStyle w:val="Heading2"/>
        <w:spacing w:before="600" w:after="300"/>
      </w:pPr>
      <w:r>
        <w:rPr>
          <w:rFonts w:ascii="Arial" w:cs="Arial" w:eastAsia="Arial" w:hAnsi="Arial"/>
          <w:b/>
          <w:bCs/>
          <w:color w:val="2C1810"/>
          <w:sz w:val="32"/>
          <w:szCs w:val="32"/>
        </w:rPr>
        <w:t xml:space="preserve">Le réseau des foyers souverains</w:t>
      </w:r>
    </w:p>
    <w:p>
      <w:pPr>
        <w:spacing w:before="120" w:after="360" w:line="276"/>
        <w:ind w:left="3600"/>
        <w:jc w:val="right"/>
      </w:pPr>
      <w:r>
        <w:rPr>
          <w:rFonts w:ascii="Georgia" w:cs="Georgia" w:eastAsia="Georgia" w:hAnsi="Georgia"/>
          <w:i/>
          <w:iCs/>
          <w:color w:val="888888"/>
          <w:sz w:val="22"/>
          <w:szCs w:val="22"/>
        </w:rPr>
        <w:t xml:space="preserve">« La connexion sans soumission. La communauté sans fusion. La solidarité sans dissolution. C'était le rêve originel d'Internet. Il n'est pas mort. Il attend — dans les protocoles oubliés, dans les architectures décentralisées que personne n'a eu intérêt à financer jusqu'ici. »</w:t>
      </w:r>
    </w:p>
    <w:p>
      <w:pPr>
        <w:spacing w:before="120" w:after="180" w:line="312"/>
        <w:ind w:left="360" w:right="360"/>
      </w:pPr>
      <w:r>
        <w:rPr>
          <w:rFonts w:ascii="Georgia" w:cs="Georgia" w:eastAsia="Georgia" w:hAnsi="Georgia"/>
          <w:i/>
          <w:iCs/>
          <w:color w:val="333333"/>
          <w:sz w:val="24"/>
          <w:szCs w:val="24"/>
        </w:rPr>
        <w:t xml:space="preserve">Québec, banlieue de Québec City. Décembre 2032, la veille de Noël. La famille Tremblay est chez elle. Leurs voisins immédiats, les Garniers — une famille d'origine martiniquaise arrivée au Québec il y a douze ans — sont à deux maisons de distance. À l'autre bout de la rue, la famille Okafor-Lapointe, dont la mère est infirmière et le père est ingénieur en génie civil, ont récemment installé leur système Gen_Home. Ces trois familles se connaissent avec la cordialité des bons voisins — elles s'apprécient, se saluent, se rendent de petits services hivernal, s'échangent parfois des plats cuisinés — mais leurs liens sont ceux de voisins ordinaires, chaleureux sans être intimes. Ce soir de réveillon, leurs enfants jouent ensemble dans la neige du jardin de devant, et leurs systèmes Gen_Home sont silencieusement connectés via le réseau UBLinx — chacun selon les paramètres que sa famille a définis, pas selon ceux d'une plateforme centrale.</w:t>
      </w:r>
    </w:p>
    <w:p>
      <w:pPr>
        <w:spacing w:before="120" w:after="180" w:line="312"/>
        <w:ind w:left="360" w:right="360"/>
      </w:pPr>
      <w:r>
        <w:rPr>
          <w:rFonts w:ascii="Georgia" w:cs="Georgia" w:eastAsia="Georgia" w:hAnsi="Georgia"/>
          <w:i/>
          <w:iCs/>
          <w:color w:val="333333"/>
          <w:sz w:val="24"/>
          <w:szCs w:val="24"/>
        </w:rPr>
        <w:t xml:space="preserve">Ce que cette connexion transmet entre les trois maisons est précisément délimité par des choix explicites. Les capteurs météorologiques des trois propriétés — température extérieure, humidité relative, accumulation de neige sur les toits, vitesse du vent au niveau des jardins — alimentent un micro-réseau météo qui permet à chacun de mieux planifier l'entretien hivernal. Les trois familles avaient mutuellement consenti à ce partage lors de l'installation, dans une interface qui leur avait explicitement demandé, case par case : «Voulez-vous partager vos données de température extérieure? Vos données de consommation électrique? Vos données de présence?» Madame Tremblay a spécifiquement exclu ses données de consommation électrique du partage — elle préfère garder ses habitudes privées. M. Okafor-Lapointe a inclus ses données de qualité de l'air intérieur parce qu'il veut contribuer à la recherche sur la pollution domestique dans le quartier. Madame Garnier n'a partagé rien du tout pour le moment — elle observe, elle apprend, elle décidera quand elle se sentira prête. Chacun choisit. Personne ne contrôle le choix des autres.</w:t>
      </w:r>
    </w:p>
    <w:p>
      <w:pPr>
        <w:spacing w:before="0" w:after="180" w:line="312"/>
      </w:pPr>
      <w:r>
        <w:rPr>
          <w:rFonts w:ascii="Georgia" w:cs="Georgia" w:eastAsia="Georgia" w:hAnsi="Georgia"/>
          <w:sz w:val="24"/>
          <w:szCs w:val="24"/>
        </w:rPr>
        <w:t xml:space="preserve">Ce scénario domestique contient en miniature toute la philosophie politique du réseau UBLinx : la connexion est toujours opt-in, jamais opt-out. Les données partagées sont explicitement définies par chaque participant, pas implicitement aspirées par la plateforme qui décide ensuite de leur usage. L'architecture est peer-to-peer — les trois maisons communiquent directement entre elles selon un protocole distribué, sans passer par un serveur central d'UBLinx qui pourrait agréger, analyser ou revendre ces données. Si demain UBLinx disparaissait en tant qu'organisation — faillite, dissolution, rachat par une entité aux intentions différentes — les trois maisons continueraient à se parler via le protocole distribué, parce que leur connexion ne dépend d'aucun intermédiaire unique dont la disparition couperait les liens. C'est la différence architecturale fondamentale entre ce réseau et ce que Nest, Amazon Ring, ou Google Home proposaient une décennie plus tôt : ces systèmes connectaient les maisons au travers du serveur de l'entreprise. Retirez l'entreprise, et toutes les connexions tombent. Dans le modèle UBLinx, l'organisation est un facilitateur initial, pas un goulot permanent.</w:t>
      </w:r>
    </w:p>
    <w:p>
      <w:pPr>
        <w:pStyle w:val="Heading3"/>
        <w:spacing w:before="360" w:after="180"/>
      </w:pPr>
      <w:r>
        <w:rPr>
          <w:rFonts w:ascii="Arial" w:cs="Arial" w:eastAsia="Arial" w:hAnsi="Arial"/>
          <w:b/>
          <w:bCs/>
          <w:color w:val="4A3728"/>
          <w:sz w:val="26"/>
          <w:szCs w:val="26"/>
        </w:rPr>
        <w:t xml:space="preserve">La tradition coopérative québécoise et sa mutation numérique</w:t>
      </w:r>
    </w:p>
    <w:p>
      <w:pPr>
        <w:spacing w:before="0" w:after="180" w:line="312"/>
      </w:pPr>
      <w:r>
        <w:rPr>
          <w:rFonts w:ascii="Georgia" w:cs="Georgia" w:eastAsia="Georgia" w:hAnsi="Georgia"/>
          <w:sz w:val="24"/>
          <w:szCs w:val="24"/>
        </w:rPr>
        <w:t xml:space="preserve">Pour comprendre pourquoi cette architecture a une résonance particulière au Québec, il faut retracer brièvement l'histoire d'une institution financière née dans la misère d'un hiver laurentien. En 1900, Alphonse Desjardins — journaliste, sténographe parlementaire, homme ordinaire animé d'une indignation extraordinaire face aux taux d'usure pratiqués sur les travailleurs pauvres — fonde à Lévis la première caisse populaire nord-américaine. Sa constatation était simple et dévastatrice : les banques prêtaient aux riches et ignoraient les pauvres. Les travailleurs ne pouvaient pas accéder au crédit pour acheter une vache, réparer une grange, traverser une mauvaise récolte, financer l'éducation d'un enfant. Sa réponse : que les travailleurs eux-mêmes se prêtent mutuellement de l'argent, selon leurs propres règles, dans leur propre institution qu'ils possèdent collectivement et gouvernent démocratiquement. Un siècle et demi plus tard, Desjardins est le sixième plus grand groupe financier au Canada et l'une des institutions coopératives les plus solides du monde occidental. Non pas malgré ses principes coopératifs, mais grâce à eux — la loyauté des membres qui se reconnaissent dans les valeurs de leur institution a créé une stabilité que la maximisation du profit court terme n'aurait jamais pu générer.</w:t>
      </w:r>
    </w:p>
    <w:p>
      <w:pPr>
        <w:spacing w:before="0" w:after="180" w:line="312"/>
      </w:pPr>
      <w:r>
        <w:rPr>
          <w:rFonts w:ascii="Georgia" w:cs="Georgia" w:eastAsia="Georgia" w:hAnsi="Georgia"/>
          <w:sz w:val="24"/>
          <w:szCs w:val="24"/>
        </w:rPr>
        <w:t xml:space="preserve">L'histoire québécoise est semée de ces institutions collectives nées de la nécessité et de la méfiance envers des pouvoirs extérieurs qui ne comprenaient pas les besoins locaux. Les coopératives agricoles qui ont permis aux fermiers de négocier collectivement avec les acheteurs industriels. Les mutuelles d'assurance-incendie qui couvraient les maisons en bois dans les régions rurales que les assureurs commerciaux refusaient. Les cégeps et le réseau universitaire conçus comme des institutions de service public accessible plutôt que comme des entreprises commerciales. Le réseau de garderies à contribution réduite — dont Cynthia Richelieu, directrice adjointe au CPE Chez-Nous, connaît les tensions et les vertus de l'intérieur — qui a transformé l'accès aux soins de la petite enfance d'un privilège en un droit. Toutes ces institutions partagent une même conviction fondamentale, ancrée dans la culture politique québécoise depuis la Révolution tranquille : certains biens et services sont trop importants pour être laissés uniquement à la logique du profit privé, et les communautés ont la capacité et la légitimité de se gouverner elles-mêmes dans ces domaines.</w:t>
      </w:r>
    </w:p>
    <w:p>
      <w:pPr>
        <w:spacing w:before="0" w:after="180" w:line="312"/>
      </w:pPr>
      <w:r>
        <w:rPr>
          <w:rFonts w:ascii="Georgia" w:cs="Georgia" w:eastAsia="Georgia" w:hAnsi="Georgia"/>
          <w:sz w:val="24"/>
          <w:szCs w:val="24"/>
        </w:rPr>
        <w:t xml:space="preserve">La coopérative classique avait une limite géographique incontournable : ses membres devaient se connaître, partager un territoire, se retrouver en assemblée générale dans la même salle. Cette limite était à la fois une force — elle ancrait l'institution dans une communauté réelle, avec des visages connus et des responsabilités partagées — et une faiblesse — elle rendait impossible l'extension au-delà de la portée du lien social direct. La blockchain résout cette limite d'une manière que Desjardins n'aurait pas pu imaginer mais qu'il aurait probablement applaudie : elle permet la confiance sans la connaissance préalable entre membres. Des participants d'un réseau UBLinx à Thiès, à Montréal, à Osaka et à Helsinki n'ont pas besoin de se connaître personnellement pour se faire confiance dans le cadre de leurs transactions. Les règles du système sont transparentes et identiques pour tous, les engagements sont automatiquement appliqués par du code que personne ne contrôle unilatéralement, et la réputation de chaque participant est visible à tous sous la forme d'un historique immuable de comportements passés. C'est la caisse populaire à l'échelle planétaire — avec la même logique de mutualisation des confiances, mais sans la contrainte géographique qui en limitait la portée.</w:t>
      </w:r>
    </w:p>
    <w:p>
      <w:pPr>
        <w:pStyle w:val="Heading3"/>
        <w:spacing w:before="360" w:after="180"/>
      </w:pPr>
      <w:r>
        <w:rPr>
          <w:rFonts w:ascii="Arial" w:cs="Arial" w:eastAsia="Arial" w:hAnsi="Arial"/>
          <w:b/>
          <w:bCs/>
          <w:color w:val="4A3728"/>
          <w:sz w:val="26"/>
          <w:szCs w:val="26"/>
        </w:rPr>
        <w:t xml:space="preserve">La résilience communautaire comme bien commun émergent</w:t>
      </w:r>
    </w:p>
    <w:p>
      <w:pPr>
        <w:spacing w:before="0" w:after="180" w:line="312"/>
      </w:pPr>
      <w:r>
        <w:rPr>
          <w:rFonts w:ascii="Georgia" w:cs="Georgia" w:eastAsia="Georgia" w:hAnsi="Georgia"/>
          <w:sz w:val="24"/>
          <w:szCs w:val="24"/>
        </w:rPr>
        <w:t xml:space="preserve">Les trois familles de notre rue de Québec City ne partagent pas que des données météo. Dans la version plus développée du réseau, les données de santé agrégées et anonymisées — quelles tendances épidémiologiques émergent au niveau hyper-local, quels symptômes circulent dans le quartier selon les saisons, quelles interventions préventives sont corrélées avec de meilleurs résultats — peuvent alimenter un tableau de bord communautaire de santé auquel chaque famille accède, et que le médecin de famille du quartier peut consulter avec la permission explicite et révocable des résidents. Personne n'a à révéler sa propre situation médicale individuelle. L'agrégation anonymisée par des algorithmes de préservation de la vie privée (privacy-preserving computation) suffit pour détecter une hausse inhabituelle de symptômes respiratoires trois semaines avant qu'elle ne soit visible dans les statistiques régionales de santé publique — permettant aux familles avec des enfants en bas âge ou des personnes immunodéprimées d'agir en prévention.</w:t>
      </w:r>
    </w:p>
    <w:p>
      <w:pPr>
        <w:spacing w:before="0" w:after="180" w:line="312"/>
      </w:pPr>
      <w:r>
        <w:rPr>
          <w:rFonts w:ascii="Georgia" w:cs="Georgia" w:eastAsia="Georgia" w:hAnsi="Georgia"/>
          <w:sz w:val="24"/>
          <w:szCs w:val="24"/>
        </w:rPr>
        <w:t xml:space="preserve">L'aspect crucial — celui qui distingue fondamentalement ce réseau des approches précédentes de «smart city» ou de «santé connectée» — est ce que David Berthelotte appelle la «connexion sans soumission». Quand une famille rejoignait Amazon Alexa ou Google Home, elle acceptait une relation structurellement asymétrique : elle donnait ses données, ses habitudes, son profil comportemental, son espace privé le plus intime, et en échange elle recevait des services de commodité. La transaction était réelle mais le consentement était illusoire, parce que les deux parties n'avaient pas la même capacité de sortir de la relation. La famille pouvait théoriquement désinstaller Alexa. Mais ses données étaient déjà dans les serveurs d'Amazon, répliquées dans des dizaines de centres de données, agrégées dans des profils comportementaux vendus à des dizaines d'annonceurs et d'entreprises partenaires. Le passé numérique ne se désinstalle pas. Dans le réseau UBLinx, la connexion n'implique aucune cession de données à un tiers non consenti. La famille Okafor-Lapointe peut quitter le réseau demain, retirer ses données (elles sont chez elle, pas sur un serveur distant), et il ne restera rien dans aucun système permettant d'inférer que cette famille a participé au réseau. La souveraineté inclut le droit de partir sans traces.</w:t>
      </w:r>
    </w:p>
    <w:p>
      <w:pPr>
        <w:spacing w:before="360" w:after="360" w:line="312"/>
        <w:ind w:left="720" w:right="720"/>
        <w:jc w:val="center"/>
      </w:pPr>
      <w:r>
        <w:rPr>
          <w:rFonts w:ascii="Georgia" w:cs="Georgia" w:eastAsia="Georgia" w:hAnsi="Georgia"/>
          <w:b/>
          <w:bCs/>
          <w:i/>
          <w:iCs/>
          <w:color w:val="2C1810"/>
          <w:sz w:val="26"/>
          <w:szCs w:val="26"/>
        </w:rPr>
        <w:t xml:space="preserve">Un réseau de foyers souverains n'est pas une utopie technologique. C'est l'application à l'ère numérique d'un principe que les Québécois et d'autres peuples ont pratiqué pendant des siècles : on est plus forts ensemble qu'isolés, à condition de rester libres de se gouverner soi-même. La caisse populaire du XXIe siècle n'est pas une banque. C'est un réseau de données souveraines où chaque nœud conserve sa puissance de décision intacte, et où la valeur collective émerge de la coopération volontaire entre souverainetés, pas de leur absorption dans une super-souveraineté centralisée.</w:t>
      </w:r>
    </w:p>
    <w:p>
      <w:pPr>
        <w:spacing w:before="240" w:after="240"/>
        <w:jc w:val="center"/>
      </w:pPr>
      <w:r>
        <w:rPr>
          <w:rFonts w:ascii="Georgia" w:cs="Georgia" w:eastAsia="Georgia" w:hAnsi="Georgia"/>
          <w:color w:val="999999"/>
          <w:sz w:val="24"/>
          <w:szCs w:val="24"/>
        </w:rPr>
        <w:t xml:space="preserve">* * *</w:t>
      </w:r>
    </w:p>
    <w:p>
      <w:pPr>
        <w:spacing w:before="0" w:after="180" w:line="312"/>
      </w:pPr>
      <w:r>
        <w:rPr>
          <w:rFonts w:ascii="Georgia" w:cs="Georgia" w:eastAsia="Georgia" w:hAnsi="Georgia"/>
          <w:sz w:val="24"/>
          <w:szCs w:val="24"/>
        </w:rPr>
        <w:t xml:space="preserve">Il est important de nommer honnêtement ce que ce réseau n'est pas, et ce qu'on ne devrait pas lui demander d'être. Un réseau de foyers souverains n'est pas une communauté au sens fort — les familles Tremblay, Garnier et Okafor-Lapointe partagent des données, pas nécessairement des valeurs profondes, des projets politiques communs ou une vision partagée du bien commun. Un tel réseau peut parfaitement connecter des personnes aux opinions diamétralement opposées sur la politique, la religion, l'économie, qui se trouvent à partager la même rue et le même intérêt pragmatique dans la gestion durable de leurs ressources domestiques. C'est, en fait, sa force et sa limite simultanément : il n'exige pas l'homogénéité idéologique, ce qui le rend universel. Mais il ne construit pas de communauté au sens politique du terme, ce qui signifie qu'il ne peut pas remplacer les espaces de délibération démocratique où les valeurs sont négociées collectivement. C'est un outil de souveraineté, pas un substitut à la politique.</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Internet était censé être cela : l'histoire d'une promesse détournée</w:t>
      </w:r>
    </w:p>
    <w:p>
      <w:pPr>
        <w:spacing w:before="0" w:after="180" w:line="312"/>
      </w:pPr>
      <w:r>
        <w:rPr>
          <w:rFonts w:ascii="Georgia" w:cs="Georgia" w:eastAsia="Georgia" w:hAnsi="Georgia"/>
          <w:sz w:val="24"/>
          <w:szCs w:val="24"/>
        </w:rPr>
        <w:t xml:space="preserve">Pour comprendre pleinement ce que le réseau UBLinx cherche à reconstruire, il faut revisiter brièvement l'histoire de ce que l'Internet original était censé être — et ce qu'il est devenu. En 1969, ARPANET — le précurseur d'Internet — fut conçu comme un réseau militaire capable de survivre à des attaques nucléaires grâce à son architecture décentralisée : aucun nœud unique dont la destruction couperait l'ensemble du réseau. Dans les années 1980 et 1990, quand ce réseau fut ouvert aux universités puis au public, les pionniers de l'Internet civil — Tim Berners-Lee avec le World Wide Web, Vint Cerf et Bob Kahn avec TCP/IP — partageaient une vision de réseau fondamentalement pair-à-pair, décentralisé, sans propriétaire, où chaque nœud avait la même dignité architecturale que les autres. L'intelligence était censée être aux extrémités du réseau (chez les utilisateurs), pas en son centre.</w:t>
      </w:r>
    </w:p>
    <w:p>
      <w:pPr>
        <w:spacing w:before="0" w:after="180" w:line="312"/>
      </w:pPr>
      <w:r>
        <w:rPr>
          <w:rFonts w:ascii="Georgia" w:cs="Georgia" w:eastAsia="Georgia" w:hAnsi="Georgia"/>
          <w:sz w:val="24"/>
          <w:szCs w:val="24"/>
        </w:rPr>
        <w:t xml:space="preserve">Cette vision a été trahie progressivement et méthodiquement au cours des années 2000 et 2010 — non pas par une décision consciente et centralisée, mais par l'effet naturel des économies d'échelle et de la logique des plateformes à effets de réseau. Chaque utilisateur supplémentaire sur Facebook augmentait la valeur de Facebook pour tous les autres utilisateurs, ce qui attirait de nouveaux utilisateurs, ce qui augmentait encore la valeur, dans un cycle auto-renforçant qui aboutissait inévitablement à une concentration massive. En 2024, cinq entreprises — Alphabet (Google), Meta (Facebook), Amazon, Apple et Microsoft — contrôlaient l'écrasante majorité du trafic internet, du stockage des données personnelles, des services cloud et des algorithmes de recommandation qui décidaient de ce que les gens voyaient, lisaient et achetaient. Le réseau décentralisé était devenu une étoile à cinq branches — cinq centres d'une puissance sans précédent dans l'histoire de la communication humaine.</w:t>
      </w:r>
    </w:p>
    <w:p>
      <w:pPr>
        <w:spacing w:before="0" w:after="180" w:line="312"/>
      </w:pPr>
      <w:r>
        <w:rPr>
          <w:rFonts w:ascii="Georgia" w:cs="Georgia" w:eastAsia="Georgia" w:hAnsi="Georgia"/>
          <w:sz w:val="24"/>
          <w:szCs w:val="24"/>
        </w:rPr>
        <w:t xml:space="preserve">UBLinx ne prétend pas «réparer Internet» — une tâche dont l'échelle dépasse de très loin les ambitions d'un projet québécois en phase conceptuelle. Il prétend créer, dans un domaine spécifique et délimité, une infrastructure qui honore la vision originale du réseau : pair-à-pair, décentralisée, sans nœud unique de contrôle. Si ce modèle fonctionne pour la protection des innovations et la connexion des foyers souverains, il peut servir de démonstration de faisabilité pour d'autres domaines. Chaque démonstration réussie de la décentralisation praticable réduit le champ de l'argument qui dit que la centralisation est inévitable, naturelle, nécessaire. La centralisation n'est pas naturelle. Elle est le résultat de choix de design et de structures d'incitation. D'autres choix sont possibles.</w:t>
      </w:r>
    </w:p>
    <w:p>
      <w:r>
        <w:br w:type="page"/>
      </w:r>
    </w:p>
    <w:p>
      <w:pPr>
        <w:pStyle w:val="Heading2"/>
        <w:spacing w:before="600" w:after="300"/>
      </w:pPr>
      <w:r>
        <w:rPr>
          <w:rFonts w:ascii="Arial" w:cs="Arial" w:eastAsia="Arial" w:hAnsi="Arial"/>
          <w:b/>
          <w:bCs/>
          <w:color w:val="2C1810"/>
          <w:sz w:val="32"/>
          <w:szCs w:val="32"/>
        </w:rPr>
        <w:t xml:space="preserve">Chapitre 5</w:t>
      </w:r>
    </w:p>
    <w:p>
      <w:pPr>
        <w:pStyle w:val="Heading2"/>
        <w:spacing w:before="600" w:after="300"/>
      </w:pPr>
      <w:r>
        <w:rPr>
          <w:rFonts w:ascii="Arial" w:cs="Arial" w:eastAsia="Arial" w:hAnsi="Arial"/>
          <w:b/>
          <w:bCs/>
          <w:color w:val="2C1810"/>
          <w:sz w:val="32"/>
          <w:szCs w:val="32"/>
        </w:rPr>
        <w:t xml:space="preserve">La monétisation éthique</w:t>
      </w:r>
    </w:p>
    <w:p>
      <w:pPr>
        <w:spacing w:before="120" w:after="360" w:line="276"/>
        <w:ind w:left="3600"/>
        <w:jc w:val="right"/>
      </w:pPr>
      <w:r>
        <w:rPr>
          <w:rFonts w:ascii="Georgia" w:cs="Georgia" w:eastAsia="Georgia" w:hAnsi="Georgia"/>
          <w:i/>
          <w:iCs/>
          <w:color w:val="888888"/>
          <w:sz w:val="22"/>
          <w:szCs w:val="22"/>
        </w:rPr>
        <w:t xml:space="preserve">« Inventer, c'est créer de la valeur pour le monde. Être rémunéré pour cette valeur, c'est la justice. Accaparer cette valeur sans contrepartie pour son créateur, c'est le vol légal que nous avons progressivement normalisé au point de ne plus le voir. »</w:t>
      </w:r>
    </w:p>
    <w:p>
      <w:pPr>
        <w:spacing w:before="120" w:after="180" w:line="312"/>
        <w:ind w:left="360" w:right="360"/>
      </w:pPr>
      <w:r>
        <w:rPr>
          <w:rFonts w:ascii="Georgia" w:cs="Georgia" w:eastAsia="Georgia" w:hAnsi="Georgia"/>
          <w:i/>
          <w:iCs/>
          <w:color w:val="333333"/>
          <w:sz w:val="24"/>
          <w:szCs w:val="24"/>
        </w:rPr>
        <w:t xml:space="preserve">Laboratoire personnel de David Berthelotte, quelque part dans la région de Québec. Un espace qui ressemble moins à un laboratoire institutionnel qu'à un lieu de pensée incarnée — des étagères surchargées de carnets à spirale numérotés (le 214 est en cours), des prototypes à différents stades d'avancement sur des tables latérales, une table de travail principale où se côtoient des composants électroniques, des calculs d'ingénierie imprimés et annotés à la main, et une tasse de thé refroidi depuis des heures parce que l'idée en cours était plus urgente que la chaleur. Sur le mur, un tableau blanc couvert d'équations et de schémas fonctionnels qui ont l'air chaotiques mais qui, pour qui peut les lire, racontent une progression logique vers quelque chose. Deux cents innovations documentées au cours de vingt-cinq ans de travail à JRT Inc. — des solutions à des problèmes industriels concrets, des processus optimisés, des outils repensés pour des contextes spécifiques. Deux cents carnets. Combien de ces innovations ont été perdues — reprises silencieusement par des concurrents, redécouvertes par des équipes mieux financées, simplement oubliées parce que le contexte n'était pas encore mûr quand elles ont émergé — sans que David n'en sache jamais rien?</w:t>
      </w:r>
    </w:p>
    <w:p>
      <w:pPr>
        <w:spacing w:before="0" w:after="180" w:line="312"/>
      </w:pPr>
      <w:r>
        <w:rPr>
          <w:rFonts w:ascii="Georgia" w:cs="Georgia" w:eastAsia="Georgia" w:hAnsi="Georgia"/>
          <w:sz w:val="24"/>
          <w:szCs w:val="24"/>
        </w:rPr>
        <w:t xml:space="preserve">David Berthelotte n'est pas un inventeur romantique coupé du monde commercial. Il est entrepreneur, fondateur de JRT Inc., habitué des réalités contractuelles, des négociations industrielles et des protections légales. Il sait protéger ses intérêts mieux que la plupart des inventeurs individuels. Mais il est aussi fondamentalement honnête dans son évaluation de la situation : pour un inventeur individuel au Québec, même avec vingt-cinq ans d'expérience et deux cents innovations documentées, même avec les connexions professionnelles et les ressources d'un entrepreneur établi, le système actuel de protection de la propriété intellectuelle est chroniquement inégal, structurellement lent et prohibitivement coûteux pour protéger chaque innovation individuelle. Les brevets qu'il a déposés au cours de sa carrière ont coûté des dizaines de milliers de dollars en frais juridiques et de traitement. Certains protègent effectivement des innovations qui ont généré de la valeur. d'autres sont devenus caducs avant d'avoir été commercialement exploités. La grande majorité de ses innovations n'ont jamais été brevetées — pas parce qu'elles ne le méritaient pas intellectuellement, mais parce que le rapport coût-bénéfice ne le justifiait pas pour chaque découverte individuelle dans l'économie réelle de la PME.</w:t>
      </w:r>
    </w:p>
    <w:p>
      <w:pPr>
        <w:pStyle w:val="Heading3"/>
        <w:spacing w:before="360" w:after="180"/>
      </w:pPr>
      <w:r>
        <w:rPr>
          <w:rFonts w:ascii="Arial" w:cs="Arial" w:eastAsia="Arial" w:hAnsi="Arial"/>
          <w:b/>
          <w:bCs/>
          <w:color w:val="4A3728"/>
          <w:sz w:val="26"/>
          <w:szCs w:val="26"/>
        </w:rPr>
        <w:t xml:space="preserve">La règle des cinq copies : la philosophie d'une frontière précise</w:t>
      </w:r>
    </w:p>
    <w:p>
      <w:pPr>
        <w:spacing w:before="0" w:after="180" w:line="312"/>
      </w:pPr>
      <w:r>
        <w:rPr>
          <w:rFonts w:ascii="Georgia" w:cs="Georgia" w:eastAsia="Georgia" w:hAnsi="Georgia"/>
          <w:sz w:val="24"/>
          <w:szCs w:val="24"/>
        </w:rPr>
        <w:t xml:space="preserve">La règle qui définit la frontière entre usage personnel et usage commercial dans le système UBLinx mérite une explication détaillée, parce qu'elle n'est pas arbitraire et que son choix révèle une philosophie sociale cohérente. Pourquoi cinq copies? Pourquoi pas dix? Pourquoi pas une seule? La réflexion part d'une observation anthropologique sur la structure naturelle des relations humaines. Les êtres humains fonctionnent dans des cercles de confiance de taille différente — le noyau familial (3-5 personnes), le cercle d'amis proches (5-15 personnes), la communauté de voisinage (50-150 personnes, ce que les anthropologues appellent le «nombre de Dunbar»). Les échanges à l'intérieur du noyau familial et des amis proches sont fondamentalement différents des échanges commerciaux : vous prêtez votre voiture à votre meilleur ami sans lui facturer le kilométrage. Vous partagez votre recette de grand-mère avec votre beau-frère sans exiger de droits d'auteur. Vous construisez un outil pour votre voisin direct sans établir de contrat de service.</w:t>
      </w:r>
    </w:p>
    <w:p>
      <w:pPr>
        <w:spacing w:before="0" w:after="180" w:line="312"/>
      </w:pPr>
      <w:r>
        <w:rPr>
          <w:rFonts w:ascii="Georgia" w:cs="Georgia" w:eastAsia="Georgia" w:hAnsi="Georgia"/>
          <w:sz w:val="24"/>
          <w:szCs w:val="24"/>
        </w:rPr>
        <w:t xml:space="preserve">Cinq copies représente approximativement ce seuil — ce nombre au-delà duquel on commence à sortir du cercle de la connaissance personnelle directe pour entrer dans celui de la distribution plus large. Construire une pompe à eau pour vous-même, pour votre mère, pour votre beau-frère, pour deux voisins immédiats : c'est l'entraide de proximité, le tissu social normal, quelque chose que taxer serait à la fois techniquement impossible et socialement régressif. Construire dix pompes pour les vendre au marché hebdomadaire : c'est une activité commerciale, une transformation de la valeur créative d'Amadou en revenus pour vous, sans que vous lui ayez demandé sa permission ou offert une part de vos bénéfices. La ligne entre cinq et six n'est pas une frontière naturelle précise — la nature est continue, les catégories humaines sont discrètes. Mais c'est une frontière tracée avec une cohérence sociale réelle, pas un caprice arithmétique.</w:t>
      </w:r>
    </w:p>
    <w:p>
      <w:pPr>
        <w:spacing w:before="0" w:after="180" w:line="312"/>
      </w:pPr>
      <w:r>
        <w:rPr>
          <w:rFonts w:ascii="Georgia" w:cs="Georgia" w:eastAsia="Georgia" w:hAnsi="Georgia"/>
          <w:sz w:val="24"/>
          <w:szCs w:val="24"/>
        </w:rPr>
        <w:t xml:space="preserve">Pour les nations du Sud Global, où l'accès aux innovations étrangères a longtemps été contraint soit par des brevets inaccessibles (trop chers à licencier légalement) soit par leur absence totale de protection (permettant une copie sans contrepartie), la règle des cinq copies a une portée particulièrement transformatrice. Un artisan au Cambodge peut fabriquer librement cinq exemplaires de la pompe de filtration d'Amadou pour son village, en utilisant les matériaux disponibles localement, en adaptant les dimensions selon les besoins spécifiques. Il peut améliorer la conception, adapter les matériaux aux ressources locales, et s'il trouve une amélioration significative, la soumettre sur UBLinx sous son propre nom comme innovation dérivée — avec attribution à Amadou comme source originale. Le flux d'innovation circule dans les deux sens, de manière horizontale, entre pairs, sans la médiation d'un office de brevets à Genève qui n'a jamais visité un village cambodgien et ne comprend pas ses contraintes spécifiques.</w:t>
      </w:r>
    </w:p>
    <w:p>
      <w:pPr>
        <w:pStyle w:val="Heading3"/>
        <w:spacing w:before="360" w:after="180"/>
      </w:pPr>
      <w:r>
        <w:rPr>
          <w:rFonts w:ascii="Arial" w:cs="Arial" w:eastAsia="Arial" w:hAnsi="Arial"/>
          <w:b/>
          <w:bCs/>
          <w:color w:val="4A3728"/>
          <w:sz w:val="26"/>
          <w:szCs w:val="26"/>
        </w:rPr>
        <w:t xml:space="preserve">Les modèles économiques en comparaison</w:t>
      </w:r>
    </w:p>
    <w:p>
      <w:pPr>
        <w:spacing w:before="0" w:after="180" w:line="312"/>
      </w:pPr>
      <w:r>
        <w:rPr>
          <w:rFonts w:ascii="Georgia" w:cs="Georgia" w:eastAsia="Georgia" w:hAnsi="Georgia"/>
          <w:b w:val="false"/>
          <w:bCs w:val="false"/>
          <w:i w:val="false"/>
          <w:iCs w:val="false"/>
          <w:sz w:val="24"/>
          <w:szCs w:val="24"/>
        </w:rPr>
        <w:t xml:space="preserve">Pour situer concrètement la proposition UBLinx dans le paysage des approches existantes, quatre modèles méritent d'être comparés directement. </w:t>
      </w:r>
      <w:r>
        <w:rPr>
          <w:rFonts w:ascii="Georgia" w:cs="Georgia" w:eastAsia="Georgia" w:hAnsi="Georgia"/>
          <w:b/>
          <w:bCs/>
          <w:i w:val="false"/>
          <w:iCs w:val="false"/>
          <w:sz w:val="24"/>
          <w:szCs w:val="24"/>
        </w:rPr>
        <w:t xml:space="preserve">Le brevet traditionnel</w:t>
      </w:r>
      <w:r>
        <w:rPr>
          <w:rFonts w:ascii="Georgia" w:cs="Georgia" w:eastAsia="Georgia" w:hAnsi="Georgia"/>
          <w:b w:val="false"/>
          <w:bCs w:val="false"/>
          <w:i w:val="false"/>
          <w:iCs w:val="false"/>
          <w:sz w:val="24"/>
          <w:szCs w:val="24"/>
        </w:rPr>
        <w:t xml:space="preserve"> offre la protection la plus forte (20 ans d'exclusivité légale dans les pays signataires) mais au prix d'un accès extrêmement limité : 15 000 à 50 000 dollars minimum pour un brevet national américain, deux à cinq ans de délai, langage juridique hermétique, inaccessible sans avocat spécialisé. </w:t>
      </w:r>
      <w:r>
        <w:rPr>
          <w:rFonts w:ascii="Georgia" w:cs="Georgia" w:eastAsia="Georgia" w:hAnsi="Georgia"/>
          <w:b/>
          <w:bCs/>
          <w:i w:val="false"/>
          <w:iCs w:val="false"/>
          <w:sz w:val="24"/>
          <w:szCs w:val="24"/>
        </w:rPr>
        <w:t xml:space="preserve">Creative Commons</w:t>
      </w:r>
      <w:r>
        <w:rPr>
          <w:rFonts w:ascii="Georgia" w:cs="Georgia" w:eastAsia="Georgia" w:hAnsi="Georgia"/>
          <w:b w:val="false"/>
          <w:bCs w:val="false"/>
          <w:i w:val="false"/>
          <w:iCs w:val="false"/>
          <w:sz w:val="24"/>
          <w:szCs w:val="24"/>
        </w:rPr>
        <w:t xml:space="preserve"> est universel, gratuit et simple, mais ne contient aucun mécanisme de rémunération directe de l'auteur pour les usages commerciaux : une licence CC-BY-SA permet à n'importe quelle entreprise de manufacturer votre invention à l'échelle industrielle et de ne vous devoir légalement rien. </w:t>
      </w:r>
      <w:r>
        <w:rPr>
          <w:rFonts w:ascii="Georgia" w:cs="Georgia" w:eastAsia="Georgia" w:hAnsi="Georgia"/>
          <w:b/>
          <w:bCs/>
          <w:i w:val="false"/>
          <w:iCs w:val="false"/>
          <w:sz w:val="24"/>
          <w:szCs w:val="24"/>
        </w:rPr>
        <w:t xml:space="preserve">L'open source</w:t>
      </w:r>
      <w:r>
        <w:rPr>
          <w:rFonts w:ascii="Georgia" w:cs="Georgia" w:eastAsia="Georgia" w:hAnsi="Georgia"/>
          <w:b w:val="false"/>
          <w:bCs w:val="false"/>
          <w:i w:val="false"/>
          <w:iCs w:val="false"/>
          <w:sz w:val="24"/>
          <w:szCs w:val="24"/>
        </w:rPr>
        <w:t xml:space="preserve"> maximise la diffusion et l'amélioration collective, mais découple systématiquement la création de valeur et la capture de valeur. </w:t>
      </w:r>
      <w:r>
        <w:rPr>
          <w:rFonts w:ascii="Georgia" w:cs="Georgia" w:eastAsia="Georgia" w:hAnsi="Georgia"/>
          <w:b/>
          <w:bCs/>
          <w:i w:val="false"/>
          <w:iCs w:val="false"/>
          <w:sz w:val="24"/>
          <w:szCs w:val="24"/>
        </w:rPr>
        <w:t xml:space="preserve">UBLinx</w:t>
      </w:r>
      <w:r>
        <w:rPr>
          <w:rFonts w:ascii="Georgia" w:cs="Georgia" w:eastAsia="Georgia" w:hAnsi="Georgia"/>
          <w:b w:val="false"/>
          <w:bCs w:val="false"/>
          <w:i w:val="false"/>
          <w:iCs w:val="false"/>
          <w:sz w:val="24"/>
          <w:szCs w:val="24"/>
        </w:rPr>
        <w:t xml:space="preserve"> propose une quatrième voie : diffusion libre pour usage personnel et communautaire, rémunération automatique pour usage commercial, validation décentralisée de la paternité, stockage permanent de la preuve. Aucun de ces modèles n'est parfait. Chacun répond à des besoins différents.</w:t>
      </w:r>
    </w:p>
    <w:p>
      <w:pPr>
        <w:spacing w:before="0" w:after="180" w:line="312"/>
      </w:pPr>
      <w:r>
        <w:rPr>
          <w:rFonts w:ascii="Georgia" w:cs="Georgia" w:eastAsia="Georgia" w:hAnsi="Georgia"/>
          <w:sz w:val="24"/>
          <w:szCs w:val="24"/>
        </w:rPr>
        <w:t xml:space="preserve">La question que pose concrètement UBLinx à ses utilisateurs est celle-ci : quel est votre objectif avec cette innovation? Si vous voulez une protection légale maximale dans le système judiciaire existant, le brevet traditionnel reste la meilleure réponse — à condition d'en avoir les moyens. Si vous voulez une diffusion maximale sans aucune restriction, Creative Commons ou l'open source sont des choix cohérents. Si vous voulez une diffusion libre pour les usages personnels et une rémunération automatique pour les usages commerciaux, avec une preuve de paternité incontestable et permanente, UBLinx propose une infrastructure pour cela. Ces trois options ne s'excluent pas : certains inventeurs peuvent choisir de soumettre certaines innovations sur UBLinx et d'en breveter d'autres traditionnellement, selon la nature de l'innovation et les ressources disponibles.</w:t>
      </w:r>
    </w:p>
    <w:p>
      <w:pPr>
        <w:spacing w:before="0" w:after="180" w:line="312"/>
      </w:pPr>
      <w:r>
        <w:rPr>
          <w:rFonts w:ascii="Georgia" w:cs="Georgia" w:eastAsia="Georgia" w:hAnsi="Georgia"/>
          <w:sz w:val="24"/>
          <w:szCs w:val="24"/>
        </w:rPr>
        <w:t xml:space="preserve">L'effet d'écosystème qui émerge quand un réseau comme UBLinx atteint une masse critique est difficile à modéliser avec précision statistique, mais son intuition est saisissante. Si chaque innovation individuelle qui aurait autrefois disparu dans l'anonymat ou été absorbée sans attribution par un acteur plus puissant est maintenant documentée, horodatée, validée et potentiellement rémunérée pour ses usages commerciaux, le signal envoyé à la population des inventeurs latents — tous ces individus qui innovent dans leur domaine mais ne savent pas comment protéger et valoriser leurs découvertes — est fondamental : l'effort d'inventer vaut quelque chose de concret, pas seulement quelque chose de symbolique. Il sera reconnu. Il pourrait générer un revenu modeste mais réel et automatique. Ce signal, qui n'existait pas pour l'inventeur individuel sans ressources, pourrait déclencher une vague d'innovation distribuée dont l'amplitude et la diversité seraient sans précédent dans l'histoire économique de l'humanité.</w:t>
      </w:r>
    </w:p>
    <w:p>
      <w:pPr>
        <w:spacing w:before="360" w:after="360" w:line="312"/>
        <w:ind w:left="720" w:right="720"/>
        <w:jc w:val="center"/>
      </w:pPr>
      <w:r>
        <w:rPr>
          <w:rFonts w:ascii="Georgia" w:cs="Georgia" w:eastAsia="Georgia" w:hAnsi="Georgia"/>
          <w:b/>
          <w:bCs/>
          <w:i/>
          <w:iCs/>
          <w:color w:val="2C1810"/>
          <w:sz w:val="26"/>
          <w:szCs w:val="26"/>
        </w:rPr>
        <w:t xml:space="preserve">La monétisation éthique n'est pas une oxymore. C'est la reconnaissance que la valeur économique et la valeur sociale ne sont pas en opposition fondamentale — elles le deviennent uniquement quand les systèmes de capture de valeur sont structurellement déconnectés des systèmes de création de valeur. UBLinx propose de les reconnecter, directement, automatiquement, sans intermédiaire qui se paie en prélevant la portion principale du flux. La technologie ne crée pas cette connexion — elle la rend simplement praticable à l'échelle mondiale pour la première fois.</w:t>
      </w:r>
    </w:p>
    <w:p>
      <w:pPr>
        <w:spacing w:before="240" w:after="240"/>
        <w:jc w:val="center"/>
      </w:pPr>
      <w:r>
        <w:rPr>
          <w:rFonts w:ascii="Georgia" w:cs="Georgia" w:eastAsia="Georgia" w:hAnsi="Georgia"/>
          <w:color w:val="999999"/>
          <w:sz w:val="24"/>
          <w:szCs w:val="24"/>
        </w:rPr>
        <w:t xml:space="preserve">* * *</w:t>
      </w:r>
    </w:p>
    <w:p>
      <w:pPr>
        <w:spacing w:before="0" w:after="180" w:line="312"/>
      </w:pPr>
      <w:r>
        <w:rPr>
          <w:rFonts w:ascii="Georgia" w:cs="Georgia" w:eastAsia="Georgia" w:hAnsi="Georgia"/>
          <w:sz w:val="24"/>
          <w:szCs w:val="24"/>
        </w:rPr>
        <w:t xml:space="preserve">Il y a une dimension personnelle à tout ceci que David Berthelotte n'esquive pas lorsqu'il parle de sa motivation à construire UBLinx. Il pense à ses filles, Jordane et Olivia. Il pense au monde dans lequel elles devront créer, contribuer, innover. Le système dans lequel lui-même a inventé pendant vingt-cinq ans était imparfait mais navigable pour quelqu'un qui avait les ressources, les connexions professionnelles et la compréhension des mécanismes. Jordane et Olivia vivront dans un monde où l'intelligence artificielle générative aura considérablement abaissé le coût technique de la création — n'importe qui pourra produire du code, de la musique, des designs, des textes scientifiques à une vitesse et une quantité auparavant inimaginables. Ce monde sera formidable pour la diversité de ce qui peut être créé et exprimé. Il sera potentiellement catastrophique pour les droits des créateurs individuels si des systèmes comme UBLinx ne sont pas en place pour distinguer l'auteur original de l'agrégateur, le créateur de l'exploiteur, la valeur ajoutée de la simple réplication. C'est pour ce monde-là que UBLinx est conçu — pour que Jordane et Olivia puissent créer dans un environnement où leurs contributions leur appartiennent réellement.</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La question du juste prix : entre extraction et exploitation</w:t>
      </w:r>
    </w:p>
    <w:p>
      <w:pPr>
        <w:spacing w:before="0" w:after="180" w:line="312"/>
      </w:pPr>
      <w:r>
        <w:rPr>
          <w:rFonts w:ascii="Georgia" w:cs="Georgia" w:eastAsia="Georgia" w:hAnsi="Georgia"/>
          <w:sz w:val="24"/>
          <w:szCs w:val="24"/>
        </w:rPr>
        <w:t xml:space="preserve">Quand on parle de «monétisation éthique», on touche inévitablement à la question du juste prix — une question que la philosophie économique débat depuis l'Antiquité et que les marchés modernes ne résolvent pas, ils la déplacent. Le juste prix d'une innovation n'est pas son coût de production — dans l'économie des idées, le coût marginal de reproduire une idée tend vers zéro. Il n'est pas non plus sa valeur de marché à court terme — les marchés sous-estiment systématiquement les innovations disruptives au moment de leur création (personne n'a voulu financer Xerox Park, où le PC graphique et l'Ethernet ont été inventés) et les surestiment dans les phases de bulle (les valorisations internet de 1999). Le juste prix d'une innovation est quelque chose de plus difficile à mesurer : sa contribution au bien-être humain, distribuée dans le temps et l'espace, souvent impossible à évaluer au moment de la création.</w:t>
      </w:r>
    </w:p>
    <w:p>
      <w:pPr>
        <w:spacing w:before="0" w:after="180" w:line="312"/>
      </w:pPr>
      <w:r>
        <w:rPr>
          <w:rFonts w:ascii="Georgia" w:cs="Georgia" w:eastAsia="Georgia" w:hAnsi="Georgia"/>
          <w:sz w:val="24"/>
          <w:szCs w:val="24"/>
        </w:rPr>
        <w:t xml:space="preserve">UBLinx ne prétend pas résoudre la question du juste prix — c'est un problème philosophique et économique pour lequel il n'existe pas de solution parfaite. Il propose quelque chose de plus modeste et de plus praticable : que la personne qui crée la valeur reçoive une part automatique et non négociable des revenus commerciaux générés par cette valeur. Pas la totalité — les entreprises qui industrialisent, distribuent et maintiennent une invention ajoutent de la valeur réelle et méritent d'être rémunérées. Mais la part qui revient au créateur original ne doit pas dépendre de sa capacité à négocier contre un service juridique d'entreprise, ni être réduite à néant par des contrats d'exclusivité signés dans une position de faiblesse. La redevance contractualisée dans du code immuable est une forme de salaire minimum pour l'innovation — une plancher en dessous duquel les créateurs ne peuvent pas être poussés, quelle que soit la différence de puissance entre eux et leurs licenciés.</w:t>
      </w:r>
    </w:p>
    <w:p>
      <w:pPr>
        <w:spacing w:before="0" w:after="180" w:line="312"/>
      </w:pPr>
      <w:r>
        <w:rPr>
          <w:rFonts w:ascii="Georgia" w:cs="Georgia" w:eastAsia="Georgia" w:hAnsi="Georgia"/>
          <w:sz w:val="24"/>
          <w:szCs w:val="24"/>
        </w:rPr>
        <w:t xml:space="preserve">Il faut aussi nommer l'effet positif sur la prise de risque créative. L'innovation est fondamentalement une activité à risque élevé : la plupart des innovations échouent, au sens où elles ne trouvent pas de marché ou arrivent trop tôt. Dans le système actuel, l'inventeur individuel assume la quasi-totalité de ce risque — il investit son temps, son énergie, parfois ses économies, et si l'innovation échoue commercialement, il n'a rien. Si elle réussit et qu'il ne l'a pas protégée, quelqu'un d'autre prend la valeur. La perspective d'une rémunération automatique proportionnelle — même modeste — pour chaque usage commercial de ses innovations réussies change la logique du risque pour l'inventeur individuel. Elle ne supprime pas le risque, mais elle augmente l'espérance de gain en cas de succès. C'est suffisant pour libérer de l'énergie créative que le risque non compensé bloquait jusqu'ici.</w:t>
      </w:r>
    </w:p>
    <w:p>
      <w:r>
        <w:br w:type="page"/>
      </w:r>
    </w:p>
    <w:p>
      <w:pPr>
        <w:pStyle w:val="Heading2"/>
        <w:spacing w:before="600" w:after="300"/>
      </w:pPr>
      <w:r>
        <w:rPr>
          <w:rFonts w:ascii="Arial" w:cs="Arial" w:eastAsia="Arial" w:hAnsi="Arial"/>
          <w:b/>
          <w:bCs/>
          <w:color w:val="2C1810"/>
          <w:sz w:val="32"/>
          <w:szCs w:val="32"/>
        </w:rPr>
        <w:t xml:space="preserve">Chapitre 6</w:t>
      </w:r>
    </w:p>
    <w:p>
      <w:pPr>
        <w:pStyle w:val="Heading2"/>
        <w:spacing w:before="600" w:after="300"/>
      </w:pPr>
      <w:r>
        <w:rPr>
          <w:rFonts w:ascii="Arial" w:cs="Arial" w:eastAsia="Arial" w:hAnsi="Arial"/>
          <w:b/>
          <w:bCs/>
          <w:color w:val="2C1810"/>
          <w:sz w:val="32"/>
          <w:szCs w:val="32"/>
        </w:rPr>
        <w:t xml:space="preserve">Ce que la confiance distribuée fabrique en premier</w:t>
      </w:r>
    </w:p>
    <w:p>
      <w:pPr>
        <w:spacing w:before="120" w:after="360" w:line="276"/>
        <w:ind w:left="3600"/>
        <w:jc w:val="right"/>
      </w:pPr>
      <w:r>
        <w:rPr>
          <w:rFonts w:ascii="Georgia" w:cs="Georgia" w:eastAsia="Georgia" w:hAnsi="Georgia"/>
          <w:i/>
          <w:iCs/>
          <w:color w:val="888888"/>
          <w:sz w:val="22"/>
          <w:szCs w:val="22"/>
        </w:rPr>
        <w:t xml:space="preserve">« La confiance n'est pas une denrée qu'on distribue depuis un centre vers des périphéries reconnaissantes. C'est une propriété qui émerge d'interactions répétées entre des égaux qui respectent des règles qu'ils ont eux-mêmes établies, et qui peuvent en sortir librement sans perdre ce qu'ils y ont apporté. »</w:t>
      </w:r>
    </w:p>
    <w:p>
      <w:pPr>
        <w:spacing w:before="120" w:after="180" w:line="312"/>
        <w:ind w:left="360" w:right="360"/>
      </w:pPr>
      <w:r>
        <w:rPr>
          <w:rFonts w:ascii="Georgia" w:cs="Georgia" w:eastAsia="Georgia" w:hAnsi="Georgia"/>
          <w:i/>
          <w:iCs/>
          <w:color w:val="333333"/>
          <w:sz w:val="24"/>
          <w:szCs w:val="24"/>
        </w:rPr>
        <w:t xml:space="preserve">Thiès, Sénégal. Mars 2035. Quatre ans ont passé depuis le soir où Amadou Diallo a cherché «comment protéger une invention au Sénégal» et fermé son ordinateur avec le sentiment d'impuissance d'un homme qui voit quelque chose de précieux lui être pris sans qu'il puisse rien faire. Ce soir, il est assis à la même table en bois de son atelier — qui n'est plus tout à fait le même, agrandie d'une pièce latérale, équipée d'un tour et d'une presse que les premières redevances ont permis d'acheter. Une étagère métallique supporte une quinzaine d'exemplaires du filtre à eau en cours de fabrication. Une deuxième table de travail accueille un prototype de pompe solaire qu'il développe en collaboration avec un ingénieur au Ghana — Emmanuel Acheampong, qu'il n'a jamais rencontré en personne mais dont il connaît les carnets de calcul aussi bien que les siens propres. Leur collaboration existe entièrement dans l'espace numérique, médiatisée par UBLinx et des outils de communication souverains.</w:t>
      </w:r>
    </w:p>
    <w:p>
      <w:pPr>
        <w:spacing w:before="0" w:after="180" w:line="312"/>
      </w:pPr>
      <w:r>
        <w:rPr>
          <w:rFonts w:ascii="Georgia" w:cs="Georgia" w:eastAsia="Georgia" w:hAnsi="Georgia"/>
          <w:sz w:val="24"/>
          <w:szCs w:val="24"/>
        </w:rPr>
        <w:t xml:space="preserve">Le filtre original d'Amadou est maintenant utilisé dans quarante-sept villages du département de Thiès, pour la plupart installés par des artisans locaux dans le cadre de la règle des cinq copies — usage communautaire gratuit, sans que cela ne coûte un franc à Amadou ni à ces communautés. C'est exactement ce qu'il voulait pour sa conception. Trois organisations humanitaires ont contacté Amadou pour une production à plus grande échelle — des centaines, potentiellement des milliers d'unités, pour des programmes de développement dans d'autres régions du Sénégal et du Mali. L'une d'elles a déjà régularisé son utilisation commerciale via un contrat intelligent UBLinx, après une négociation courte et transparente sur le taux de redevance. Les deux autres sont en cours de discussion. Sur son ordinateur — désormais sans écran fissuré, remplacé grâce aux premières redevances — Amadou surveille un tableau de bord simple. Il indique le nombre de licences actives, les redevances reçues ce mois-ci et cumulées, et un historique des vérifications d'intégrité. Ce n'est pas une fortune. Mais c'est régulier. C'est automatique. Et c'est juste.</w:t>
      </w:r>
    </w:p>
    <w:p>
      <w:pPr>
        <w:spacing w:before="0" w:after="180" w:line="312"/>
      </w:pPr>
      <w:r>
        <w:rPr>
          <w:rFonts w:ascii="Georgia" w:cs="Georgia" w:eastAsia="Georgia" w:hAnsi="Georgia"/>
          <w:sz w:val="24"/>
          <w:szCs w:val="24"/>
        </w:rPr>
        <w:t xml:space="preserve">L'histoire d'Amadou illustre quelque chose que les économistes de l'innovation ont théorisé depuis longtemps mais que les institutions existantes n'ont pas encore réussi à opérationnaliser : la rémunération directe de l'inventeur individuel change les comportements d'innovation de manière profonde et rapide. Quand Amadou reçoit ses premières redevances, il ne les consomme pas intégralement. Il réinvestit une part significative dans le nouveau projet de pompe solaire — extension naturelle de son expertise en filtration vers l'énergie de pompage. Il embauche un apprenti local — un jeune de dix-neuf ans qui avait arrêté ses études faute de moyens — et lui enseigne les techniques de fabrication. Il documente plus soigneusement ses processus, parce qu'il sait maintenant que la documentation a une valeur concrète : elle accélère la validation UBLinx, elle permet aux licenciés de reproduire ses inventions correctement, et elle facilite les collaborations comme celle avec Emmanuel au Ghana. La vertu entre récompense et innovation n'est pas théorique. Elle est visible dans l'atelier d'Amadou à Thiès.</w:t>
      </w:r>
    </w:p>
    <w:p>
      <w:pPr>
        <w:pStyle w:val="Heading3"/>
        <w:spacing w:before="360" w:after="180"/>
      </w:pPr>
      <w:r>
        <w:rPr>
          <w:rFonts w:ascii="Arial" w:cs="Arial" w:eastAsia="Arial" w:hAnsi="Arial"/>
          <w:b/>
          <w:bCs/>
          <w:color w:val="4A3728"/>
          <w:sz w:val="26"/>
          <w:szCs w:val="26"/>
        </w:rPr>
        <w:t xml:space="preserve">Le contrat social restauré entre créateurs et société</w:t>
      </w:r>
    </w:p>
    <w:p>
      <w:pPr>
        <w:spacing w:before="0" w:after="180" w:line="312"/>
      </w:pPr>
      <w:r>
        <w:rPr>
          <w:rFonts w:ascii="Georgia" w:cs="Georgia" w:eastAsia="Georgia" w:hAnsi="Georgia"/>
          <w:sz w:val="24"/>
          <w:szCs w:val="24"/>
        </w:rPr>
        <w:t xml:space="preserve">La question centrale de cet acte — la souveraineté intellectuelle et sociale — n'est pas fondamentalement une question de technologie. La blockchain, les contrats intelligents, IPFS, les algorithmes de machine learning pour la validation — ce sont des outils. Des outils sophistiqués, techniquement élégants, puissants dans leur domaine — mais des outils, dont la valeur est entièrement définie par les usages humains et les structures sociales qu'ils permettent de construire. La question fondamentale est celle du contrat social entre les créateurs et la société : que doit la société à ceux qui génèrent les innovations qui permettent à la collectivité de progresser? Et que doivent les créateurs à la société qui a rendu leur création possible — en finançant l'éducation qui les a formés, les infrastructures physiques et numériques qui les connectent, les décennies de connaissances accumulées par des générations d'inventeurs et de chercheurs sur lesquelles ils s'appuient nécessairement, même quand ils innovent le plus radicalement?</w:t>
      </w:r>
    </w:p>
    <w:p>
      <w:pPr>
        <w:spacing w:before="0" w:after="180" w:line="312"/>
      </w:pPr>
      <w:r>
        <w:rPr>
          <w:rFonts w:ascii="Georgia" w:cs="Georgia" w:eastAsia="Georgia" w:hAnsi="Georgia"/>
          <w:sz w:val="24"/>
          <w:szCs w:val="24"/>
        </w:rPr>
        <w:t xml:space="preserve">La réponse du système actuel de propriété intellectuelle à cette question est asymétrique et partiellement frauduleuse. Elle dit : la société protège l'inventeur pendant vingt ans d'exclusivité, après quoi l'invention tombe dans le domaine public pour le bénéfice de tous. Mais cette réponse ne tient compte que d'une fraction de la réalité — celle des inventions qui ont été brevetées, c'est-à-dire celles dont les auteurs avaient les moyens de la protection. Les inventions d'Amadou qui n'ont jamais pu être brevetées? Elles sont tombées dans le domaine public le jour même de leur création — gratuitement, pour tout le monde, y compris pour les entreprises qui pourraient les exploiter commercialement à grande échelle — sans qu'Amadou reçoive quoi que ce soit. Le système prétend protéger les créateurs, mais il ne protège en pratique que ceux qui peuvent se payer la protection. Les autres financent involontairement et gratuitement le domaine public des entreprises bien capitalisées. C'est un transfert de richesse des pauvres vers les riches, légalisé et systématisé.</w:t>
      </w:r>
    </w:p>
    <w:p>
      <w:pPr>
        <w:spacing w:before="0" w:after="180" w:line="312"/>
      </w:pPr>
      <w:r>
        <w:rPr>
          <w:rFonts w:ascii="Georgia" w:cs="Georgia" w:eastAsia="Georgia" w:hAnsi="Georgia"/>
          <w:sz w:val="24"/>
          <w:szCs w:val="24"/>
        </w:rPr>
        <w:t xml:space="preserve">UBLinx propose une réponse différente, articulée autour de trois distinctions philosophiques précises. La connaissance scientifique fondamentale — les lois de la thermodynamique, les principes de la biologie moléculaire, les théorèmes mathématiques — appartient à l'humanité entière et ne peut pas être privatisée. L'implémentation concrète et originale d'une idée — la transformation de principes généraux en solution spécifique, matérialisée par un inventeur ou une équipe — crée un droit à rémunération pour les usages commerciaux de cette solution spécifique. L'usage personnel et communautaire reste libre, parce que les échanges de proximité et l'entraide directe sont le tissu de la vie sociale normale que taxer serait régressif et impossible. Ces trois distinctions créent un espace philosophiquement cohérent entre le tout-public de l'open source et le tout-privé du brevet. C'est ce que le système de brevets aurait voulu être, si ses architectes du XIXe siècle avaient pu anticiper la révolution numérique et l'économie mondiale des idées qu'elle a créée.</w:t>
      </w:r>
    </w:p>
    <w:p>
      <w:pPr>
        <w:pStyle w:val="Heading3"/>
        <w:spacing w:before="360" w:after="180"/>
      </w:pPr>
      <w:r>
        <w:rPr>
          <w:rFonts w:ascii="Arial" w:cs="Arial" w:eastAsia="Arial" w:hAnsi="Arial"/>
          <w:b/>
          <w:bCs/>
          <w:color w:val="4A3728"/>
          <w:sz w:val="26"/>
          <w:szCs w:val="26"/>
        </w:rPr>
        <w:t xml:space="preserve">Ce que ce réseau ne résout pas encore : les limites honnêtes</w:t>
      </w:r>
    </w:p>
    <w:p>
      <w:pPr>
        <w:spacing w:before="0" w:after="180" w:line="312"/>
      </w:pPr>
      <w:r>
        <w:rPr>
          <w:rFonts w:ascii="Georgia" w:cs="Georgia" w:eastAsia="Georgia" w:hAnsi="Georgia"/>
          <w:sz w:val="24"/>
          <w:szCs w:val="24"/>
        </w:rPr>
        <w:t xml:space="preserve">La confiance distribuée que bâtit UBLinx a des limites réelles qu'il serait malhonnête de ne pas nommer clairement. La première est le problème classique de l'adoption initiale, que les économistes appellent le «problème de l'œuf et de la poule» : un réseau de confiance n'a de valeur que si suffisamment de personnes y participent pour que les avantages de la connexion dépassent les coûts d'adoption. UBLinx dans son scénario de 2035 a atteint une masse critique dans certains secteurs — innovations techniques dans les pays francophones et en développement, musique indépendante et arts numériques dans certaines régions — mais reste marginal dans d'autres secteurs à intensité réglementaire élevée comme la pharmacologie ou l'aéronautique. Un inventeur dans le secteur pharmaceutique ne bénéficierait pas encore de la protection UBLinx avec la même solidité qu'Amadou dans le traitement de l'eau — simplement parce que le réseau d'experts validateurs spécialisés en chimie médicinale n'est pas encore suffisamment développé, et parce que les autorités réglementaires comme la FDA ne reconnaissent pas encore les certifications UBLinx comme preuve de paternité dans leurs processus d'approbation.</w:t>
      </w:r>
    </w:p>
    <w:p>
      <w:pPr>
        <w:spacing w:before="0" w:after="180" w:line="312"/>
      </w:pPr>
      <w:r>
        <w:rPr>
          <w:rFonts w:ascii="Georgia" w:cs="Georgia" w:eastAsia="Georgia" w:hAnsi="Georgia"/>
          <w:sz w:val="24"/>
          <w:szCs w:val="24"/>
        </w:rPr>
        <w:t xml:space="preserve">La deuxième limite est structurelle et liée à la nature même du savoir humain : UBLinx est plus efficace pour protéger les innovations qui peuvent être documentées, décrites et vérifiées textuellement ou visuellement que pour protéger les innovations qui résident dans le savoir-faire tacite et l'expérience incarnée non formalisable. Un maître fromager dont le génie réside dans la lecture de la texture du caillé à un moment précis de la fabrication, un sculpteur dont la valeur est dans la façon dont sa main adapte sa pression au grain de la pierre, un ingénieur dont l'expertise consiste à écouter les bruits d'une machine et de diagnostiquer des problèmes invisibles aux instruments — ces savoirs-là ne peuvent pas être déposés sur une blockchain. Ils vivent dans les corps, dans les mains, dans l'expérience accumulée que personne d'autre ne peut transcrire à la place du maître. La documentation technique formalise une partie du savoir humain; elle en laisse nécessairement une autre partie dans le registre de la transmission directe et personnelle.</w:t>
      </w:r>
    </w:p>
    <w:p>
      <w:pPr>
        <w:spacing w:before="0" w:after="180" w:line="312"/>
      </w:pPr>
      <w:r>
        <w:rPr>
          <w:rFonts w:ascii="Georgia" w:cs="Georgia" w:eastAsia="Georgia" w:hAnsi="Georgia"/>
          <w:sz w:val="24"/>
          <w:szCs w:val="24"/>
        </w:rPr>
        <w:t xml:space="preserve">La troisième limite est politique, et c'est peut-être la plus sérieuse. Un réseau de confiance distribuée et décentralisée représente, par nature, une menace pour les acteurs qui tirent leur pouvoir économique et politique de la centralisation de la propriété intellectuelle. Les grandes entreprises technologiques qui ont bâti des empires sur des portefeuilles de brevets défensifs, les offices gouvernementaux de brevets qui génèrent des revenus substantiels de leurs procédures, les cabinets d'avocats spécialisés en propriété intellectuelle dont les honoraires élevés sont garantis par la complexité du système actuel, les industries du divertissement qui ont bâti des modèles économiques entiers sur la capture de la valeur créative des artistes — tous ces acteurs ont des intérêts directs et substantiels à contrecarrer la réussite d'UBLinx. Ils ont les ressources pour faire du lobbying auprès des législateurs, pour financer des contestations légales créatives, pour créer des alternatives superficiellement similaires à UBLinx sans sa souveraineté fondamentale. L'histoire des tentatives de décentralisation dans le domaine financier, médiatique et énergétique montre que les intérêts établis ont une capacité remarquable à réabsorber les innovations disruptives — soit en les achetant, soit en les réglementant jusqu'à l'inefficacité.</w:t>
      </w:r>
    </w:p>
    <w:p>
      <w:pPr>
        <w:pBdr>
          <w:top w:val="single" w:color="999999" w:sz="1"/>
          <w:bottom w:val="single" w:color="999999" w:sz="1"/>
          <w:left w:val="single" w:color="CC0000" w:sz="4"/>
          <w:right w:val="single" w:color="999999" w:sz="1"/>
        </w:pBdr>
        <w:shd w:fill="FFF5F5" w:val="clear"/>
        <w:spacing w:before="180" w:after="180" w:line="276"/>
        <w:ind w:left="360" w:right="360"/>
      </w:pPr>
      <w:r>
        <w:rPr>
          <w:rFonts w:ascii="Georgia" w:cs="Georgia" w:eastAsia="Georgia" w:hAnsi="Georgia"/>
          <w:color w:val="660000"/>
          <w:sz w:val="22"/>
          <w:szCs w:val="22"/>
        </w:rPr>
        <w:t xml:space="preserve">Critique finale et honnête : un essai qui présente UBLinx comme une solution à l'injustice de la propriété intellectuelle serait incomplet s'il ne disait pas ceci clairement et sans euphémisme — UBLinx est une architecture conceptuelle avec une cohérence interne solide et une faisabilité technique réelle, mais elle n'est pas encore un système en production testé à grande échelle dans la réalité sociale et économique. Les dragons qui attendent dans les détails de l'implémentation — bugs de contrats intelligents, tensions de gouvernance entre membres aux intérêts divergents, résistance organisée des systèmes établis, problèmes de scalabilité blockchain, difficultés de validation dans des domaines spécialisés — sont réels et non triviaux. Ce livre ne promet pas qu'UBLinx fonctionnera exactement comme décrit. Il défend la proposition que l'architecture est philosophiquement juste, que le problème qu'elle cherche à résoudre est réel et urgent, et qu'il vaut mieux construire quelque chose d'imparfait et de juste que de continuer à subir indéfiniment un système imparfait et fondamentalement injuste.</w:t>
      </w:r>
    </w:p>
    <w:p>
      <w:pPr>
        <w:pStyle w:val="Heading3"/>
        <w:spacing w:before="360" w:after="180"/>
      </w:pPr>
      <w:r>
        <w:rPr>
          <w:rFonts w:ascii="Arial" w:cs="Arial" w:eastAsia="Arial" w:hAnsi="Arial"/>
          <w:b/>
          <w:bCs/>
          <w:color w:val="4A3728"/>
          <w:sz w:val="26"/>
          <w:szCs w:val="26"/>
        </w:rPr>
        <w:t xml:space="preserve">Le pont vers ce qui vient : la tension inévitable</w:t>
      </w:r>
    </w:p>
    <w:p>
      <w:pPr>
        <w:spacing w:before="0" w:after="180" w:line="312"/>
      </w:pPr>
      <w:r>
        <w:rPr>
          <w:rFonts w:ascii="Georgia" w:cs="Georgia" w:eastAsia="Georgia" w:hAnsi="Georgia"/>
          <w:sz w:val="24"/>
          <w:szCs w:val="24"/>
        </w:rPr>
        <w:t xml:space="preserve">Le réseau de confiance que nous avons décrit dans cet acte — entre inventeurs qui protègent leurs créations, entre créateurs qui négocient leurs droits, entre foyers souverains qui partagent des données sans se soumettre — repose sur une hypothèse fondamentale que nous n'avons pas encore examinée : que les communications entre les nœuds de ce réseau sont sécurisées, privées, non interceptables par des tiers non consentis. Qu'Amadou peut communiquer avec Emmanuel au Ghana sans que cette communication ne soit surveillée par des services de renseignement, des concurrents commerciaux, ou des gouvernements qui pourraient avoir des intérêts à connaître ses projets. Que Mei-Lin peut négocier avec Kenji à Osaka sans que leur conversation ne soit exploitée par un algorithme publicitaire ou scrutée par une autorité fiscale curieuse. Que les données partagées entre les trois familles de Québec City restent entre ces trois familles, et ne circulent pas silencieusement vers des tiers non consentis.</w:t>
      </w:r>
    </w:p>
    <w:p>
      <w:pPr>
        <w:spacing w:before="0" w:after="180" w:line="312"/>
      </w:pPr>
      <w:r>
        <w:rPr>
          <w:rFonts w:ascii="Georgia" w:cs="Georgia" w:eastAsia="Georgia" w:hAnsi="Georgia"/>
          <w:sz w:val="24"/>
          <w:szCs w:val="24"/>
        </w:rPr>
        <w:t xml:space="preserve">Cette hypothèse soulève une question que tout système décentralisé doit affronter honnêtement, sans la contourner par des formules rassurantes : les communications souveraines protègent les innocents — les Amadou, les Mei-Lin, les David — mais elles protègent aussi, par une conséquence inévitable de leur architecture, les acteurs malveillants qui savent que leurs communications ne peuvent pas être surveillées. C'est la tension fondamentale entre vie privée individuelle et sécurité collective que chaque société libre doit négocier en permanence, sans qu'il existe de résolution finale et définitive. Elle n'a pas de solution technique. Elle a seulement des compromis politiques, toujours temporaires, toujours contestables, toujours révisables à mesure que le contexte change. Ce que l'acte suivant de ce livre propose d'explorer, c'est non pas une solution à cette tension, mais une manière de la nommer honnêtement et de vivre avec elle sans la résoudre par la suppression arbitraire de l'un de ses termes.</w:t>
      </w:r>
    </w:p>
    <w:p>
      <w:pPr>
        <w:spacing w:before="0" w:after="180" w:line="312"/>
      </w:pPr>
      <w:r>
        <w:rPr>
          <w:rFonts w:ascii="Georgia" w:cs="Georgia" w:eastAsia="Georgia" w:hAnsi="Georgia"/>
          <w:sz w:val="24"/>
          <w:szCs w:val="24"/>
        </w:rPr>
        <w:t xml:space="preserve">Parce que la solution la plus facile — surveiller tout le monde pour attraper les mauvais acteurs, sacrifier la vie privée de tous pour la sécurité de chacun — a déjà été essayée. Elle porte un nom que les historiens du XXIe siècle associent à une époque de naïveté techno-politique : surveillance de masse. Son bilan, sur les trois décennies où elle a été pratiquée à grande échelle par les démocraties libérales, est éloquent dans ce qu'il n'a pas accompli. Les grandes menaces terroristes n'ont pas été significativement réduites par la surveillance massive des communications de populations entières — les attentats majeurs des années 2010 et 2020 ont généralement impliqué des acteurs déjà connus des services de renseignement, dont la surveillance intensive n'avait pas suffi à prévenir les passages à l'acte. En revanche, la surveillance de masse a créé un appareil permanent d'observation des populations ordinaires — les Amadou, les Mei-Lin, les David — avec tous les potentiels d'abus dans des systèmes politiques que l'histoire enseigne à ne jamais présumer définitivement stables et irréversiblement libres.</w:t>
      </w:r>
    </w:p>
    <w:p>
      <w:pPr>
        <w:spacing w:before="240" w:after="240" w:line="312"/>
        <w:jc w:val="center"/>
      </w:pPr>
      <w:r>
        <w:rPr>
          <w:rFonts w:ascii="Georgia" w:cs="Georgia" w:eastAsia="Georgia" w:hAnsi="Georgia"/>
          <w:i/>
          <w:iCs/>
          <w:color w:val="2C1810"/>
          <w:sz w:val="26"/>
          <w:szCs w:val="26"/>
        </w:rPr>
        <w:t xml:space="preserve">Si vous aviez inventé quelque chose qui pourrait changer des vies — un outil, un processus, un médicament, une chanson, un algorithme qui résout un problème réel pour des gens réels — comment le protégeriez-vous aujourd'hui? Combien cela vous coûterait-il, en temps, en argent, en énergie administrative? Si vous n'aviez ni l'argent ni le temps ni l'accès aux avocats nécessaires — que vaudrait votre idée dans dix ans, et à qui appartiendrait-elle de facto, même si elle vous appartient de droit?</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Le cycle d'Amadou : preuve de concept vivante</w:t>
      </w:r>
    </w:p>
    <w:p>
      <w:pPr>
        <w:spacing w:before="0" w:after="180" w:line="312"/>
      </w:pPr>
      <w:r>
        <w:rPr>
          <w:rFonts w:ascii="Georgia" w:cs="Georgia" w:eastAsia="Georgia" w:hAnsi="Georgia"/>
          <w:sz w:val="24"/>
          <w:szCs w:val="24"/>
        </w:rPr>
        <w:t xml:space="preserve">L'histoire d'Amadou dans cet acte obéit à une structure que les économistes reconnaissent comme un «cycle vertueux de l'innovation» — mais que le système actuel bloque systématiquement pour les acteurs sans ressources. La rémunération d'une première innovation permet le financement d'une deuxième. La deuxième génère une réputation qui attire des collaborateurs. Les collaborateurs apportent des compétences complémentaires qui augmentent la qualité des innovations suivantes. Les innovations suivantes génèrent davantage de redevances. Ce cycle — bien documenté dans les biographies des grands inventeurs de l'ère industrielle — n'est pas réservé aux génies solitaires. Il est disponible à quiconque a une première bonne idée et un système qui lui permet d'en capturer la valeur suffisamment pour réinvestir. C'est précisément ce qu'Amadou est en train de vivre dans son atelier de Thiès en 2035 : non pas un conte de fée, mais la logique économique ordinaire du cycle vertueux, enfin accessible à ceux qui en avaient été exclus par les barrières du système traditionnel.</w:t>
      </w:r>
    </w:p>
    <w:p>
      <w:pPr>
        <w:spacing w:before="0" w:after="180" w:line="312"/>
      </w:pPr>
      <w:r>
        <w:rPr>
          <w:rFonts w:ascii="Georgia" w:cs="Georgia" w:eastAsia="Georgia" w:hAnsi="Georgia"/>
          <w:sz w:val="24"/>
          <w:szCs w:val="24"/>
        </w:rPr>
        <w:t xml:space="preserve">Ce qui est remarquable dans l'histoire d'Amadou, c'est aussi ce qu'elle dit de la relation entre l'innovation individuelle et le bien collectif dans le modèle UBLinx. Son filtre à eau est maintenant utilisé dans quarante-sept villages — des milliers de personnes qui accèdent à une eau plus sûre. Cet impact collectif immense s'est produit sans qu'Amadou abandonne ses droits, sans qu'il doive choisir entre son intérêt personnel et le bien commun. Les deux ont coexisté. Les familles qui ont construit leurs propres filtres dans le cadre de la règle des cinq copies n'ont rien payé — c'était leur droit. Les organisations qui ont commercialisé le filtre à grande échelle ont versé des redevances — c'était leur obligation. Le modèle n'a pas forcé un choix impossible. Il a créé les conditions pour que la diffusion et la rémunération coexistent naturellement, chacune dans sa sphère appropriée.</w:t>
      </w:r>
    </w:p>
    <w:p>
      <w:pPr>
        <w:spacing w:before="0" w:after="180" w:line="312"/>
      </w:pPr>
      <w:r>
        <w:rPr>
          <w:rFonts w:ascii="Georgia" w:cs="Georgia" w:eastAsia="Georgia" w:hAnsi="Georgia"/>
          <w:sz w:val="24"/>
          <w:szCs w:val="24"/>
        </w:rPr>
        <w:t xml:space="preserve">Cette coexistence est précisément ce que le débat entre «propriété intellectuelle vs bien commun» présentait comme impossible pendant des décennies. Défenseurs du brevet traditionnel et partisans de l'open source se sont affrontés dans un faux dilemme : soit vous protégez l'inventeur et vous bloquez la diffusion, soit vous favorisez la diffusion et vous sacrifiez l'inventeur. UBLinx montre — ou du moins propose une architecture qui permettrait de montrer, une fois implémentée — que ce dilemme n'est pas logiquement inévitable. Il est le produit de contraintes techniques et institutionnelles spécifiques au système de brevets du XXe siècle, pas une loi économique universelle. Changer les contraintes techniques et institutionnelles change les possibilités. C'est, dans sa formulation la plus simple, la thèse de cet acte.</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Épilogue : Ce que l'enfant du conseil de famille comprend intuitivement</w:t>
      </w:r>
    </w:p>
    <w:p>
      <w:pPr>
        <w:spacing w:before="0" w:after="180" w:line="312"/>
      </w:pPr>
      <w:r>
        <w:rPr>
          <w:rFonts w:ascii="Georgia" w:cs="Georgia" w:eastAsia="Georgia" w:hAnsi="Georgia"/>
          <w:sz w:val="24"/>
          <w:szCs w:val="24"/>
        </w:rPr>
        <w:t xml:space="preserve">Rappelons-nous l'enfant de l'Acte II — celui qui a grandi dans une maison où les règles importantes se négociaient autour d'une table, où la souveraineté sur son propre espace numérique était un droit exercé dès l'âge de comprendre ce que cela signifiait concrètement. Cet enfant, devenu adulte, entre dans l'économie de la création avec un réflexe que ses pairs élevés dans les systèmes traditionnels n'ont pas développé : il sait que ses créations lui appartiennent, que les règles de leur partage lui reviennent de définir, que la valeur qu'elles génèrent pour d'autres devrait lui revenir en proportion de sa contribution originale. Il ne le sait pas parce qu'on lui a donné un cours de droit de la propriété intellectuelle à douze ans. Il le sait parce qu'il a exercé le muscle de la souveraineté dans le contexte concret et quotidien de sa vie familiale, depuis l'enfance, dans des situations où les enjeux étaient réels mais les conséquences d'une erreur restaient apprenables.</w:t>
      </w:r>
    </w:p>
    <w:p>
      <w:pPr>
        <w:spacing w:before="0" w:after="180" w:line="312"/>
      </w:pPr>
      <w:r>
        <w:rPr>
          <w:rFonts w:ascii="Georgia" w:cs="Georgia" w:eastAsia="Georgia" w:hAnsi="Georgia"/>
          <w:sz w:val="24"/>
          <w:szCs w:val="24"/>
        </w:rPr>
        <w:t xml:space="preserve">C'est peut-être la contribution la plus sous-estimée du projet Conscience Souveraine dans son ensemble — pas les algorithmes, pas les smart contracts, pas les protocoles de blockchain. La contribution la plus profonde et la plus durable est pédagogique : en construisant des espaces de souveraineté à l'échelle du foyer, en habituant les enfants dès le plus jeune âge à la grammaire de l'agentivité et du consentement éclairé, on fabrique des individus qui portent intuitivement la logique de la souveraineté dans chacun de leurs actes économiques et sociaux à l'âge adulte. Des individus qui ne signent pas inconsciemment des conditions d'utilisation de cinquante pages sans les lire. Des individus qui demandent «à qui appartient ceci et selon quelles règles?» avant de participer à un système. Des individus qui savent que leurs créations ont une valeur qui mérite protection et que cette protection est un droit, pas un privilège conditionné à la taille de leur compte bancaire. Ces individus forment le réseau de confiance. Pas les protocoles. Les protocoles ne font que rendre praticable à l'échelle mondiale ce que des individus souverains ont décidé de construire ensemble.</w:t>
      </w:r>
    </w:p>
    <w:p>
      <w:pPr>
        <w:spacing w:before="0" w:after="180" w:line="312"/>
      </w:pPr>
      <w:r>
        <w:rPr>
          <w:rFonts w:ascii="Georgia" w:cs="Georgia" w:eastAsia="Georgia" w:hAnsi="Georgia"/>
          <w:sz w:val="24"/>
          <w:szCs w:val="24"/>
        </w:rPr>
        <w:t xml:space="preserve">Yoshua Bengio, le chercheur en intelligence artificielle montréalais dont l'alarme publique sur les risques existentiels de l'IA a contribué à orienter la réflexion de ce projet, a formulé quelque chose d'important que les débats populaires sur l'IA tendent à obscurcir : le danger principal n'est pas que des machines deviennent conscientes et décident autonomement de nous nuire. Le danger principal est que des machines non conscientes, mais extrêmement puissantes et de plus en plus capables, soient utilisées par des acteurs humains — des États autoritaires, des corporations à la recherche de positions de monopole, des individus avec des agendas de concentration du pouvoir — pour redistribuer la puissance sociale, économique et politique d'une manière sans précédent dans l'histoire humaine. Le réseau de confiance décentralisé — UBLinx, Gen_Home, les protocoles de souveraineté numérique — n'est pas une réponse technique à un problème technique. C'est une réponse politique et sociale à une menace politique et sociale : la reconcentration du pouvoir à l'ère numérique, sous couvert d'efficacité, de sécurité et d'innovation, par des acteurs qui bénéficient précisément de la centralisation qu'ils proposent comme solution universelle.</w:t>
      </w:r>
    </w:p>
    <w:p>
      <w:pPr>
        <w:spacing w:before="360" w:after="360" w:line="312"/>
        <w:ind w:left="720" w:right="720"/>
        <w:jc w:val="center"/>
      </w:pPr>
      <w:r>
        <w:rPr>
          <w:rFonts w:ascii="Georgia" w:cs="Georgia" w:eastAsia="Georgia" w:hAnsi="Georgia"/>
          <w:b/>
          <w:bCs/>
          <w:i/>
          <w:iCs/>
          <w:color w:val="2C1810"/>
          <w:sz w:val="26"/>
          <w:szCs w:val="26"/>
        </w:rPr>
        <w:t xml:space="preserve">La souveraineté intellectuelle et sociale n'est pas un luxe réservé aux nations riches, aux individus bien éduqués ou aux entrepreneurs établis. C'est la condition de possibilité de toute innovation authentique — l'innovation qui émerge librement de l'imagination humaine sans devoir demander la permission à un système qui ne l'a pas financée, qui circule équitablement entre créateurs et utilisateurs sans intermédiaire qui capture l'essentiel de la valeur, et qui se traduit en progrès réel prioritairement pour ceux qui en ont le plus besoin. Le réseau de confiance est l'infrastructure de cette souveraineté. Il est conceptuellement cohérent, techniquement faisable, économiquement justifié. Il reste à le construire — et ceux qui le construiront ne seront pas les entreprises qui bénéficient du statu quo, mais les inventeurs, les créateurs, les communautés et les individus qui ont tout à gagner d'un système plus juste.</w:t>
      </w:r>
    </w:p>
    <w:p>
      <w:pPr>
        <w:pBdr>
          <w:left w:val="single" w:color="8B4513" w:sz="8"/>
        </w:pBdr>
        <w:spacing w:before="240" w:after="240" w:line="312"/>
        <w:ind w:left="720" w:right="720"/>
      </w:pPr>
      <w:r>
        <w:rPr>
          <w:rFonts w:ascii="Georgia" w:cs="Georgia" w:eastAsia="Georgia" w:hAnsi="Georgia"/>
          <w:i/>
          <w:iCs/>
          <w:color w:val="555555"/>
          <w:sz w:val="24"/>
          <w:szCs w:val="24"/>
        </w:rPr>
        <w:t xml:space="preserve">« La confiance distribuée ne supprime pas les risques. Elle les redistribue plus équitablement entre tous les participants d'un réseau, plutôt que de les concentrer sur les nœuds les plus vulnérables — ceux qui n'ont pas la taille, les ressources ou les connexions pour se protéger seuls dans le système actuel. C'est la promesse du réseau de confiance. C'est aussi sa limite — elle ne supprime pas les inégalités, elle les redistribue. C'est surtout sa nécessité — parce que le monde où nous vivons n'est pas celui où nous méritons de vivre, et que construire cet autre monde commence par nommer honnêtement la distance entre les deux. » — David Berthelotte</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Note sur le statut actuel d'UBLinx</w:t>
      </w:r>
    </w:p>
    <w:p>
      <w:pPr>
        <w:spacing w:before="0" w:after="180" w:line="312"/>
      </w:pPr>
      <w:r>
        <w:rPr>
          <w:rFonts w:ascii="Georgia" w:cs="Georgia" w:eastAsia="Georgia" w:hAnsi="Georgia"/>
          <w:sz w:val="24"/>
          <w:szCs w:val="24"/>
        </w:rPr>
        <w:t xml:space="preserve">Tout au long de cet acte, nous avons décrit UBLinx au futur et au conditionnel — Amadou «ferait», Mei-Lin «soumettrait», les familles de Québec City «seraient connectées». Cette cohérence temporelle n'est pas rhétorique : elle reflète la réalité du projet. UBLinx, au moment où ces pages sont écrites, est une architecture conceptuelle dont les composants technologiques sont tous disponibles et éprouvés séparément — blockchain, smart contracts, IPFS, Arweave, machine learning pour la validation, fingerprinting numérique — mais dont l'assemblage en un système cohérent, gouverné, accessible et durable n'a pas encore eu lieu. Identifier cet écart entre la vision et la réalité n'est pas un aveu d'échec. C'est la précondition de tout projet honnête : savoir où on en est pour savoir où on va.</w:t>
      </w:r>
    </w:p>
    <w:p>
      <w:pPr>
        <w:spacing w:before="0" w:after="180" w:line="312"/>
      </w:pPr>
      <w:r>
        <w:rPr>
          <w:rFonts w:ascii="Georgia" w:cs="Georgia" w:eastAsia="Georgia" w:hAnsi="Georgia"/>
          <w:sz w:val="24"/>
          <w:szCs w:val="24"/>
        </w:rPr>
        <w:t xml:space="preserve">La feuille de route qui mène du concept à la réalité passe par plusieurs étapes que l'honnêteté oblige à nommer. D'abord, le développement du protocole de validation communautaire dans un ou deux domaines pilotes — le traitement de l'eau et les innovations agricoles à faibles ressources constituent des candidats naturels, parce que ces domaines ont des communautés d'experts motivés par une mission sociale claire et des inventeurs qui n'ont rien à perdre à tenter une nouvelle approche. Ensuite, la mise en œuvre des structures légales hybrides dans les juridictions les plus favorables. Puis la croissance progressive du réseau de validateurs et d'inventeurs, domaine par domaine, région par région. Enfin, l'intégration avec les systèmes juridiques nationaux au fur et à mesure que la reconnaissance légale des smart contracts progresse dans différentes juridictions. Ce n'est pas un plan de cinq ans. C'est probablement le travail d'une génération.</w:t>
      </w:r>
    </w:p>
    <w:p>
      <w:pPr>
        <w:spacing w:before="0" w:after="180" w:line="312"/>
      </w:pPr>
      <w:r>
        <w:rPr>
          <w:rFonts w:ascii="Georgia" w:cs="Georgia" w:eastAsia="Georgia" w:hAnsi="Georgia"/>
          <w:sz w:val="24"/>
          <w:szCs w:val="24"/>
        </w:rPr>
        <w:t xml:space="preserve">Mais les projets qui changent les structures durables prennent le temps qu'ils prennent. Desjardins a mis quarante ans à devenir une institution majeure au Québec. Linux a pris vingt ans à devenir l'infrastructure invisible de l'économie numérique mondiale. Wikipedia a pris quinze ans pour devenir la principale source d'information encyclopédique pour la majorité de l'humanité. Ce que ces projets avaient en commun au départ : une vision claire de ce qui était injuste dans l'existant, une proposition cohérente de comment le rendre plus juste, et une communauté initiale suffisamment motivée pour commencer à construire sans attendre que tout soit parfait. UBLinx a les deux premiers ingrédients. Le troisième — la communauté — est ce que ce livre cherche, entre autres, à contribuer à rassembler.</w:t>
      </w:r>
    </w:p>
    <w:p>
      <w:pPr>
        <w:spacing w:before="240" w:after="240" w:line="312"/>
        <w:jc w:val="center"/>
      </w:pPr>
      <w:r>
        <w:rPr>
          <w:rFonts w:ascii="Georgia" w:cs="Georgia" w:eastAsia="Georgia" w:hAnsi="Georgia"/>
          <w:i/>
          <w:iCs/>
          <w:color w:val="2C1810"/>
          <w:sz w:val="26"/>
          <w:szCs w:val="26"/>
        </w:rPr>
        <w:t xml:space="preserve">Seriez-vous prêt à contribuer à valider les innovations dans votre domaine de compétence — à consacrer quelques heures par mois pour évaluer si une idée soumise par un inconnu est physiquement cohérente et originale? Pas pour être payé, mais parce que vous bénéficieriez vous-même du même service le jour où vous auriez quelque chose à protéger? C'est la logique coopérative dans sa version la plus simple. Est-elle suffisante pour construire quelque chose qui dure?</w:t>
      </w:r>
    </w:p>
    <w:p>
      <w:pPr>
        <w:spacing w:before="360" w:after="360" w:line="312"/>
        <w:ind w:left="720" w:right="720"/>
        <w:jc w:val="center"/>
      </w:pPr>
      <w:r>
        <w:rPr>
          <w:rFonts w:ascii="Georgia" w:cs="Georgia" w:eastAsia="Georgia" w:hAnsi="Georgia"/>
          <w:b/>
          <w:bCs/>
          <w:i/>
          <w:iCs/>
          <w:color w:val="2C1810"/>
          <w:sz w:val="26"/>
          <w:szCs w:val="26"/>
        </w:rPr>
        <w:t xml:space="preserve">L'acte suivant de ce livre nommera les zones d'ombre que cet acte a délibérément éclairées sous leur meilleur jour : les risques réels des communications souveraines, les limites de la confiance distribuée face aux acteurs de mauvaise foi, et la question que toute architecture de liberté doit affronter — comment rester libre sans devenir le refuge de ceux dont la liberté menace celle des autres. Ces questions n'invalident pas ce que cet acte a construit. Elles en complètent l'image honnêtement.</w:t>
      </w:r>
    </w:p>
    <w:p>
      <w:r>
        <w:br w:type="page"/>
      </w:r>
    </w:p>
    <w:p>
      <w:pPr>
        <w:pStyle w:val="Heading1"/>
        <w:spacing w:before="800" w:after="400"/>
        <w:jc w:val="center"/>
      </w:pPr>
      <w:r>
        <w:rPr>
          <w:rFonts w:ascii="Arial" w:cs="Arial" w:eastAsia="Arial" w:hAnsi="Arial"/>
          <w:b/>
          <w:bCs/>
          <w:color w:val="2C1810"/>
          <w:sz w:val="44"/>
          <w:szCs w:val="44"/>
        </w:rPr>
        <w:t xml:space="preserve">ACTE IV</w:t>
      </w:r>
    </w:p>
    <w:p>
      <w:pPr>
        <w:pStyle w:val="Heading1"/>
        <w:spacing w:before="800" w:after="400"/>
        <w:jc w:val="center"/>
      </w:pPr>
      <w:r>
        <w:rPr>
          <w:rFonts w:ascii="Arial" w:cs="Arial" w:eastAsia="Arial" w:hAnsi="Arial"/>
          <w:b/>
          <w:bCs/>
          <w:color w:val="2C1810"/>
          <w:sz w:val="44"/>
          <w:szCs w:val="44"/>
        </w:rPr>
        <w:t xml:space="preserve">LES OMBRES</w:t>
      </w:r>
    </w:p>
    <w:p>
      <w:pPr>
        <w:spacing w:before="100" w:after="600"/>
        <w:jc w:val="center"/>
      </w:pPr>
      <w:r>
        <w:rPr>
          <w:rFonts w:ascii="Georgia" w:cs="Georgia" w:eastAsia="Georgia" w:hAnsi="Georgia"/>
          <w:i/>
          <w:iCs/>
          <w:color w:val="8B4513"/>
          <w:sz w:val="28"/>
          <w:szCs w:val="28"/>
        </w:rPr>
        <w:t xml:space="preserve">Autocritique sincère : ce que la souveraineté peut trahir</w:t>
      </w:r>
    </w:p>
    <w:p>
      <w:pPr>
        <w:spacing w:before="120" w:after="360" w:line="276"/>
        <w:ind w:left="3600"/>
        <w:jc w:val="right"/>
      </w:pPr>
      <w:r>
        <w:rPr>
          <w:rFonts w:ascii="Georgia" w:cs="Georgia" w:eastAsia="Georgia" w:hAnsi="Georgia"/>
          <w:i/>
          <w:iCs/>
          <w:color w:val="888888"/>
          <w:sz w:val="22"/>
          <w:szCs w:val="22"/>
        </w:rPr>
        <w:t xml:space="preserve">« La liberté sans responsabilité n'est pas une libération. C'est une autre forme d'abandon. » — David Berthelotte</w:t>
      </w:r>
    </w:p>
    <w:p>
      <w:r>
        <w:br w:type="page"/>
      </w:r>
    </w:p>
    <w:p>
      <w:pPr>
        <w:pStyle w:val="Heading3"/>
        <w:spacing w:before="360" w:after="180"/>
      </w:pPr>
      <w:r>
        <w:rPr>
          <w:rFonts w:ascii="Arial" w:cs="Arial" w:eastAsia="Arial" w:hAnsi="Arial"/>
          <w:b/>
          <w:bCs/>
          <w:color w:val="4A3728"/>
          <w:sz w:val="26"/>
          <w:szCs w:val="26"/>
        </w:rPr>
        <w:t xml:space="preserve">Note liminaire</w:t>
      </w:r>
    </w:p>
    <w:p>
      <w:pPr>
        <w:spacing w:before="0" w:after="180" w:line="312"/>
      </w:pPr>
      <w:r>
        <w:rPr>
          <w:rFonts w:ascii="Georgia" w:cs="Georgia" w:eastAsia="Georgia" w:hAnsi="Georgia"/>
          <w:sz w:val="24"/>
          <w:szCs w:val="24"/>
        </w:rPr>
        <w:t xml:space="preserve">Les trois premiers actes de ce livre ont parlé de promesses. Ils ont décrit un monde où les familles reprennent le contrôle de leur énergie, de leur alimentation, de leur communication. Ils ont peint des images de libération, de dignité retrouvée, de résilience construite pierre à pierre. Ces promesses sont réelles. Je les crois. Mais un livre qui ne présente que les promesses d'une idée n'est pas un livre honnête — c'est une brochure. Et vous méritez mieux qu'une brochure.</w:t>
      </w:r>
    </w:p>
    <w:p>
      <w:pPr>
        <w:spacing w:before="0" w:after="180" w:line="312"/>
      </w:pPr>
      <w:r>
        <w:rPr>
          <w:rFonts w:ascii="Georgia" w:cs="Georgia" w:eastAsia="Georgia" w:hAnsi="Georgia"/>
          <w:sz w:val="24"/>
          <w:szCs w:val="24"/>
        </w:rPr>
        <w:t xml:space="preserve">Cet acte est le plus difficile à écrire. Non pas parce que les scénarios sombres sont rares ou hypothétiques, mais précisément parce qu'ils ne le sont pas. Chaque système de liberté que l'humanité a inventé — la presse libre, le droit au silence, le secret des correspondances, l'asile politique — a été utilisé à la fois pour protéger les innocents et pour abriter les coupables. La souveraineté distribuée que ce livre propose ne fera pas exception. Ce serait une naïveté dangereuse de le croire.</w:t>
      </w:r>
    </w:p>
    <w:p>
      <w:pPr>
        <w:spacing w:before="0" w:after="180" w:line="312"/>
      </w:pPr>
      <w:r>
        <w:rPr>
          <w:rFonts w:ascii="Georgia" w:cs="Georgia" w:eastAsia="Georgia" w:hAnsi="Georgia"/>
          <w:sz w:val="24"/>
          <w:szCs w:val="24"/>
        </w:rPr>
        <w:t xml:space="preserve">Je vais donc faire quelque chose que peu d'auteurs de livres visionnaires se permettent : je vais habiter les scénarios les plus sombres, pas les énumérer. Je vais entrer dans les maisons où la souveraineté devient une cage. Dans les appartements où l'encryption protège la violence. Dans les serveurs où les réputations sont construites comme des décors de cinéma. Et je vais vous dire, honnêtement, ce que les garde-fous proposés peuvent et ne peuvent pas faire. Parce que ma crédibilité — et plus important encore, la crédibilité du projet lui-même — dépend de cette honnêteté.</w:t>
      </w:r>
    </w:p>
    <w:p>
      <w:pPr>
        <w:spacing w:before="360" w:after="360" w:line="312"/>
        <w:ind w:left="720" w:right="720"/>
        <w:jc w:val="center"/>
      </w:pPr>
      <w:r>
        <w:rPr>
          <w:rFonts w:ascii="Georgia" w:cs="Georgia" w:eastAsia="Georgia" w:hAnsi="Georgia"/>
          <w:b/>
          <w:bCs/>
          <w:i/>
          <w:iCs/>
          <w:color w:val="2C1810"/>
          <w:sz w:val="26"/>
          <w:szCs w:val="26"/>
        </w:rPr>
        <w:t xml:space="preserve">La souveraineté est un droit, pas une garantie de vertu. Comme la liberté d'expression protège la parole juste et la parole haineuse. Comme le droit au silence protège l'innocent et le coupable. Une société qui retire des droits fondamentaux à tous pour prévenir les abus de quelques-uns n'est pas une société sûre — c'est une société qui a choisi la cage plutôt que le risque de vivre libre. Mais une société qui accorde la liberté sans exiger la responsabilité n'est pas une société libre non plus — c'est une anarchie qui dévore ses propres enfants.</w:t>
      </w:r>
    </w:p>
    <w:p>
      <w:pPr>
        <w:spacing w:before="240" w:after="240"/>
        <w:jc w:val="center"/>
      </w:pPr>
      <w:r>
        <w:rPr>
          <w:rFonts w:ascii="Georgia" w:cs="Georgia" w:eastAsia="Georgia" w:hAnsi="Georgia"/>
          <w:color w:val="999999"/>
          <w:sz w:val="24"/>
          <w:szCs w:val="24"/>
        </w:rPr>
        <w:t xml:space="preserve">* * *</w:t>
      </w:r>
    </w:p>
    <w:p>
      <w:r>
        <w:br w:type="page"/>
      </w:r>
    </w:p>
    <w:p>
      <w:pPr>
        <w:pStyle w:val="Heading2"/>
        <w:spacing w:before="600" w:after="300"/>
      </w:pPr>
      <w:r>
        <w:rPr>
          <w:rFonts w:ascii="Arial" w:cs="Arial" w:eastAsia="Arial" w:hAnsi="Arial"/>
          <w:b/>
          <w:bCs/>
          <w:color w:val="2C1810"/>
          <w:sz w:val="32"/>
          <w:szCs w:val="32"/>
        </w:rPr>
        <w:t xml:space="preserve">Chapitre 1 : Le foyer-sanctuaire, le foyer-prison</w:t>
      </w:r>
    </w:p>
    <w:p>
      <w:pPr>
        <w:spacing w:before="120" w:after="360" w:line="276"/>
        <w:ind w:left="3600"/>
        <w:jc w:val="right"/>
      </w:pPr>
      <w:r>
        <w:rPr>
          <w:rFonts w:ascii="Georgia" w:cs="Georgia" w:eastAsia="Georgia" w:hAnsi="Georgia"/>
          <w:i/>
          <w:iCs/>
          <w:color w:val="888888"/>
          <w:sz w:val="22"/>
          <w:szCs w:val="22"/>
        </w:rPr>
        <w:t xml:space="preserve">« Les murs qui nous protègent du monde sont parfois les mêmes murs qui nous emprisonnent à l'intérieur. » — anonyme</w:t>
      </w:r>
    </w:p>
    <w:p>
      <w:pPr>
        <w:spacing w:before="120" w:after="180" w:line="312"/>
        <w:ind w:left="360" w:right="360"/>
      </w:pPr>
      <w:r>
        <w:rPr>
          <w:rFonts w:ascii="Georgia" w:cs="Georgia" w:eastAsia="Georgia" w:hAnsi="Georgia"/>
          <w:i/>
          <w:iCs/>
          <w:color w:val="333333"/>
          <w:sz w:val="24"/>
          <w:szCs w:val="24"/>
        </w:rPr>
        <w:t xml:space="preserve">Laval, une nuit d'octobre. De l'extérieur, rien d'inhabituel. Une maison comme les autres dans un quartier comme les autres — pelouse tondue, auto dans l'entrée, lumières tamisées derrière les rideaux. Sur le réseau local de la famille, les communications sont cryptées bout-à-bout. L'administrateur du foyer numérique — le père — est le seul à détenir les clés. Les voisins ne savent rien. Les collègues ne savent rien. La DPJ ne sait rien. Les enfants, eux, savent tout.</w:t>
      </w:r>
    </w:p>
    <w:p>
      <w:pPr>
        <w:spacing w:before="0" w:after="180" w:line="312"/>
      </w:pPr>
      <w:r>
        <w:rPr>
          <w:rFonts w:ascii="Georgia" w:cs="Georgia" w:eastAsia="Georgia" w:hAnsi="Georgia"/>
          <w:sz w:val="24"/>
          <w:szCs w:val="24"/>
        </w:rPr>
        <w:t xml:space="preserve">Commençons par la contradiction la plus difficile, celle que j'aurais préféré ne pas devoir nommer aussi directement. Le foyer souverain — cette vision du sanctuaire familial où chaque famille gère ses propres données, ses propres communications, son propre espace numérique — repose sur une présupposition fondamentale : que le foyer est un espace de confiance. Que les personnes qui y vivent ont toutes intérêt à sa protection. Que la souveraineté de la cellule familiale reflète la souveraineté de chacun de ses membres.</w:t>
      </w:r>
    </w:p>
    <w:p>
      <w:pPr>
        <w:spacing w:before="0" w:after="180" w:line="312"/>
      </w:pPr>
      <w:r>
        <w:rPr>
          <w:rFonts w:ascii="Georgia" w:cs="Georgia" w:eastAsia="Georgia" w:hAnsi="Georgia"/>
          <w:sz w:val="24"/>
          <w:szCs w:val="24"/>
        </w:rPr>
        <w:t xml:space="preserve">Cette présupposition est fausse pour une famille sur quatre au Canada. Selon les statistiques de Statistique Canada les plus récentes, environ 44 % des femmes canadiennes ont déclaré avoir subi des violences physiques ou sexuelles depuis l'âge de seize ans. La violence conjugale représente une proportion significative de tous les crimes violents rapportés. Et ces chiffres ne comptent que les cas rapportés — or, dans un foyer où les communications sont chiffrées et contrôlées par l'agresseur, la probabilité qu'un cas soit rapporté diminue. Ce n'est pas une hypothèse théorique. C'est une réalité documentée, répétée, tragique.</w:t>
      </w:r>
    </w:p>
    <w:p>
      <w:pPr>
        <w:pStyle w:val="Heading3"/>
        <w:spacing w:before="360" w:after="180"/>
      </w:pPr>
      <w:r>
        <w:rPr>
          <w:rFonts w:ascii="Arial" w:cs="Arial" w:eastAsia="Arial" w:hAnsi="Arial"/>
          <w:b/>
          <w:bCs/>
          <w:color w:val="4A3728"/>
          <w:sz w:val="26"/>
          <w:szCs w:val="26"/>
        </w:rPr>
        <w:t xml:space="preserve">Le paradoxe structurel</w:t>
      </w:r>
    </w:p>
    <w:p>
      <w:pPr>
        <w:spacing w:before="0" w:after="180" w:line="312"/>
      </w:pPr>
      <w:r>
        <w:rPr>
          <w:rFonts w:ascii="Georgia" w:cs="Georgia" w:eastAsia="Georgia" w:hAnsi="Georgia"/>
          <w:sz w:val="24"/>
          <w:szCs w:val="24"/>
        </w:rPr>
        <w:t xml:space="preserve">Voici le nœud du problème, dans sa forme la plus nue : la même architecture qui donne à la famille Tremblay la liberté de tenir son conseil du dimanche soir sans que Hydro-Québec, Meta ou le gouvernement provincial ne puisse écouter — cette même architecture donne à un père violent la capacité de contrôler totalement l'environnement de communication de ses victimes. Il peut lire leurs messages. Il peut surveiller leurs appels. Il peut bloquer les contacts extérieurs. Il peut créer un environnement d'isolement parfait, et le système que nous avons construit pour libérer des familles devient l'outil de la prison de certaines.</w:t>
      </w:r>
    </w:p>
    <w:p>
      <w:pPr>
        <w:spacing w:before="0" w:after="180" w:line="312"/>
      </w:pPr>
      <w:r>
        <w:rPr>
          <w:rFonts w:ascii="Georgia" w:cs="Georgia" w:eastAsia="Georgia" w:hAnsi="Georgia"/>
          <w:sz w:val="24"/>
          <w:szCs w:val="24"/>
        </w:rPr>
        <w:t xml:space="preserve">Ce n'est pas un détail d'implémentation. C'est une contradiction structurelle au cœur même du modèle. La souveraineté absolue du foyer est incompatible avec la protection des membres les plus vulnérables à l'intérieur du foyer. Ces deux valeurs — la souveraineté familiale et la protection des enfants et des femmes victimes de violence — entrent en collision frontale dans certains contextes. Il est impossible de maximiser les deux simultanément. Tout concepteur de système qui prétend le contraire vous ment, même avec les meilleures intentions du monde.</w:t>
      </w:r>
    </w:p>
    <w:p>
      <w:pPr>
        <w:spacing w:before="240" w:after="120"/>
      </w:pPr>
      <w:r>
        <w:rPr>
          <w:rFonts w:ascii="Arial" w:cs="Arial" w:eastAsia="Arial" w:hAnsi="Arial"/>
          <w:b/>
          <w:bCs/>
          <w:color w:val="6B4F3A"/>
          <w:sz w:val="24"/>
          <w:szCs w:val="24"/>
        </w:rPr>
        <w:t xml:space="preserve">L'agression numérique comme prolongement de l'agression physique</w:t>
      </w:r>
    </w:p>
    <w:p>
      <w:pPr>
        <w:spacing w:before="0" w:after="180" w:line="312"/>
      </w:pPr>
      <w:r>
        <w:rPr>
          <w:rFonts w:ascii="Georgia" w:cs="Georgia" w:eastAsia="Georgia" w:hAnsi="Georgia"/>
          <w:sz w:val="24"/>
          <w:szCs w:val="24"/>
        </w:rPr>
        <w:t xml:space="preserve">Les chercheurs en sécurité informatique ont un terme pour ce phénomène : le "coercive control technologique". Dans les situations d'abus, le partenaire abusif utilise systématiquement la technologie comme outil de contrôle. Il installe des logiciels de surveillance sur les téléphones. Il surveille les comptes de médias sociaux. Il contrôle l'accès à l'argent via les applications bancaires. Dans un foyer souverain mal conçu, l'administrateur du réseau domestique aurait accès à des outils encore plus puissants — et légitimes du point de vue du système lui-même.</w:t>
      </w:r>
    </w:p>
    <w:p>
      <w:pPr>
        <w:spacing w:before="0" w:after="180" w:line="312"/>
      </w:pPr>
      <w:r>
        <w:rPr>
          <w:rFonts w:ascii="Georgia" w:cs="Georgia" w:eastAsia="Georgia" w:hAnsi="Georgia"/>
          <w:sz w:val="24"/>
          <w:szCs w:val="24"/>
        </w:rPr>
        <w:t xml:space="preserve">La victime, elle, se retrouve dans une situation qui rappelle les pires formes d'isolement documentées dans la littérature sur les sectes et les régimes totalitaires. Son espace de communication est entièrement surveillé par son agresseur. Ses tentatives de contact avec l'extérieur peuvent être bloquées ou observées. Et contrairement aux situations pré-numériques où la victime pouvait au moins passer un coup de téléphone depuis un bureau de poste ou chez une voisine, le foyer souverain risque d'envelopper chaque geste de communication dans une couche de cryptographie que l'agresseur contrôle.</w:t>
      </w:r>
    </w:p>
    <w:p>
      <w:pPr>
        <w:pStyle w:val="Heading3"/>
        <w:spacing w:before="360" w:after="180"/>
      </w:pPr>
      <w:r>
        <w:rPr>
          <w:rFonts w:ascii="Arial" w:cs="Arial" w:eastAsia="Arial" w:hAnsi="Arial"/>
          <w:b/>
          <w:bCs/>
          <w:color w:val="4A3728"/>
          <w:sz w:val="26"/>
          <w:szCs w:val="26"/>
        </w:rPr>
        <w:t xml:space="preserve">Les garde-fous proposés</w:t>
      </w:r>
    </w:p>
    <w:p>
      <w:pPr>
        <w:spacing w:before="0" w:after="180" w:line="312"/>
      </w:pPr>
      <w:r>
        <w:rPr>
          <w:rFonts w:ascii="Georgia" w:cs="Georgia" w:eastAsia="Georgia" w:hAnsi="Georgia"/>
          <w:sz w:val="24"/>
          <w:szCs w:val="24"/>
        </w:rPr>
        <w:t xml:space="preserve">Voici ce que le design de Gen_Home peut faire pour atténuer ce problème, et voici honnêtement ce que ce design ne peut pas faire. La première mesure proposée est ce qu'on appelle un canal d'urgence individuel : chaque membre du foyer — incluant les enfants au-dessus d'un certain âge — dispose d'un canal de communication direct vers l'extérieur qui ne passe pas par l'administrateur du foyer. Ce canal est chiffré séparément, avec une clé que seul l'utilisateur détient. L'administrateur du foyer ne peut pas le lire, ne peut pas le bloquer, et ne peut pas savoir s'il a été utilisé.</w:t>
      </w:r>
    </w:p>
    <w:p>
      <w:pPr>
        <w:spacing w:before="0" w:after="180" w:line="312"/>
      </w:pPr>
      <w:r>
        <w:rPr>
          <w:rFonts w:ascii="Georgia" w:cs="Georgia" w:eastAsia="Georgia" w:hAnsi="Georgia"/>
          <w:sz w:val="24"/>
          <w:szCs w:val="24"/>
        </w:rPr>
        <w:t xml:space="preserve">La deuxième mesure est un mécanisme d'alerte d'urgence qui ne laisse aucune trace dans les journaux système du foyer. Un simple geste — la pression longue sur un bouton physique ou une séquence de gestes définie lors de la configuration — envoie une alerte chiffrée directement à la DPJ ou à SOS Violence Conjugale. L'alerte contient une géolocalisation approximative et un code de situation pré-configuré. L'agresseur ne voit pas l'alerte dans les logs. Le système ne mentionne pas l'activation. De l'extérieur, rien n'a changé.</w:t>
      </w:r>
    </w:p>
    <w:p>
      <w:pPr>
        <w:pBdr>
          <w:left w:val="single" w:color="8B4513" w:sz="4"/>
        </w:pBdr>
        <w:shd w:fill="F5F0EB" w:val="clear"/>
        <w:spacing w:before="120" w:after="120" w:line="276"/>
        <w:ind w:left="360" w:right="360"/>
      </w:pPr>
      <w:r>
        <w:rPr>
          <w:rFonts w:ascii="Arial" w:cs="Arial" w:eastAsia="Arial" w:hAnsi="Arial"/>
          <w:color w:val="4A3728"/>
          <w:sz w:val="22"/>
          <w:szCs w:val="22"/>
        </w:rPr>
        <w:t xml:space="preserve">Canal d'urgence individuel : implémenté comme une application isolée dans un espace mémoire séparé du système principal, avec clés de chiffrement stockées sur un élément sécurisé (SE) du dispositif personnel plutôt que sur le serveur domestique. L'administrateur réseau peut voir qu'un trafic chiffré a quitté le réseau, mais ne peut ni déchiffrer le contenu ni identifier l'application émettrice. Le mécanisme d'alerte physique utilise un canal radio secondaire (Bluetooth LE ou 4G/LTE de secours) distinct du réseau Wi-Fi domestique, rendant le blocage réseau inefficace.</w:t>
      </w:r>
    </w:p>
    <w:p>
      <w:pPr>
        <w:pBdr>
          <w:top w:val="single" w:color="999999" w:sz="1"/>
          <w:bottom w:val="single" w:color="999999" w:sz="1"/>
          <w:left w:val="single" w:color="CC0000" w:sz="4"/>
          <w:right w:val="single" w:color="999999" w:sz="1"/>
        </w:pBdr>
        <w:shd w:fill="FFF5F5" w:val="clear"/>
        <w:spacing w:before="180" w:after="180" w:line="276"/>
        <w:ind w:left="360" w:right="360"/>
      </w:pPr>
      <w:r>
        <w:rPr>
          <w:rFonts w:ascii="Georgia" w:cs="Georgia" w:eastAsia="Georgia" w:hAnsi="Georgia"/>
          <w:color w:val="660000"/>
          <w:sz w:val="22"/>
          <w:szCs w:val="22"/>
        </w:rPr>
        <w:t xml:space="preserve">LIMITE HONNÊTE : Ces mécanismes supposent que la victime a accès à un dispositif personnel qu'elle contrôle. Dans les situations de contrôle coercitif avancé, l'agresseur peut avoir confisqué ou surveillé physiquement tous les appareils. Aucune solution logicielle ne protège une personne dont les mouvements physiques sont entièrement contrôlés. La technologie peut raccourcir le chemin vers l'aide — elle ne peut pas remplacer le réseau humain de proches, de voisins et de professionnels qui voient, qui reconnaissent, et qui agissent. L'erreur la plus dangereuse serait de croire que notre système résout ce problème. Il peut l'atténuer. Il ne le résout pas.</w:t>
      </w:r>
    </w:p>
    <w:p>
      <w:pPr>
        <w:spacing w:before="240" w:after="240"/>
        <w:jc w:val="center"/>
      </w:pPr>
      <w:r>
        <w:rPr>
          <w:rFonts w:ascii="Georgia" w:cs="Georgia" w:eastAsia="Georgia" w:hAnsi="Georgia"/>
          <w:color w:val="999999"/>
          <w:sz w:val="24"/>
          <w:szCs w:val="24"/>
        </w:rPr>
        <w:t xml:space="preserve">* * *</w:t>
      </w:r>
    </w:p>
    <w:p>
      <w:pPr>
        <w:spacing w:before="240" w:after="120"/>
      </w:pPr>
      <w:r>
        <w:rPr>
          <w:rFonts w:ascii="Arial" w:cs="Arial" w:eastAsia="Arial" w:hAnsi="Arial"/>
          <w:b/>
          <w:bCs/>
          <w:color w:val="6B4F3A"/>
          <w:sz w:val="24"/>
          <w:szCs w:val="24"/>
        </w:rPr>
        <w:t xml:space="preserve">La question politique fondamentale</w:t>
      </w:r>
    </w:p>
    <w:p>
      <w:pPr>
        <w:spacing w:before="0" w:after="180" w:line="312"/>
      </w:pPr>
      <w:r>
        <w:rPr>
          <w:rFonts w:ascii="Georgia" w:cs="Georgia" w:eastAsia="Georgia" w:hAnsi="Georgia"/>
          <w:sz w:val="24"/>
          <w:szCs w:val="24"/>
        </w:rPr>
        <w:t xml:space="preserve">Il existe une question philosophique et politique qui se pose ici avec une acuité particulière : devrait-on refuser à toutes les familles la souveraineté numérique parce que certaines familles sont abusives ? La démocratie libérale a déjà répondu à cette question dans d'autres domaines. Nous n'interdisons pas les couteaux de cuisine parce que certaines personnes les utilisent comme armes. Nous n'interdisons pas les voitures parce que certains conducteurs causent des accidents mortels. Nous n'interdisons pas le droit au silence parce que certains criminels en abusent.</w:t>
      </w:r>
    </w:p>
    <w:p>
      <w:pPr>
        <w:spacing w:before="0" w:after="180" w:line="312"/>
      </w:pPr>
      <w:r>
        <w:rPr>
          <w:rFonts w:ascii="Georgia" w:cs="Georgia" w:eastAsia="Georgia" w:hAnsi="Georgia"/>
          <w:sz w:val="24"/>
          <w:szCs w:val="24"/>
        </w:rPr>
        <w:t xml:space="preserve">La réponse démocratique standard est : non, on ne prive pas tous les citoyens d'un droit fondamental pour prévenir les abus d'une minorité. On cible les abus spécifiques. On renforce les ressources d'intervention. On crée des mécanismes de signalement accessibles. On forme les professionnels à reconnaître les signes d'abus même quand les communications sont chiffrées. On s'appuie sur les réseaux humains — les médecins, les enseignants, les travailleurs sociaux — qui voient les enfants et les adultes en dehors du foyer.</w:t>
      </w:r>
    </w:p>
    <w:p>
      <w:pPr>
        <w:spacing w:before="0" w:after="180" w:line="312"/>
      </w:pPr>
      <w:r>
        <w:rPr>
          <w:rFonts w:ascii="Georgia" w:cs="Georgia" w:eastAsia="Georgia" w:hAnsi="Georgia"/>
          <w:sz w:val="24"/>
          <w:szCs w:val="24"/>
        </w:rPr>
        <w:t xml:space="preserve">Ce n'est pas la réponse parfaite. Les réseaux humains ont leurs propres angles morts. Les professionnels manquent de formation et de ressources. Certains abus ne seront pas détectés, et des personnes vulnérables paieront ce prix de leur sécurité. Cette vérité est douloureuse. Elle est aussi vraie dans le monde actuel, avec ou sans foyers souverains. La question pertinente n'est pas : est-ce que le monde souverain est parfait ? La question est : est-ce que le monde souverain est meilleur que le monde actuel, pour la majorité des personnes vulnérables ? Ma réponse est : probablement, si le design des garde-fous est fait sérieusement. Mais "probablement" n'est pas "certainement", et cette nuance compte.</w:t>
      </w:r>
    </w:p>
    <w:p>
      <w:pPr>
        <w:spacing w:before="240" w:after="240" w:line="312"/>
        <w:jc w:val="center"/>
      </w:pPr>
      <w:r>
        <w:rPr>
          <w:rFonts w:ascii="Georgia" w:cs="Georgia" w:eastAsia="Georgia" w:hAnsi="Georgia"/>
          <w:i/>
          <w:iCs/>
          <w:color w:val="2C1810"/>
          <w:sz w:val="26"/>
          <w:szCs w:val="26"/>
        </w:rPr>
        <w:t xml:space="preserve">Si vous ou quelqu'un que vous connaissez vivez dans un foyer où la technologie est utilisée comme outil de contrôle, les ressources existent maintenant, sans attendre aucune architecture souveraine : SOS Violence Conjugale au 1 800 363-9010, disponible 24h/24. La technologie que ce livre décrit ne vous protège pas encore. Les humains derrière ces lignes peuvent.</w:t>
      </w:r>
    </w:p>
    <w:p>
      <w:r>
        <w:br w:type="page"/>
      </w:r>
    </w:p>
    <w:p>
      <w:pPr>
        <w:pStyle w:val="Heading2"/>
        <w:spacing w:before="600" w:after="300"/>
      </w:pPr>
      <w:r>
        <w:rPr>
          <w:rFonts w:ascii="Arial" w:cs="Arial" w:eastAsia="Arial" w:hAnsi="Arial"/>
          <w:b/>
          <w:bCs/>
          <w:color w:val="2C1810"/>
          <w:sz w:val="32"/>
          <w:szCs w:val="32"/>
        </w:rPr>
        <w:t xml:space="preserve">Chapitre 2 : La forteresse criminelle</w:t>
      </w:r>
    </w:p>
    <w:p>
      <w:pPr>
        <w:spacing w:before="120" w:after="360" w:line="276"/>
        <w:ind w:left="3600"/>
        <w:jc w:val="right"/>
      </w:pPr>
      <w:r>
        <w:rPr>
          <w:rFonts w:ascii="Georgia" w:cs="Georgia" w:eastAsia="Georgia" w:hAnsi="Georgia"/>
          <w:i/>
          <w:iCs/>
          <w:color w:val="888888"/>
          <w:sz w:val="22"/>
          <w:szCs w:val="22"/>
        </w:rPr>
        <w:t xml:space="preserve">« La même presse qui a imprimé l'Encyclopédie a imprimé les pamphlets de haine. La même liberté qui protège Voltaire protège ses ennemis. C'est le prix de la liberté d'expression. » — adapté de Condorcet</w:t>
      </w:r>
    </w:p>
    <w:p>
      <w:pPr>
        <w:spacing w:before="120" w:after="180" w:line="312"/>
        <w:ind w:left="360" w:right="360"/>
      </w:pPr>
      <w:r>
        <w:rPr>
          <w:rFonts w:ascii="Georgia" w:cs="Georgia" w:eastAsia="Georgia" w:hAnsi="Georgia"/>
          <w:i/>
          <w:iCs/>
          <w:color w:val="333333"/>
          <w:sz w:val="24"/>
          <w:szCs w:val="24"/>
        </w:rPr>
        <w:t xml:space="preserve">Un appartement dans une tour de Montréal. Quatorzième étage, vue sur le Saint-Laurent. Propre, sobre. La cuisine est équipée d'appareils haut de gamme. Sur la table, deux ordinateurs portables. Le système de communication utilisé par les deux hommes assis en face l'un de l'autre est identique, octet pour octet, à celui installé dans la maison de Laval du chapitre précédent. Ils discutent de routes d'approvisionnement pour le fentanyl. Ils discutent de prix. L'encryption est la même. Le signal est le même. Le contenu ne pourrait pas être plus différent.</w:t>
      </w:r>
    </w:p>
    <w:p>
      <w:pPr>
        <w:spacing w:before="0" w:after="180" w:line="312"/>
      </w:pPr>
      <w:r>
        <w:rPr>
          <w:rFonts w:ascii="Georgia" w:cs="Georgia" w:eastAsia="Georgia" w:hAnsi="Georgia"/>
          <w:sz w:val="24"/>
          <w:szCs w:val="24"/>
        </w:rPr>
        <w:t xml:space="preserve">Voici une vérité mathématique que les défenseurs de la souveraineté numérique doivent accepter sans détour : des communications inviolables signifient que des criminels les utiliseront. Ce n'est pas un risque possible. C'est une certitude. Dans le monde actuel, les organisations criminelles sophistiquées utilisent déjà Signal, Wickr, des réseaux Tor personnalisés et des téléphones dédiés achetés avec du cash. Elles utilisent des serveurs basés dans des juridictions non coopératives. Elles ont des équipes entières dédiées à la sécurité opérationnelle.</w:t>
      </w:r>
    </w:p>
    <w:p>
      <w:pPr>
        <w:spacing w:before="0" w:after="180" w:line="312"/>
      </w:pPr>
      <w:r>
        <w:rPr>
          <w:rFonts w:ascii="Georgia" w:cs="Georgia" w:eastAsia="Georgia" w:hAnsi="Georgia"/>
          <w:sz w:val="24"/>
          <w:szCs w:val="24"/>
        </w:rPr>
        <w:t xml:space="preserve">La question n'est donc pas : est-ce que des criminels utiliseront des systèmes de communication souveraine ? Ils le feront déjà. La question est : est-ce que l'adoption massive de la souveraineté numérique par la population générale rend le travail des enquêteurs plus difficile ? La réponse honnête est : oui, dans certains cas, et non dans d'autres. Oui, parce que la haystack est plus grande quand tout le monde chiffre. Non, parce que les criminels étaient déjà dans la haystack, et la majorité des enquêtes réussies aujourd'hui ne reposent pas principalement sur l'interception de communications mais sur des informateurs humains, des erreurs opérationnelles et de la surveillance physique traditionnelle.</w:t>
      </w:r>
    </w:p>
    <w:p>
      <w:pPr>
        <w:pStyle w:val="Heading3"/>
        <w:spacing w:before="360" w:after="180"/>
      </w:pPr>
      <w:r>
        <w:rPr>
          <w:rFonts w:ascii="Arial" w:cs="Arial" w:eastAsia="Arial" w:hAnsi="Arial"/>
          <w:b/>
          <w:bCs/>
          <w:color w:val="4A3728"/>
          <w:sz w:val="26"/>
          <w:szCs w:val="26"/>
        </w:rPr>
        <w:t xml:space="preserve">L'histoire de chaque technologie de liberté</w:t>
      </w:r>
    </w:p>
    <w:p>
      <w:pPr>
        <w:spacing w:before="0" w:after="180" w:line="312"/>
      </w:pPr>
      <w:r>
        <w:rPr>
          <w:rFonts w:ascii="Georgia" w:cs="Georgia" w:eastAsia="Georgia" w:hAnsi="Georgia"/>
          <w:sz w:val="24"/>
          <w:szCs w:val="24"/>
        </w:rPr>
        <w:t xml:space="preserve">L'imprimerie a rendu possible la Réforme protestante, la diffusion des Lumières, la Constitution américaine — et les pamphlets antisémites, la propagande de masse, les manuels de fabrication de bombes artisanales. Le service postal a permis à des familles séparées par les océans de maintenir un lien humain — et il a permis à des rançonneurs d'envoyer leurs demandes anonymement. Le téléphone a révolutionné la coordination des entreprises et des familles — et il a créé l'industrie du harcèlement téléphonique. Internet a donné à des millions de personnes accès à la totalité du savoir humain — et il a créé des marchés globaux pour toutes les formes de criminalité imaginables.</w:t>
      </w:r>
    </w:p>
    <w:p>
      <w:pPr>
        <w:spacing w:before="0" w:after="180" w:line="312"/>
      </w:pPr>
      <w:r>
        <w:rPr>
          <w:rFonts w:ascii="Georgia" w:cs="Georgia" w:eastAsia="Georgia" w:hAnsi="Georgia"/>
          <w:sz w:val="24"/>
          <w:szCs w:val="24"/>
        </w:rPr>
        <w:t xml:space="preserve">Ce pattern n'est pas une coïncidence. Il reflète une réalité profonde sur la nature des outils de communication et de liberté : ils amplifient ce que les humains font déjà, en bien comme en mal. Ils n'inventent pas de nouvelles catégories morales — ils changent l'échelle et l'accessibilité des catégories qui existaient déjà. La cruauté existait avant Internet. La pédophilie existait avant les réseaux chiffrés. Le trafic de drogues existait avant Signal. Ce que ces technologies font, c'est modifier le rapport entre les différents acteurs : certaines activités deviennent plus faciles, d'autres plus difficiles.</w:t>
      </w:r>
    </w:p>
    <w:p>
      <w:pPr>
        <w:spacing w:before="240" w:after="120"/>
      </w:pPr>
      <w:r>
        <w:rPr>
          <w:rFonts w:ascii="Arial" w:cs="Arial" w:eastAsia="Arial" w:hAnsi="Arial"/>
          <w:b/>
          <w:bCs/>
          <w:color w:val="6B4F3A"/>
          <w:sz w:val="24"/>
          <w:szCs w:val="24"/>
        </w:rPr>
        <w:t xml:space="preserve">Le calcul du prix</w:t>
      </w:r>
    </w:p>
    <w:p>
      <w:pPr>
        <w:spacing w:before="0" w:after="180" w:line="312"/>
      </w:pPr>
      <w:r>
        <w:rPr>
          <w:rFonts w:ascii="Georgia" w:cs="Georgia" w:eastAsia="Georgia" w:hAnsi="Georgia"/>
          <w:sz w:val="24"/>
          <w:szCs w:val="24"/>
        </w:rPr>
        <w:t xml:space="preserve">Posons la question directement, sans euphémisme. Le prix de la souveraineté universelle des communications — si on l'accordait à tout le monde — est que certains crimes seront plus faciles à commettre et plus difficiles à détecter. Des trafiquants de drogue opèreront plus efficacement. Des fraudeurs coordonneront leurs activités avec moins de risque d'interception. Des organisations criminelles consolideront leurs opérations logistiques. Ce n'est pas une hypothèse — c'est la direction que prend déjà l'outil, même dans son état actuel incomplet.</w:t>
      </w:r>
    </w:p>
    <w:p>
      <w:pPr>
        <w:spacing w:before="0" w:after="180" w:line="312"/>
      </w:pPr>
      <w:r>
        <w:rPr>
          <w:rFonts w:ascii="Georgia" w:cs="Georgia" w:eastAsia="Georgia" w:hAnsi="Georgia"/>
          <w:sz w:val="24"/>
          <w:szCs w:val="24"/>
        </w:rPr>
        <w:t xml:space="preserve">De l'autre côté du calcul : le prix de la surveillance universelle. Les milliards de personnes dont les communications sont actuellement accessibles à des gouvernements répressifs, à des entreprises qui monétisent leurs conversations intimes, à des hackers qui exploitent leurs données de santé, à des employeurs qui scrutent leurs activités syndicales. La dissidente biélorusse dont l'identité est révélée à un régime qui la fera disparaître. La victime de violence conjugale dont les messages à sa soeur sont lus par son agresseur via une application "de sécurité familiale". Le journaliste dont les sources sont identifiées par une analyse de métadonnées.</w:t>
      </w:r>
    </w:p>
    <w:p>
      <w:pPr>
        <w:spacing w:before="0" w:after="180" w:line="312"/>
      </w:pPr>
      <w:r>
        <w:rPr>
          <w:rFonts w:ascii="Georgia" w:cs="Georgia" w:eastAsia="Georgia" w:hAnsi="Georgia"/>
          <w:sz w:val="24"/>
          <w:szCs w:val="24"/>
        </w:rPr>
        <w:t xml:space="preserve">Il n'existe pas de troisième option propre. Les propositions de "backdoors gouvernementaux" — des accès spéciaux pour les autorités dans les systèmes de chiffrement — ont été analysées exhaustivement par la cryptographie. La conclusion est sans appel : un backdoor pour le bon gouvernement est un backdoor pour tous les gouvernements et pour tous les criminels suffisamment sophistiqués. Techniquement, la cryptographie forte est universelle ou elle n'existe pas. On ne peut pas construire un coffre-fort qui ne s'ouvre que pour les gentils.</w:t>
      </w:r>
    </w:p>
    <w:p>
      <w:pPr>
        <w:pBdr>
          <w:top w:val="single" w:color="999999" w:sz="1"/>
          <w:bottom w:val="single" w:color="999999" w:sz="1"/>
          <w:left w:val="single" w:color="CC0000" w:sz="4"/>
          <w:right w:val="single" w:color="999999" w:sz="1"/>
        </w:pBdr>
        <w:shd w:fill="FFF5F5" w:val="clear"/>
        <w:spacing w:before="180" w:after="180" w:line="276"/>
        <w:ind w:left="360" w:right="360"/>
      </w:pPr>
      <w:r>
        <w:rPr>
          <w:rFonts w:ascii="Georgia" w:cs="Georgia" w:eastAsia="Georgia" w:hAnsi="Georgia"/>
          <w:color w:val="660000"/>
          <w:sz w:val="22"/>
          <w:szCs w:val="22"/>
        </w:rPr>
        <w:t xml:space="preserve">LA VÉRITÉ INCONFORTABLE : Mon projet soutient que chaque famille devrait avoir accès à des communications inviolables. Cette position implique — logiquement, inévitablement — que des familles criminelles auront aussi accès à des communications inviolables. Je ne peux pas esquiver cela. Je peux souligner que cette situation existe déjà pour les organisations criminelles bien financées. Je peux argumenter que les bénéfices pour la majorité dépassent les coûts liés aux abus minoritaires. Mais si vous me demandez honnêtement : "Est-ce que ton système rend certaines formes de criminalité plus faciles ?" Ma réponse honnête est : oui, probablement. Ce coût existe. Il doit être pesé, pas ignoré.</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La réponse qui n'est pas "tout surveiller"</w:t>
      </w:r>
    </w:p>
    <w:p>
      <w:pPr>
        <w:spacing w:before="0" w:after="180" w:line="312"/>
      </w:pPr>
      <w:r>
        <w:rPr>
          <w:rFonts w:ascii="Georgia" w:cs="Georgia" w:eastAsia="Georgia" w:hAnsi="Georgia"/>
          <w:sz w:val="24"/>
          <w:szCs w:val="24"/>
        </w:rPr>
        <w:t xml:space="preserve">Si la surveillance universelle est inefficace contre les criminels organisés (qui chiffrent déjà) et destructrice pour les citoyens ordinaires, et si la liberté universelle a un coût criminel réel — quelle est la voie ? La réponse que je propose n'est pas une solution technique. C'est une réaffirmation d'une priorité politique. Les sociétés démocratiques ont toujours fonctionné avec un certain espace de liberté privée qui permet certains abus, parce qu'elles ont jugé que la liberté valait ce prix. Cette décision n'a pas été prise une fois pour toutes — elle se renégocie constamment.</w:t>
      </w:r>
    </w:p>
    <w:p>
      <w:pPr>
        <w:spacing w:before="0" w:after="180" w:line="312"/>
      </w:pPr>
      <w:r>
        <w:rPr>
          <w:rFonts w:ascii="Georgia" w:cs="Georgia" w:eastAsia="Georgia" w:hAnsi="Georgia"/>
          <w:sz w:val="24"/>
          <w:szCs w:val="24"/>
        </w:rPr>
        <w:t xml:space="preserve">Le travail policier efficace n'a jamais principalement reposé sur la surveillance de masse des communications. Il repose sur la confiance communautaire, les informateurs, le travail de terrain, l'analyse financière, la surveillance physique ciblée sur des individus ou des groupes spécifiques avec des mandats judiciaires. Ces méthodes fonctionnent dans un monde chiffré. Elles nécessitent plus de ressources humaines et moins de ressources technologiques. Elles nécessitent une police qui a la confiance des communautés — ce qui, dans certains contextes canadiens, est précisément ce qui manque.</w:t>
      </w:r>
    </w:p>
    <w:p>
      <w:pPr>
        <w:spacing w:before="0" w:after="180" w:line="312"/>
      </w:pPr>
      <w:r>
        <w:rPr>
          <w:rFonts w:ascii="Georgia" w:cs="Georgia" w:eastAsia="Georgia" w:hAnsi="Georgia"/>
          <w:sz w:val="24"/>
          <w:szCs w:val="24"/>
        </w:rPr>
        <w:t xml:space="preserve">La vraie question de politique publique n'est pas "surveillance ou liberté" — c'est "quels investissements publics donnent les meilleurs résultats en termes de sécurité tout en respectant les droits fondamentaux ?" Cette question mérite un débat démocratique ouvert, pas une décision technique faite en chambre par des ingénieurs, des législateurs ou des auteurs de livres visionnaires.</w:t>
      </w:r>
    </w:p>
    <w:p>
      <w:pPr>
        <w:spacing w:before="240" w:after="240" w:line="312"/>
        <w:jc w:val="center"/>
      </w:pPr>
      <w:r>
        <w:rPr>
          <w:rFonts w:ascii="Georgia" w:cs="Georgia" w:eastAsia="Georgia" w:hAnsi="Georgia"/>
          <w:i/>
          <w:iCs/>
          <w:color w:val="2C1810"/>
          <w:sz w:val="26"/>
          <w:szCs w:val="26"/>
        </w:rPr>
        <w:t xml:space="preserve">Êtes-vous prêt à accepter que votre droit à la communication privée protège aussi le droit à la communication privée de personnes que vous n'approuvez pas ? Ou pensez-vous que votre vie privée devrait être protégée, mais pas la leur ? Si oui, qui décide de tracer la ligne — et qui s'assure qu'on ne vous mette pas un jour de l'autre côté de cette ligne ?</w:t>
      </w:r>
    </w:p>
    <w:p>
      <w:r>
        <w:br w:type="page"/>
      </w:r>
    </w:p>
    <w:p>
      <w:pPr>
        <w:pStyle w:val="Heading2"/>
        <w:spacing w:before="600" w:after="300"/>
      </w:pPr>
      <w:r>
        <w:rPr>
          <w:rFonts w:ascii="Arial" w:cs="Arial" w:eastAsia="Arial" w:hAnsi="Arial"/>
          <w:b/>
          <w:bCs/>
          <w:color w:val="2C1810"/>
          <w:sz w:val="32"/>
          <w:szCs w:val="32"/>
        </w:rPr>
        <w:t xml:space="preserve">Chapitre 3 : La réputation empoisonnée</w:t>
      </w:r>
    </w:p>
    <w:p>
      <w:pPr>
        <w:spacing w:before="120" w:after="360" w:line="276"/>
        <w:ind w:left="3600"/>
        <w:jc w:val="right"/>
      </w:pPr>
      <w:r>
        <w:rPr>
          <w:rFonts w:ascii="Georgia" w:cs="Georgia" w:eastAsia="Georgia" w:hAnsi="Georgia"/>
          <w:i/>
          <w:iCs/>
          <w:color w:val="888888"/>
          <w:sz w:val="22"/>
          <w:szCs w:val="22"/>
        </w:rPr>
        <w:t xml:space="preserve">« La confiance se construit en années et se détruit en secondes. Dans un système distribué, elle peut aussi être construite en secondes — si on sait comment s'y prendre. » — David Berthelotte</w:t>
      </w:r>
    </w:p>
    <w:p>
      <w:pPr>
        <w:spacing w:before="120" w:after="180" w:line="312"/>
        <w:ind w:left="360" w:right="360"/>
      </w:pPr>
      <w:r>
        <w:rPr>
          <w:rFonts w:ascii="Georgia" w:cs="Georgia" w:eastAsia="Georgia" w:hAnsi="Georgia"/>
          <w:i/>
          <w:iCs/>
          <w:color w:val="333333"/>
          <w:sz w:val="24"/>
          <w:szCs w:val="24"/>
        </w:rPr>
        <w:t xml:space="preserve">Québec, un appartement du Vieux-Port. Deux ans de présence sur le réseau UBLinx. Deux ans de contributions : validations de voisins, partages de ressources, coordination de jardins communautaires. Des notes de cinq étoiles, un historique impeccable. Les autres membres du réseau leur font confiance pour des échanges de plusieurs milliers de dollars d'équipements solaires. Tout est fabriqué. Les validations proviennent de comptes secondaires qu'ils contrôlent eux-mêmes. Les contributions communautaires sont réelles — mais elles ne sont que la couche de vernis sur une arnaque soigneusement planifiée depuis le début. Ils attendent que la confiance soit suffisamment profonde. Le moment venu, ils disparaîtront avec les équipements.</w:t>
      </w:r>
    </w:p>
    <w:p>
      <w:pPr>
        <w:spacing w:before="0" w:after="180" w:line="312"/>
      </w:pPr>
      <w:r>
        <w:rPr>
          <w:rFonts w:ascii="Georgia" w:cs="Georgia" w:eastAsia="Georgia" w:hAnsi="Georgia"/>
          <w:sz w:val="24"/>
          <w:szCs w:val="24"/>
        </w:rPr>
        <w:t xml:space="preserve">La réputation décentralisée est l'un des concepts les plus puissants et les plus fragiles de tout le système que ce livre propose. Le principe est élégant : plutôt que de dépendre d'une institution centrale pour certifier la fiabilité d'une personne ou d'une organisation, le réseau lui-même accumule les preuves de comportement sur une blockchain immuable. Chaque interaction laisse une trace. Chaque validation est enregistrée. Personne ne peut effacer son passé. La réputation devient un bien social vérifiable, portatif et résistant à la manipulation.</w:t>
      </w:r>
    </w:p>
    <w:p>
      <w:pPr>
        <w:spacing w:before="0" w:after="180" w:line="312"/>
      </w:pPr>
      <w:r>
        <w:rPr>
          <w:rFonts w:ascii="Georgia" w:cs="Georgia" w:eastAsia="Georgia" w:hAnsi="Georgia"/>
          <w:sz w:val="24"/>
          <w:szCs w:val="24"/>
        </w:rPr>
        <w:t xml:space="preserve">En théorie. La réalité des systèmes de réputation décentralisés — tels qu'ils existent aujourd'hui sur diverses blockchains et plateformes — est considérablement plus nuancée. Plusieurs équipes de chercheurs en sécurité ont documenté ce que le domaine appelle des "attaques de construction de réputation lente" : des acteurs malveillants qui investissent du temps et des ressources réelles pour construire une réputation solide, puis l'exploitent une fois qu'elle est suffisamment valorisée. C'est exactement ce que décrit la scène d'ouverture. Et c'est nettement plus difficile à détecter qu'une simple arnaque rapide.</w:t>
      </w:r>
    </w:p>
    <w:p>
      <w:pPr>
        <w:pStyle w:val="Heading3"/>
        <w:spacing w:before="360" w:after="180"/>
      </w:pPr>
      <w:r>
        <w:rPr>
          <w:rFonts w:ascii="Arial" w:cs="Arial" w:eastAsia="Arial" w:hAnsi="Arial"/>
          <w:b/>
          <w:bCs/>
          <w:color w:val="4A3728"/>
          <w:sz w:val="26"/>
          <w:szCs w:val="26"/>
        </w:rPr>
        <w:t xml:space="preserve">L'attaque Sybil et ses variantes</w:t>
      </w:r>
    </w:p>
    <w:p>
      <w:pPr>
        <w:spacing w:before="0" w:after="180" w:line="312"/>
      </w:pPr>
      <w:r>
        <w:rPr>
          <w:rFonts w:ascii="Georgia" w:cs="Georgia" w:eastAsia="Georgia" w:hAnsi="Georgia"/>
          <w:sz w:val="24"/>
          <w:szCs w:val="24"/>
        </w:rPr>
        <w:t xml:space="preserve">L'attaque la plus fondamentale contre tout système de réputation décentralisé porte un nom biblique : l'attaque Sybil, du nom du cas clinique d'une femme diagnostiquée avec un trouble dissociatif de l'identité. Dans une attaque Sybil, un seul acteur crée de nombreuses identités distinctes et les utilise pour se valider mutuellement, gonfler artificiellement sa réputation et dominer des mécanismes de gouvernance ou de vote. C'est le problème que tout système de réputation décentralisé doit résoudre avant d'être utile.</w:t>
      </w:r>
    </w:p>
    <w:p>
      <w:pPr>
        <w:spacing w:before="0" w:after="180" w:line="312"/>
      </w:pPr>
      <w:r>
        <w:rPr>
          <w:rFonts w:ascii="Georgia" w:cs="Georgia" w:eastAsia="Georgia" w:hAnsi="Georgia"/>
          <w:sz w:val="24"/>
          <w:szCs w:val="24"/>
        </w:rPr>
        <w:t xml:space="preserve">Le réseau UBLinx, tel que décrit dans les actes précédents, utilise plusieurs couches de défense contre cette attaque. La première est l'ancrage identitaire physique : une réputation est attachée à une identité vérifiée par un processus qui nécessite une présence physique dans au moins un lieu connu — un quartier, un code postal, une adresse IP géographiquement cohérente sur une période prolongée. La deuxième couche est la validation croisée avec coût réel : pour valider quelqu'un, vous engagez une fraction de votre propre réputation. Si la personne que vous avez validée se révèle frauduleuse, vous subissez une pénalité automatique. Ce coût dissuade les validations gratuites d'identités fictives.</w:t>
      </w:r>
    </w:p>
    <w:p>
      <w:pPr>
        <w:pBdr>
          <w:left w:val="single" w:color="8B4513" w:sz="4"/>
        </w:pBdr>
        <w:shd w:fill="F5F0EB" w:val="clear"/>
        <w:spacing w:before="120" w:after="120" w:line="276"/>
        <w:ind w:left="360" w:right="360"/>
      </w:pPr>
      <w:r>
        <w:rPr>
          <w:rFonts w:ascii="Arial" w:cs="Arial" w:eastAsia="Arial" w:hAnsi="Arial"/>
          <w:color w:val="4A3728"/>
          <w:sz w:val="22"/>
          <w:szCs w:val="22"/>
        </w:rPr>
        <w:t xml:space="preserve">La résistance aux attaques Sybil dans les réseaux distribués est un problème actif de recherche. Les approches prometteuses incluent : les preuves de personnalité unique (Proof of Personhood) utilisant des cérémonies cryptographiques synchronisées, les graphes de confiance avec analyse des clusters (détection des îlots d'identités mutuellement validées), et les systèmes de "caution sociale" où des personnes physiquement localisées dans différents lieux doivent valider une identité pour qu'elle soit considérée robuste. Aucune de ces approches n'est parfaite contre un adversaire déterminé et bien financé.</w:t>
      </w:r>
    </w:p>
    <w:p>
      <w:pPr>
        <w:spacing w:before="0" w:after="180" w:line="312"/>
      </w:pPr>
      <w:r>
        <w:rPr>
          <w:rFonts w:ascii="Georgia" w:cs="Georgia" w:eastAsia="Georgia" w:hAnsi="Georgia"/>
          <w:sz w:val="24"/>
          <w:szCs w:val="24"/>
        </w:rPr>
        <w:t xml:space="preserve">La troisième défense est la permanence immuable des transactions sur la blockchain. Un fraudeur qui abandonne son identité compromise ne peut pas effacer ses actions. L'historique reste accessible à perpétuité. C'est précisément pour cette raison que les arnaques de réputation lente sont risquées pour leurs auteurs — si un pattern emerge plus tard, toutes leurs transactions passées sont réexaminables. Le corps social distribué a une mémoire parfaite. Il peut prendre du temps à reconnaître un élément toxique, mais il ne l'oublie jamais.</w:t>
      </w:r>
    </w:p>
    <w:p>
      <w:pPr>
        <w:spacing w:before="240" w:after="120"/>
      </w:pPr>
      <w:r>
        <w:rPr>
          <w:rFonts w:ascii="Arial" w:cs="Arial" w:eastAsia="Arial" w:hAnsi="Arial"/>
          <w:b/>
          <w:bCs/>
          <w:color w:val="6B4F3A"/>
          <w:sz w:val="24"/>
          <w:szCs w:val="24"/>
        </w:rPr>
        <w:t xml:space="preserve">Les limites réelles de ces défenses</w:t>
      </w:r>
    </w:p>
    <w:p>
      <w:pPr>
        <w:spacing w:before="0" w:after="180" w:line="312"/>
      </w:pPr>
      <w:r>
        <w:rPr>
          <w:rFonts w:ascii="Georgia" w:cs="Georgia" w:eastAsia="Georgia" w:hAnsi="Georgia"/>
          <w:sz w:val="24"/>
          <w:szCs w:val="24"/>
        </w:rPr>
        <w:t xml:space="preserve">Voici où je dois être honnête avec vous : ces défenses sont efficaces contre les fraudeurs amateurs. Elles sont nettement moins efficaces contre des acteurs sophistiqués et patients. Une organisation criminelle professionnelle avec des ressources suffisantes peut investir deux ans à construire de "vraies" réputations — en faisant réellement des transactions honnêtes, en contribuant réellement à des jardins communautaires, en validant réellement des voisins avec de vrais smartphones à de vrais endroits. Le coût de cet investissement peut être considérable, mais pas impossible si le bénéfice attendu de l'arnaque finale l'est aussi.</w:t>
      </w:r>
    </w:p>
    <w:p>
      <w:pPr>
        <w:pBdr>
          <w:top w:val="single" w:color="999999" w:sz="1"/>
          <w:bottom w:val="single" w:color="999999" w:sz="1"/>
          <w:left w:val="single" w:color="CC0000" w:sz="4"/>
          <w:right w:val="single" w:color="999999" w:sz="1"/>
        </w:pBdr>
        <w:shd w:fill="FFF5F5" w:val="clear"/>
        <w:spacing w:before="180" w:after="180" w:line="276"/>
        <w:ind w:left="360" w:right="360"/>
      </w:pPr>
      <w:r>
        <w:rPr>
          <w:rFonts w:ascii="Georgia" w:cs="Georgia" w:eastAsia="Georgia" w:hAnsi="Georgia"/>
          <w:color w:val="660000"/>
          <w:sz w:val="22"/>
          <w:szCs w:val="22"/>
        </w:rPr>
        <w:t xml:space="preserve">LIMITE CRITIQUE : Les fraudeurs les plus dangereux ne sont pas ceux qui se font prendre. Ce sont ceux qui ne se font jamais prendre. Aucun système de réputation — décentralisé, centralisé, humain ou algorithmique — n'est imperméable à un acteur suffisamment sophistiqué et patient. Les systèmes centralisés comme Amazon et Yelp sont massivement manipulés par des fermes de fausses critiques industrielles. Les systèmes distribués proposés ici ont un seuil de sophistication plus élevé pour la manipulation, mais un seuil plus bas pour la persistance des dommages une fois la fraude commise. Il n'y a pas de supériorité absolue — il y a des profils de risques différents.</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Le défi culturel plus profond</w:t>
      </w:r>
    </w:p>
    <w:p>
      <w:pPr>
        <w:spacing w:before="0" w:after="180" w:line="312"/>
      </w:pPr>
      <w:r>
        <w:rPr>
          <w:rFonts w:ascii="Georgia" w:cs="Georgia" w:eastAsia="Georgia" w:hAnsi="Georgia"/>
          <w:sz w:val="24"/>
          <w:szCs w:val="24"/>
        </w:rPr>
        <w:t xml:space="preserve">Il y a une limite qui n'est pas technique, et qui est peut-être la plus importante de toutes. Les systèmes de réputation décentralisés nécessitent un changement profond dans la façon dont les gens comprennent la confiance. Nous sommes culturellement programmés, depuis des siècles, pour faire confiance aux institutions : les banques, les tribunaux, les organismes de certification professionnelle, les appareils d'État. Ces institutions ont des défauts considérables — elles discriminent, elles se corrompent, elles échouent les personnes marginalisées de façon systématique. Mais elles ont aussi créé des mécanismes de recours familiers. Quand une banque vous escroqueet, il y a un processus. Quand un contrat est violé, il y a des tribunaux.</w:t>
      </w:r>
    </w:p>
    <w:p>
      <w:pPr>
        <w:spacing w:before="0" w:after="180" w:line="312"/>
      </w:pPr>
      <w:r>
        <w:rPr>
          <w:rFonts w:ascii="Georgia" w:cs="Georgia" w:eastAsia="Georgia" w:hAnsi="Georgia"/>
          <w:sz w:val="24"/>
          <w:szCs w:val="24"/>
        </w:rPr>
        <w:t xml:space="preserve">Dans un réseau de réputation distribuée, qui arbitre les litiges complexes ? Qui décide qu'une fraude est une fraude ? Qui peut forcer une restitution ? Les mécanismes de gouvernance décentralisée — les DAO (Decentralized Autonomous Organizations), les systèmes de vote pondéré par la réputation — existent et fonctionnent pour certains types de litiges simples. Mais ils peinent avec la complexité humaine réelle : les litiges de bonne foi, les malentendus culturels, les situations de vulnérabilité où une partie avait moins de pouvoir que l'autre même si les deux ont formellement consenti.</w:t>
      </w:r>
    </w:p>
    <w:p>
      <w:pPr>
        <w:spacing w:before="0" w:after="180" w:line="312"/>
      </w:pPr>
      <w:r>
        <w:rPr>
          <w:rFonts w:ascii="Georgia" w:cs="Georgia" w:eastAsia="Georgia" w:hAnsi="Georgia"/>
          <w:sz w:val="24"/>
          <w:szCs w:val="24"/>
        </w:rPr>
        <w:t xml:space="preserve">Ce n'est pas une raison d'abandonner les systèmes de réputation décentralisée. C'est une raison de les concevoir avec humilité, en reconnaissant qu'ils fonctionnent mieux comme complément aux institutions existantes qu'en remplacement total de celles-ci. Du moins dans les premières phases de leur déploiement. La confiance dans les réseaux se construit sur des générations, pas sur des cycles technologiques.</w:t>
      </w:r>
    </w:p>
    <w:p>
      <w:pPr>
        <w:spacing w:before="240" w:after="240" w:line="312"/>
        <w:jc w:val="center"/>
      </w:pPr>
      <w:r>
        <w:rPr>
          <w:rFonts w:ascii="Georgia" w:cs="Georgia" w:eastAsia="Georgia" w:hAnsi="Georgia"/>
          <w:i/>
          <w:iCs/>
          <w:color w:val="2C1810"/>
          <w:sz w:val="26"/>
          <w:szCs w:val="26"/>
        </w:rPr>
        <w:t xml:space="preserve">Faites-vous confiance à vos voisins ? À vos voisins de quartier que vous connaissez de vue ? À vos voisins de ville que vous n'avez jamais rencontrés ? La réponse à ces questions définit les limites naturelles des systèmes de réputation distribuée — et suggère que leur déploiement devrait commencer par les cercles où la confiance existe déjà, avant de s'étendre.</w:t>
      </w:r>
    </w:p>
    <w:p>
      <w:r>
        <w:br w:type="page"/>
      </w:r>
    </w:p>
    <w:p>
      <w:pPr>
        <w:pStyle w:val="Heading2"/>
        <w:spacing w:before="600" w:after="300"/>
      </w:pPr>
      <w:r>
        <w:rPr>
          <w:rFonts w:ascii="Arial" w:cs="Arial" w:eastAsia="Arial" w:hAnsi="Arial"/>
          <w:b/>
          <w:bCs/>
          <w:color w:val="2C1810"/>
          <w:sz w:val="32"/>
          <w:szCs w:val="32"/>
        </w:rPr>
        <w:t xml:space="preserve">Chapitre 4 : L'angle mort le plus sombre</w:t>
      </w:r>
    </w:p>
    <w:p>
      <w:pPr>
        <w:spacing w:before="120" w:after="360" w:line="276"/>
        <w:ind w:left="3600"/>
        <w:jc w:val="right"/>
      </w:pPr>
      <w:r>
        <w:rPr>
          <w:rFonts w:ascii="Georgia" w:cs="Georgia" w:eastAsia="Georgia" w:hAnsi="Georgia"/>
          <w:i/>
          <w:iCs/>
          <w:color w:val="888888"/>
          <w:sz w:val="22"/>
          <w:szCs w:val="22"/>
        </w:rPr>
        <w:t xml:space="preserve">« Certaines vérités sont difficiles à écrire. Elles doivent l'être quand même. » — David Berthelotte</w:t>
      </w:r>
    </w:p>
    <w:p>
      <w:pPr>
        <w:spacing w:before="120" w:after="180" w:line="312"/>
        <w:ind w:left="360" w:right="360"/>
      </w:pPr>
      <w:r>
        <w:rPr>
          <w:rFonts w:ascii="Georgia" w:cs="Georgia" w:eastAsia="Georgia" w:hAnsi="Georgia"/>
          <w:i/>
          <w:iCs/>
          <w:color w:val="333333"/>
          <w:sz w:val="24"/>
          <w:szCs w:val="24"/>
        </w:rPr>
        <w:t xml:space="preserve">Une chercheuse en cybersécurité, dans un bureau de Montréal, lit la description de l'architecture Gen_Home pour la première fois. Elle a passé dix ans de sa carrière à traquer des réseaux d'exploitation d'enfants. Sa première réaction, en lisant la section sur le chiffrement bout-à-bout et l'administration souveraine du foyer, n'est pas l'enthousiasme. C'est une nausée familière. Elle sait exactement comment cette architecture sera utilisée par certaines personnes. Elle a vu suffisamment de dossiers pour savoir.</w:t>
      </w:r>
    </w:p>
    <w:p>
      <w:pPr>
        <w:spacing w:before="0" w:after="180" w:line="312"/>
      </w:pPr>
      <w:r>
        <w:rPr>
          <w:rFonts w:ascii="Georgia" w:cs="Georgia" w:eastAsia="Georgia" w:hAnsi="Georgia"/>
          <w:sz w:val="24"/>
          <w:szCs w:val="24"/>
        </w:rPr>
        <w:t xml:space="preserve">Il y a des scénarios qu'on préfère ne pas nommer. Pas parce qu'ils sont impossibles — mais parce que les nommer semble les rendre plus réels, plus accessibles, et parce que l'auteur qui les nomme dans le contexte positif d'un livre visionnaire craint d'être associé à leur promotion. Je comprends cette crainte. Je la rejette quand même. La raison est simple : le scénario que je m'apprête à décrire est le plus important de tout cet acte. C'est celui sur lequel la souveraineté numérique risque de trahir le plus fondamentalement ses propres valeurs. Si je ne peux pas l'écrire honnêtement, je n'ai pas le droit d'écrire ce livre.</w:t>
      </w:r>
    </w:p>
    <w:p>
      <w:pPr>
        <w:spacing w:before="0" w:after="180" w:line="312"/>
      </w:pPr>
      <w:r>
        <w:rPr>
          <w:rFonts w:ascii="Georgia" w:cs="Georgia" w:eastAsia="Georgia" w:hAnsi="Georgia"/>
          <w:sz w:val="24"/>
          <w:szCs w:val="24"/>
        </w:rPr>
        <w:t xml:space="preserve">L'argument "pensez aux enfants" est l'un des plus instrumentalisés de l'histoire récente de la politique numérique. Il a été utilisé pour justifier des lois de surveillance de masse dont les véritables cibles étaient politiques. Il a été utilisé pour interdire des outils de chiffrement dont les utilisateurs étaient principalement des journalistes et des dissidents. Il a été utilisé pour légitimer des régimes de contrôle d'Internet qui ont fini par servir des gouvernements autoritaires. La méfiance envers cet argument est donc rationnelle.</w:t>
      </w:r>
    </w:p>
    <w:p>
      <w:pPr>
        <w:spacing w:before="0" w:after="180" w:line="312"/>
      </w:pPr>
      <w:r>
        <w:rPr>
          <w:rFonts w:ascii="Georgia" w:cs="Georgia" w:eastAsia="Georgia" w:hAnsi="Georgia"/>
          <w:sz w:val="24"/>
          <w:szCs w:val="24"/>
        </w:rPr>
        <w:t xml:space="preserve">Mais parfois cet argument est invoqué de bonne foi, par des personnes qui ont vu de leurs propres yeux ce que certaines personnes font aux enfants sous le couvert de la vie privée. Et dans ces cas, la méfiance automatique envers l'argument est une erreur morale. Les deux choses sont vraies simultanément : "Pensez aux enfants" est fréquemment manipulé par des acteurs dont les vrais objectifs sont autoritaires, ET la protection des enfants contre l'exploitation est une valeur absolue qui ne peut pas être sacrifiée sur l'autel de la cohérence idéologique.</w:t>
      </w:r>
    </w:p>
    <w:p>
      <w:pPr>
        <w:pStyle w:val="Heading3"/>
        <w:spacing w:before="360" w:after="180"/>
      </w:pPr>
      <w:r>
        <w:rPr>
          <w:rFonts w:ascii="Arial" w:cs="Arial" w:eastAsia="Arial" w:hAnsi="Arial"/>
          <w:b/>
          <w:bCs/>
          <w:color w:val="4A3728"/>
          <w:sz w:val="26"/>
          <w:szCs w:val="26"/>
        </w:rPr>
        <w:t xml:space="preserve">La contradiction que je ne peux pas résoudre</w:t>
      </w:r>
    </w:p>
    <w:p>
      <w:pPr>
        <w:spacing w:before="0" w:after="180" w:line="312"/>
      </w:pPr>
      <w:r>
        <w:rPr>
          <w:rFonts w:ascii="Georgia" w:cs="Georgia" w:eastAsia="Georgia" w:hAnsi="Georgia"/>
          <w:sz w:val="24"/>
          <w:szCs w:val="24"/>
        </w:rPr>
        <w:t xml:space="preserve">Voici l'état de la question aussi précisément que je peux le formuler. L'exploitation d'enfants via des réseaux numériques est un crime réel, documenté, avec des millions de victimes. Les forces policières spécialisées qui enquêtent sur ces crimes dépendent partiellement d'outils de détection dans les communications numériques — notamment des systèmes automatiques qui analysent les images transmises et les identifient comme matériel proscrit avant même qu'elles soient chiffrées. Ces systèmes, imparfaits et controversés, ont contribué à des enquêtes réelles.</w:t>
      </w:r>
    </w:p>
    <w:p>
      <w:pPr>
        <w:spacing w:before="0" w:after="180" w:line="312"/>
      </w:pPr>
      <w:r>
        <w:rPr>
          <w:rFonts w:ascii="Georgia" w:cs="Georgia" w:eastAsia="Georgia" w:hAnsi="Georgia"/>
          <w:sz w:val="24"/>
          <w:szCs w:val="24"/>
        </w:rPr>
        <w:t xml:space="preserve">Une architecture de communication entièrement chiffrée bout-à-bout, où l'administrateur du foyer contrôle les clés, rend ces systèmes de détection impossibles à déployer sans la coopération de l'administrateur. Et un administrateur qui utilise le foyer pour abuser des enfants ne coopérera pas. Cette limite est réelle. Elle n'est pas contournable par une astuce technique dans le cadre d'un système réellement chiffré. C'est un choix architectural fondamental avec des conséquences morales réelles.</w:t>
      </w:r>
    </w:p>
    <w:p>
      <w:pPr>
        <w:spacing w:before="240" w:after="120"/>
      </w:pPr>
      <w:r>
        <w:rPr>
          <w:rFonts w:ascii="Arial" w:cs="Arial" w:eastAsia="Arial" w:hAnsi="Arial"/>
          <w:b/>
          <w:bCs/>
          <w:color w:val="6B4F3A"/>
          <w:sz w:val="24"/>
          <w:szCs w:val="24"/>
        </w:rPr>
        <w:t xml:space="preserve">Les mesures proposées et leur honnêteté</w:t>
      </w:r>
    </w:p>
    <w:p>
      <w:pPr>
        <w:spacing w:before="0" w:after="180" w:line="312"/>
      </w:pPr>
      <w:r>
        <w:rPr>
          <w:rFonts w:ascii="Georgia" w:cs="Georgia" w:eastAsia="Georgia" w:hAnsi="Georgia"/>
          <w:sz w:val="24"/>
          <w:szCs w:val="24"/>
        </w:rPr>
        <w:t xml:space="preserve">Il existe des approches cryptographiques appelées "preuves à divulgation nulle de connaissance" (zero-knowledge proofs) qui permettent théoriquement de vérifier qu'un contenu correspond à un pattern problématique sans révéler le contenu lui-même. En termes simples : un système peut dire "ce fichier correspond à un hash connu de matériel d'exploitation d'enfants" sans jamais voir le fichier. Cette approche a été proposée et partiellement implémentée dans diverses initiatives industrielles. Elle représente une voie réelle.</w:t>
      </w:r>
    </w:p>
    <w:p>
      <w:pPr>
        <w:pBdr>
          <w:left w:val="single" w:color="8B4513" w:sz="4"/>
        </w:pBdr>
        <w:shd w:fill="F5F0EB" w:val="clear"/>
        <w:spacing w:before="120" w:after="120" w:line="276"/>
        <w:ind w:left="360" w:right="360"/>
      </w:pPr>
      <w:r>
        <w:rPr>
          <w:rFonts w:ascii="Arial" w:cs="Arial" w:eastAsia="Arial" w:hAnsi="Arial"/>
          <w:color w:val="4A3728"/>
          <w:sz w:val="22"/>
          <w:szCs w:val="22"/>
        </w:rPr>
        <w:t xml:space="preserve">Les systèmes de détection basés sur des hash cryptographiques (comme PhotoDNA de Microsoft, ou des systèmes équivalents) comparent les empreintes numériques de fichiers à une base de données de matériel connu sans analyser le contenu. Des variantes utilisant des "fuzzy hashes" peuvent détecter des variantes légèrement modifiées. Des travaux en cryptographie appliquée explorent des preuves à divulgation nulle qui permettraient cette détection sans que le contenu soit jamais transmis en clair à un tiers. Ces systèmes sont réels et fonctionnels pour les cas de matériel connu. Ils ne détectent pas le matériel nouveau.</w:t>
      </w:r>
    </w:p>
    <w:p>
      <w:pPr>
        <w:spacing w:before="0" w:after="180" w:line="312"/>
      </w:pPr>
      <w:r>
        <w:rPr>
          <w:rFonts w:ascii="Georgia" w:cs="Georgia" w:eastAsia="Georgia" w:hAnsi="Georgia"/>
          <w:sz w:val="24"/>
          <w:szCs w:val="24"/>
        </w:rPr>
        <w:t xml:space="preserve">Il existe aussi des mécanismes communautaires : des systèmes de signalement où les membres du réseau peuvent alerter des autorités désignées sans que la chaîne de signalement soit visible de l'administrateur du foyer. Et des invariants architecturaux — des contraintes intégrées dans les couches profondes du système qui rendent certaines actions physiquement impossibles quel que soit le comportement de l'administrateur, comme la transmission automatique de certains patterns vers des autorités externes.</w:t>
      </w:r>
    </w:p>
    <w:p>
      <w:pPr>
        <w:pBdr>
          <w:top w:val="single" w:color="999999" w:sz="1"/>
          <w:bottom w:val="single" w:color="999999" w:sz="1"/>
          <w:left w:val="single" w:color="CC0000" w:sz="4"/>
          <w:right w:val="single" w:color="999999" w:sz="1"/>
        </w:pBdr>
        <w:shd w:fill="FFF5F5" w:val="clear"/>
        <w:spacing w:before="180" w:after="180" w:line="276"/>
        <w:ind w:left="360" w:right="360"/>
      </w:pPr>
      <w:r>
        <w:rPr>
          <w:rFonts w:ascii="Georgia" w:cs="Georgia" w:eastAsia="Georgia" w:hAnsi="Georgia"/>
          <w:color w:val="660000"/>
          <w:sz w:val="22"/>
          <w:szCs w:val="22"/>
        </w:rPr>
        <w:t xml:space="preserve">LA VÉRITÉ LA PLUS DIFFICILE DE CE LIVRE : Ces mesures sont imparfaites, contournables et comportent elles-mêmes des risques d'abus. Un système de détection de matériel proscrit est aussi un système de surveillance des communications — la frontière entre les deux est technique et donc traversable. Un mécanisme de signalement communautaire peut être détourné pour harceler des membres minoritaires ou des familles qui s'écartent de normes culturelles dominantes. Il n'existe aucune solution technique au problème de l'exploitation d'enfants qui ne crée pas simultanément une infrastructure potentiellement utilisable pour d'autres formes de contrôle. Cette affirmation est vérifiable. Elle est aussi profondément inconfortable. Elle ne disparaît pas parce qu'elle est inconfortable.</w:t>
      </w:r>
    </w:p>
    <w:p>
      <w:pPr>
        <w:spacing w:before="240" w:after="240"/>
        <w:jc w:val="center"/>
      </w:pPr>
      <w:r>
        <w:rPr>
          <w:rFonts w:ascii="Georgia" w:cs="Georgia" w:eastAsia="Georgia" w:hAnsi="Georgia"/>
          <w:color w:val="999999"/>
          <w:sz w:val="24"/>
          <w:szCs w:val="24"/>
        </w:rPr>
        <w:t xml:space="preserve">* * *</w:t>
      </w:r>
    </w:p>
    <w:p>
      <w:pPr>
        <w:spacing w:before="0" w:after="180" w:line="312"/>
      </w:pPr>
      <w:r>
        <w:rPr>
          <w:rFonts w:ascii="Georgia" w:cs="Georgia" w:eastAsia="Georgia" w:hAnsi="Georgia"/>
          <w:sz w:val="24"/>
          <w:szCs w:val="24"/>
        </w:rPr>
        <w:t xml:space="preserve">Yoshua Bengio, l'un des pères fondateurs de l'apprentissage profond et l'un des chercheurs les plus respectés du monde en intelligence artificielle, a consacré une partie significative de ses dernières années à avertir de l'usage des outils d'IA contre les personnes les plus vulnérables. Son point n'est pas que l'IA est mauvaise — c'est que les outils que nous construisons avec les meilleures intentions peuvent être retournés contre ceux que nous voulions protéger. La même architecture de communication que nous construisons pour libérer les familles peut être weaponisée contre les membres les plus vulnérables de ces familles.</w:t>
      </w:r>
    </w:p>
    <w:p>
      <w:pPr>
        <w:spacing w:before="0" w:after="180" w:line="312"/>
      </w:pPr>
      <w:r>
        <w:rPr>
          <w:rFonts w:ascii="Georgia" w:cs="Georgia" w:eastAsia="Georgia" w:hAnsi="Georgia"/>
          <w:sz w:val="24"/>
          <w:szCs w:val="24"/>
        </w:rPr>
        <w:t xml:space="preserve">Cette réalité ne me conduit pas à abandonner le projet. Elle me conduit à exiger que les invariants architecturaux — les contraintes éthiques encodées dans les couches les plus profondes du système, décrites dans le premier livre de cette série — incluent explicitement et inconditionnellement la protection des enfants comme principe non négociable. Pas comme option de configuration. Pas comme recommandation de bonnes pratiques. Comme limite physique du possible. Le premier livre de cette série décrit comment certaines valeurs peuvent être encodées dans la matière même d'un système, rendant leur violation architecturalement impossible. La protection des enfants doit en faire partie.</w:t>
      </w:r>
    </w:p>
    <w:p>
      <w:pPr>
        <w:spacing w:before="0" w:after="180" w:line="312"/>
      </w:pPr>
      <w:r>
        <w:rPr>
          <w:rFonts w:ascii="Georgia" w:cs="Georgia" w:eastAsia="Georgia" w:hAnsi="Georgia"/>
          <w:sz w:val="24"/>
          <w:szCs w:val="24"/>
        </w:rPr>
        <w:t xml:space="preserve">Je sais que cette position est incomplète. Je sais qu'une limite architecturale ne suffit pas face à des adversaires déterminés. Je sais que la détection de matériel nouveau échappe à tout système de hash connu. Je sais que l'invariant le plus solide peut être contourné par suffisamment de détermination et de ressources. Ce que je peux affirmer, c'est que la protection des enfants est la ligne que je ne suis pas prêt à franchir au nom de la cohérence idéologique. Si une architecture ne peut pas être conçue de façon à ne pas faciliter l'exploitation d'enfants, alors cette architecture ne mérite pas d'être construite.</w:t>
      </w:r>
    </w:p>
    <w:p>
      <w:pPr>
        <w:spacing w:before="240" w:after="240" w:line="312"/>
        <w:jc w:val="center"/>
      </w:pPr>
      <w:r>
        <w:rPr>
          <w:rFonts w:ascii="Georgia" w:cs="Georgia" w:eastAsia="Georgia" w:hAnsi="Georgia"/>
          <w:i/>
          <w:iCs/>
          <w:color w:val="2C1810"/>
          <w:sz w:val="26"/>
          <w:szCs w:val="26"/>
        </w:rPr>
        <w:t xml:space="preserve">Si vous étiez ingénieur et qu'on vous demandait de concevoir un système de communication souveraine, comment positionneriez-vous la détection automatique de matériel d'exploitation d'enfants par rapport à la vie privée des millions d'utilisateurs innocents ? Il n'y a pas de bonne réponse évidente. Mais l'absence de bonne réponse évidente ne nous dispense pas de l'obligation d'en chercher une.</w:t>
      </w:r>
    </w:p>
    <w:p>
      <w:r>
        <w:br w:type="page"/>
      </w:r>
    </w:p>
    <w:p>
      <w:pPr>
        <w:pStyle w:val="Heading2"/>
        <w:spacing w:before="600" w:after="300"/>
      </w:pPr>
      <w:r>
        <w:rPr>
          <w:rFonts w:ascii="Arial" w:cs="Arial" w:eastAsia="Arial" w:hAnsi="Arial"/>
          <w:b/>
          <w:bCs/>
          <w:color w:val="2C1810"/>
          <w:sz w:val="32"/>
          <w:szCs w:val="32"/>
        </w:rPr>
        <w:t xml:space="preserve">Chapitre 5 : Centralisation efficace contre souveraineté distribuée</w:t>
      </w:r>
    </w:p>
    <w:p>
      <w:pPr>
        <w:spacing w:before="120" w:after="360" w:line="276"/>
        <w:ind w:left="3600"/>
        <w:jc w:val="right"/>
      </w:pPr>
      <w:r>
        <w:rPr>
          <w:rFonts w:ascii="Georgia" w:cs="Georgia" w:eastAsia="Georgia" w:hAnsi="Georgia"/>
          <w:i/>
          <w:iCs/>
          <w:color w:val="888888"/>
          <w:sz w:val="22"/>
          <w:szCs w:val="22"/>
        </w:rPr>
        <w:t xml:space="preserve">« Le meilleur ennemi du bien est le parfait. Le meilleur ennemi de la liberté est parfois l'efficacité. » — David Berthelotte</w:t>
      </w:r>
    </w:p>
    <w:p>
      <w:pPr>
        <w:spacing w:before="120" w:after="180" w:line="312"/>
        <w:ind w:left="360" w:right="360"/>
      </w:pPr>
      <w:r>
        <w:rPr>
          <w:rFonts w:ascii="Georgia" w:cs="Georgia" w:eastAsia="Georgia" w:hAnsi="Georgia"/>
          <w:i/>
          <w:iCs/>
          <w:color w:val="333333"/>
          <w:sz w:val="24"/>
          <w:szCs w:val="24"/>
        </w:rPr>
        <w:t xml:space="preserve">Une salle d'urgence à Sherbrooke. Vingt-trois heures. Une femme de soixante-huit ans arrive inconsciente, amenée par les ambulanciers qui l'ont trouvée dans sa cuisine. Elle n'a pas de carte d'identité sur elle. Dans le système de santé centralisé actuel, son dossier médical est accessible en quatre-vingt-dix secondes : ses allergies, ses médicaments, son historique cardiaque, son groupe sanguin. Dans un système où chaque famille gère souverainement son espace de données de santé, son dossier est verrouillé derrière des clés que sa famille, à deux heures du matin, n'a pas encore répondu au téléphone pour fournir. La médecin aux urgences prend des décisions avec moins d'information. Peut-être les bonnes décisions. Peut-être pas.</w:t>
      </w:r>
    </w:p>
    <w:p>
      <w:pPr>
        <w:spacing w:before="0" w:after="180" w:line="312"/>
      </w:pPr>
      <w:r>
        <w:rPr>
          <w:rFonts w:ascii="Georgia" w:cs="Georgia" w:eastAsia="Georgia" w:hAnsi="Georgia"/>
          <w:sz w:val="24"/>
          <w:szCs w:val="24"/>
        </w:rPr>
        <w:t xml:space="preserve">C'est le moment où je dois défendre l'adversaire de ma propre position. Non pas par honnêteté rhétorique — mais parce que la centralisation a des arguments vrais, importants et souvent négligés dans les discussions qui opposent liberté et contrôle. Les défenseurs de la décentralisation ont tendance à parler des abus de la centralisation sans parler de ses succès réels, de ses miracles quotidiens, de ce qu'elle permet que la décentralisation ne permet pas facilement.</w:t>
      </w:r>
    </w:p>
    <w:p>
      <w:pPr>
        <w:pStyle w:val="Heading3"/>
        <w:spacing w:before="360" w:after="180"/>
      </w:pPr>
      <w:r>
        <w:rPr>
          <w:rFonts w:ascii="Arial" w:cs="Arial" w:eastAsia="Arial" w:hAnsi="Arial"/>
          <w:b/>
          <w:bCs/>
          <w:color w:val="4A3728"/>
          <w:sz w:val="26"/>
          <w:szCs w:val="26"/>
        </w:rPr>
        <w:t xml:space="preserve">Ce que la centralisation a vraiment accompli</w:t>
      </w:r>
    </w:p>
    <w:p>
      <w:pPr>
        <w:spacing w:before="0" w:after="180" w:line="312"/>
      </w:pPr>
      <w:r>
        <w:rPr>
          <w:rFonts w:ascii="Georgia" w:cs="Georgia" w:eastAsia="Georgia" w:hAnsi="Georgia"/>
          <w:sz w:val="24"/>
          <w:szCs w:val="24"/>
        </w:rPr>
        <w:t xml:space="preserve">La distribution mondiale des vaccins contre la polio a nécessité une coordination centralisée d'une précision et d'une échelle que nul réseau décentralisé n'aurait pu accomplir à la même vitesse. L'Organisation mondiale de la Santé, malgré tous ses défauts bureaucratiques, a coordonné des campagnes qui ont sauvé des dizaines de millions de vies. La prévision météorologique moderne — qui sauve des milliers de vies chaque année en permettant l'évacuation avant les ouragans — repose sur des systèmes centralisés de collecte de données, de superordinateurs partagés et de dissémination coordonnée. Le contrôle du trafic aérien, qui permet à des milliers d'avions de partager le même espace aérien sans collision, est un chef-d'oeuvre de coordination centralisée.</w:t>
      </w:r>
    </w:p>
    <w:p>
      <w:pPr>
        <w:spacing w:before="0" w:after="180" w:line="312"/>
      </w:pPr>
      <w:r>
        <w:rPr>
          <w:rFonts w:ascii="Georgia" w:cs="Georgia" w:eastAsia="Georgia" w:hAnsi="Georgia"/>
          <w:sz w:val="24"/>
          <w:szCs w:val="24"/>
        </w:rPr>
        <w:t xml:space="preserve">Ces exemples ne sont pas anecdotiques. Ils représentent des classes entières de problèmes où la centralisation n'est pas simplement commode — elle est fondamentalement nécessaire. Les externalités réseau, les biens communs qui nécessitent une coordination globale, les urgences qui ne permettent pas la délibération distribuée — ces situations existent et elles sont réelles. Un idéologue décentralisateur qui refuse de l'admettre est aussi intellectuellement malhonnête qu'un idéologue centraliste qui refuse d'admettre les abus de la surveillance.</w:t>
      </w:r>
    </w:p>
    <w:p>
      <w:pPr>
        <w:spacing w:before="0" w:after="180" w:line="312"/>
      </w:pPr>
      <w:r>
        <w:rPr>
          <w:rFonts w:ascii="Georgia" w:cs="Georgia" w:eastAsia="Georgia" w:hAnsi="Georgia"/>
          <w:sz w:val="24"/>
          <w:szCs w:val="24"/>
        </w:rPr>
        <w:t xml:space="preserve">La pandémie de COVID-19 a fourni un test grandeur nature de cette tension. Les pays qui avaient des systèmes de santé centralisés avec des registres numériques bien coordonnés ont eu, en moyenne, une meilleure capacité de traçage des contacts et de distribution des vaccins. Ce n'est pas une affirmation politique — c'est une observation empirique documentée dans la littérature épidémiologique. La centralisation des données de santé a des coûts en termes de vie privée et de risque de surveillance. Elle a aussi des bénéfices mesurables en termes de santé publique.</w:t>
      </w:r>
    </w:p>
    <w:p>
      <w:pPr>
        <w:spacing w:before="240" w:after="120"/>
      </w:pPr>
      <w:r>
        <w:rPr>
          <w:rFonts w:ascii="Arial" w:cs="Arial" w:eastAsia="Arial" w:hAnsi="Arial"/>
          <w:b/>
          <w:bCs/>
          <w:color w:val="6B4F3A"/>
          <w:sz w:val="24"/>
          <w:szCs w:val="24"/>
        </w:rPr>
        <w:t xml:space="preserve">Le cas contre la centralisation : les raisons que vous connaissez déjà</w:t>
      </w:r>
    </w:p>
    <w:p>
      <w:pPr>
        <w:spacing w:before="0" w:after="180" w:line="312"/>
      </w:pPr>
      <w:r>
        <w:rPr>
          <w:rFonts w:ascii="Georgia" w:cs="Georgia" w:eastAsia="Georgia" w:hAnsi="Georgia"/>
          <w:sz w:val="24"/>
          <w:szCs w:val="24"/>
        </w:rPr>
        <w:t xml:space="preserve">Mais vous connaissez déjà l'autre côté. Vous avez lu les rapports sur les fuites de données massives — des milliards de dossiers de santé exposés dans des hacks d'hôpitaux, des dizaines de millions de numéros de sécurité sociale volés dans des attaques contre des agences gouvernementales. Vous avez lu les analyses sur la discrimination algorithmique dans les systèmes centralisés de crédit, d'assurance, de justice pénale — des systèmes qui reproduisent et amplifient les biais humains à une échelle industrielle. Vous avez suivi les révélations Snowden sur la surveillance de masse des communications, y compris celles de citoyens ordinaires sans aucun lien avec une activité criminelle.</w:t>
      </w:r>
    </w:p>
    <w:p>
      <w:pPr>
        <w:spacing w:before="0" w:after="180" w:line="312"/>
      </w:pPr>
      <w:r>
        <w:rPr>
          <w:rFonts w:ascii="Georgia" w:cs="Georgia" w:eastAsia="Georgia" w:hAnsi="Georgia"/>
          <w:sz w:val="24"/>
          <w:szCs w:val="24"/>
        </w:rPr>
        <w:t xml:space="preserve">Ces abus ne sont pas des accidents. Ils sont les conséquences prévisibles de la centralisation du pouvoir informationnel. Quand vous concentrez des données sur des millions de personnes dans un seul endroit, vous créez un actif extraordinairement précieux — pour les administrateurs légitimes de ce système, et aussi pour quiconque souhaite exploiter, corrompre ou s'emparer de ce système. La centralisation crée des cibles. Et les cibles sont attaquées.</w:t>
      </w:r>
    </w:p>
    <w:p>
      <w:pPr>
        <w:pBdr>
          <w:top w:val="single" w:color="999999" w:sz="1"/>
          <w:bottom w:val="single" w:color="999999" w:sz="1"/>
          <w:left w:val="single" w:color="CC0000" w:sz="4"/>
          <w:right w:val="single" w:color="999999" w:sz="1"/>
        </w:pBdr>
        <w:shd w:fill="FFF5F5" w:val="clear"/>
        <w:spacing w:before="180" w:after="180" w:line="276"/>
        <w:ind w:left="360" w:right="360"/>
      </w:pPr>
      <w:r>
        <w:rPr>
          <w:rFonts w:ascii="Georgia" w:cs="Georgia" w:eastAsia="Georgia" w:hAnsi="Georgia"/>
          <w:color w:val="660000"/>
          <w:sz w:val="22"/>
          <w:szCs w:val="22"/>
        </w:rPr>
        <w:t xml:space="preserve">LE DILEMME QUI N'A PAS DE RÉSOLUTION PROPRE : La centralisation sauve des vies dans des situations d'urgence et permet des biens collectifs impossibles autrement. Elle crée aussi des infrastructures de contrôle qui ont été et seront utilisées contre des populations vulnérables. La décentralisation protège la vie privée et l'autonomie individuelle. Elle rend aussi certains biens collectifs plus difficiles ou impossibles à produire. Ce n'est pas un problème technique à résoudre. C'est une tension de valeurs permanente à gérer. Quiconque vous dit avoir "résolu" cette tension — vers la centralisation OU vers la décentralisation — simplifie un problème qui ne se simplifie pas.</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La réponse hybride et ses limites honnêtes</w:t>
      </w:r>
    </w:p>
    <w:p>
      <w:pPr>
        <w:spacing w:before="0" w:after="180" w:line="312"/>
      </w:pPr>
      <w:r>
        <w:rPr>
          <w:rFonts w:ascii="Georgia" w:cs="Georgia" w:eastAsia="Georgia" w:hAnsi="Georgia"/>
          <w:sz w:val="24"/>
          <w:szCs w:val="24"/>
        </w:rPr>
        <w:t xml:space="preserve">Il existe une position intellectuellement défendable entre la centralisation totale et la décentralisation absolue. Elle ressemble à ceci : la souveraineté numérique est le défaut — chaque individu et chaque famille contrôle ses données et ses communications. Mais il existe des exceptions choisies, temporaires, auditables et révocables à ce défaut. Une personne peut choisir de partager ses données de santé avec un registre médical, peut révoquer ce partage à tout moment, et peut vérifier quand ses données ont été accédées et par qui. En cas d'urgence médicale vérifiable, un accès d'urgence peut être demandé par un médecin et approuvé par un mécanisme automatique avec notification aux proches.</w:t>
      </w:r>
    </w:p>
    <w:p>
      <w:pPr>
        <w:spacing w:before="0" w:after="180" w:line="312"/>
      </w:pPr>
      <w:r>
        <w:rPr>
          <w:rFonts w:ascii="Georgia" w:cs="Georgia" w:eastAsia="Georgia" w:hAnsi="Georgia"/>
          <w:sz w:val="24"/>
          <w:szCs w:val="24"/>
        </w:rPr>
        <w:t xml:space="preserve">Ce n'est pas un backdoor. Un backdoor est un accès secret conçu pour être utilisé à l'insu du propriétaire des données. Ce que je décris est une porte d'entrée principale que vous ouvrez vous-même, délibérément, sous des conditions définies par vous. La différence n'est pas sémantique — elle est fondamentale. Un backdoor est conçu pour être utilisé sans consentement. Une porte d'entrée d'urgence est conçue pour être utilisée avec consentement préalable, sous des conditions explicites.</w:t>
      </w:r>
    </w:p>
    <w:p>
      <w:pPr>
        <w:spacing w:before="0" w:after="180" w:line="312"/>
      </w:pPr>
      <w:r>
        <w:rPr>
          <w:rFonts w:ascii="Georgia" w:cs="Georgia" w:eastAsia="Georgia" w:hAnsi="Georgia"/>
          <w:sz w:val="24"/>
          <w:szCs w:val="24"/>
        </w:rPr>
        <w:t xml:space="preserve">La distinction technique existe. Mais il faut être honnête sur sa fragilité pratique. Une "porte d'urgence auditable" devient un backdoor dès que les acteurs qui peuvent exiger son ouverture ont plus de pouvoir que le propriétaire des données. Un gouvernement qui peut déclarer une "urgence nationale" à volonté peut transformer n'importe quel accès conditionnel en accès permanent. Une entreprise suffisamment puissante peut rédiger des conditions d'utilisation qui font de votre "choix volontaire" un choix entre accepter leurs conditions ou ne pas avoir accès à des services essentiels. Les mécanismes légaux de protection de ces portes sont au moins aussi importants que les mécanismes techniques.</w:t>
      </w:r>
    </w:p>
    <w:p>
      <w:pPr>
        <w:spacing w:before="0" w:after="180" w:line="312"/>
      </w:pPr>
      <w:r>
        <w:rPr>
          <w:rFonts w:ascii="Georgia" w:cs="Georgia" w:eastAsia="Georgia" w:hAnsi="Georgia"/>
          <w:sz w:val="24"/>
          <w:szCs w:val="24"/>
        </w:rPr>
        <w:t xml:space="preserve">En d'autres termes : la réponse hybride est techniquement possible et socialement souhaitable. Mais sa durabilité ne dépend pas de la technologie — elle dépend de la force des institutions démocratiques qui protègent les droits individuels contre les abus de pouvoir. Une architecture parfaitement conçue ne survive pas à un régime qui décide de l'exploiter. Et les régimes changent.</w:t>
      </w:r>
    </w:p>
    <w:p>
      <w:pPr>
        <w:spacing w:before="240" w:after="240" w:line="312"/>
        <w:jc w:val="center"/>
      </w:pPr>
      <w:r>
        <w:rPr>
          <w:rFonts w:ascii="Georgia" w:cs="Georgia" w:eastAsia="Georgia" w:hAnsi="Georgia"/>
          <w:i/>
          <w:iCs/>
          <w:color w:val="2C1810"/>
          <w:sz w:val="26"/>
          <w:szCs w:val="26"/>
        </w:rPr>
        <w:t xml:space="preserve">Si vous pouviez concevoir le système de partage de données idéal — celui que vous utiliseriez vous-même — quelle part de vos données personnelles partageriez-vous, avec qui, sous quelles conditions, et avec quelles garanties de révocabilité ? Et si le gouvernement actuel était remplacé demain par un gouvernement que vous ne faites pas confiance, changeriez-vous votre réponse ?</w:t>
      </w:r>
    </w:p>
    <w:p>
      <w:r>
        <w:br w:type="page"/>
      </w:r>
    </w:p>
    <w:p>
      <w:pPr>
        <w:pStyle w:val="Heading2"/>
        <w:spacing w:before="600" w:after="300"/>
      </w:pPr>
      <w:r>
        <w:rPr>
          <w:rFonts w:ascii="Arial" w:cs="Arial" w:eastAsia="Arial" w:hAnsi="Arial"/>
          <w:b/>
          <w:bCs/>
          <w:color w:val="2C1810"/>
          <w:sz w:val="32"/>
          <w:szCs w:val="32"/>
        </w:rPr>
        <w:t xml:space="preserve">Chapitre 6 : Les garde-fous et leurs limites</w:t>
      </w:r>
    </w:p>
    <w:p>
      <w:pPr>
        <w:spacing w:before="120" w:after="360" w:line="276"/>
        <w:ind w:left="3600"/>
        <w:jc w:val="right"/>
      </w:pPr>
      <w:r>
        <w:rPr>
          <w:rFonts w:ascii="Georgia" w:cs="Georgia" w:eastAsia="Georgia" w:hAnsi="Georgia"/>
          <w:i/>
          <w:iCs/>
          <w:color w:val="888888"/>
          <w:sz w:val="22"/>
          <w:szCs w:val="22"/>
        </w:rPr>
        <w:t xml:space="preserve">« Il n'existe pas de cage qui protège sans emprisonner. Il n'existe pas de liberté qui libère sans exposer. Le choix n'est pas entre la sécurité et le risque. Il est entre différents types de risques, pour différentes personnes. » — David Berthelotte</w:t>
      </w:r>
    </w:p>
    <w:p>
      <w:pPr>
        <w:spacing w:before="0" w:after="180" w:line="312"/>
      </w:pPr>
      <w:r>
        <w:rPr>
          <w:rFonts w:ascii="Georgia" w:cs="Georgia" w:eastAsia="Georgia" w:hAnsi="Georgia"/>
          <w:sz w:val="24"/>
          <w:szCs w:val="24"/>
        </w:rPr>
        <w:t xml:space="preserve">Nous avons traversé cinq chapitres difficiles. Nous avons vécu dans des maisons où la souveraineté devient une prison. Nous avons suivi des conversations criminelles chiffrées avec la même architecture que les conversations de famille ordinaires. Nous avons regardé des réputations soigneusement construites comme des décors de cinéma. Nous avons regardé en face le scénario que personne ne veut nommer. Et nous avons confronté honnêtement les cas réels où la centralisation produit des miracles que la décentralisation ne peut pas reproduire.</w:t>
      </w:r>
    </w:p>
    <w:p>
      <w:pPr>
        <w:spacing w:before="0" w:after="180" w:line="312"/>
      </w:pPr>
      <w:r>
        <w:rPr>
          <w:rFonts w:ascii="Georgia" w:cs="Georgia" w:eastAsia="Georgia" w:hAnsi="Georgia"/>
          <w:sz w:val="24"/>
          <w:szCs w:val="24"/>
        </w:rPr>
        <w:t xml:space="preserve">Il est maintenant temps de faire le bilan. Non pas pour conclure que tout va bien et que les garde-fous règlent tout — ils ne le font pas. Non pas pour conclure que le projet est indefendable — je ne le crois pas. Mais pour être précis sur ce que chaque mécanisme de protection peut et ne peut pas faire, et sur les conditions qui les rendraient plus ou moins efficaces.</w:t>
      </w:r>
    </w:p>
    <w:p>
      <w:pPr>
        <w:pStyle w:val="Heading3"/>
        <w:spacing w:before="360" w:after="180"/>
      </w:pPr>
      <w:r>
        <w:rPr>
          <w:rFonts w:ascii="Arial" w:cs="Arial" w:eastAsia="Arial" w:hAnsi="Arial"/>
          <w:b/>
          <w:bCs/>
          <w:color w:val="4A3728"/>
          <w:sz w:val="26"/>
          <w:szCs w:val="26"/>
        </w:rPr>
        <w:t xml:space="preserve">Inventaire des garde-fous et de leurs limites réelles</w:t>
      </w:r>
    </w:p>
    <w:p>
      <w:pPr>
        <w:spacing w:before="240" w:after="120"/>
      </w:pPr>
      <w:r>
        <w:rPr>
          <w:rFonts w:ascii="Arial" w:cs="Arial" w:eastAsia="Arial" w:hAnsi="Arial"/>
          <w:b/>
          <w:bCs/>
          <w:color w:val="6B4F3A"/>
          <w:sz w:val="24"/>
          <w:szCs w:val="24"/>
        </w:rPr>
        <w:t xml:space="preserve">1. Canal d'urgence individuel (protection contre les abus domestiques)</w:t>
      </w:r>
    </w:p>
    <w:p>
      <w:pPr>
        <w:spacing w:before="0" w:after="180" w:line="312"/>
      </w:pPr>
      <w:r>
        <w:rPr>
          <w:rFonts w:ascii="Georgia" w:cs="Georgia" w:eastAsia="Georgia" w:hAnsi="Georgia"/>
          <w:sz w:val="24"/>
          <w:szCs w:val="24"/>
        </w:rPr>
        <w:t xml:space="preserve">Ce que cela fait : donne à chaque membre du foyer un canal de communication direct vers l'extérieur, non surveillable par l'administrateur du réseau domestique. Ce que cela ne fait pas : protéger une personne dont tous les appareils sont physiquement contrôlés par un agresseur. Ne peut pas fonctionner si la victime n'a pas un moment de solitude pour l'utiliser. Ne protège pas contre la surveillance physique (regarder par-dessus l'épaule). Son potentiel d'abus : un enfant peut l'utiliser pour mentir à ses parents dans une situation non urgente, créant des signalements faux qui surchargent les ressources d'intervention.</w:t>
      </w:r>
    </w:p>
    <w:p>
      <w:pPr>
        <w:spacing w:before="240" w:after="120"/>
      </w:pPr>
      <w:r>
        <w:rPr>
          <w:rFonts w:ascii="Arial" w:cs="Arial" w:eastAsia="Arial" w:hAnsi="Arial"/>
          <w:b/>
          <w:bCs/>
          <w:color w:val="6B4F3A"/>
          <w:sz w:val="24"/>
          <w:szCs w:val="24"/>
        </w:rPr>
        <w:t xml:space="preserve">2. Preuves à divulgation nulle de connaissance (détection sans surveillance)</w:t>
      </w:r>
    </w:p>
    <w:p>
      <w:pPr>
        <w:spacing w:before="0" w:after="180" w:line="312"/>
      </w:pPr>
      <w:r>
        <w:rPr>
          <w:rFonts w:ascii="Georgia" w:cs="Georgia" w:eastAsia="Georgia" w:hAnsi="Georgia"/>
          <w:sz w:val="24"/>
          <w:szCs w:val="24"/>
        </w:rPr>
        <w:t xml:space="preserve">Ce que cela fait : permet théoriquement de détecter si un fichier correspond à un pattern problématique connu sans révéler le contenu du fichier. Ce que cela ne fait pas : détecter du contenu nouveau qui ne correspond à aucun hash connu. Ne peut pas être déployé sans créer une infrastructure de comparaison qui peut potentiellement être étendue à d'autres types de contenu. Son potentiel d'abus : la même infrastructure qui détecte des images proscrites peut être utilisée pour détecter de la dissidence politique si les bases de données de "contenu problématique" sont étendues sans supervision démocratique.</w:t>
      </w:r>
    </w:p>
    <w:p>
      <w:pPr>
        <w:spacing w:before="240" w:after="120"/>
      </w:pPr>
      <w:r>
        <w:rPr>
          <w:rFonts w:ascii="Arial" w:cs="Arial" w:eastAsia="Arial" w:hAnsi="Arial"/>
          <w:b/>
          <w:bCs/>
          <w:color w:val="6B4F3A"/>
          <w:sz w:val="24"/>
          <w:szCs w:val="24"/>
        </w:rPr>
        <w:t xml:space="preserve">3. Réputation blockchain permanente (résistance à la fraude)</w:t>
      </w:r>
    </w:p>
    <w:p>
      <w:pPr>
        <w:spacing w:before="0" w:after="180" w:line="312"/>
      </w:pPr>
      <w:r>
        <w:rPr>
          <w:rFonts w:ascii="Georgia" w:cs="Georgia" w:eastAsia="Georgia" w:hAnsi="Georgia"/>
          <w:sz w:val="24"/>
          <w:szCs w:val="24"/>
        </w:rPr>
        <w:t xml:space="preserve">Ce que cela fait : rend impossible l'effacement de l'historique de comportement, dissuadant les escroqueries rapides en rendant l'identité de l'arnaqueur traçable à perpétuité. Ce que cela ne fait pas : empêcher les fraudes de construction de réputation lente par des acteurs patients et bien financés. Ne résout pas les litiges complexes ou les situations où les deux parties ont agi de bonne foi mais avec des attentes incompatibles. Son potentiel d'abus : la permanence de l'historique peut être utilisée pour stigmatiser des personnes qui ont commis des erreurs passées et ne peuvent jamais repartir de zéro.</w:t>
      </w:r>
    </w:p>
    <w:p>
      <w:pPr>
        <w:spacing w:before="240" w:after="120"/>
      </w:pPr>
      <w:r>
        <w:rPr>
          <w:rFonts w:ascii="Arial" w:cs="Arial" w:eastAsia="Arial" w:hAnsi="Arial"/>
          <w:b/>
          <w:bCs/>
          <w:color w:val="6B4F3A"/>
          <w:sz w:val="24"/>
          <w:szCs w:val="24"/>
        </w:rPr>
        <w:t xml:space="preserve">4. Invariants architecturaux (contraintes éthiques non contournables)</w:t>
      </w:r>
    </w:p>
    <w:p>
      <w:pPr>
        <w:spacing w:before="0" w:after="180" w:line="312"/>
      </w:pPr>
      <w:r>
        <w:rPr>
          <w:rFonts w:ascii="Georgia" w:cs="Georgia" w:eastAsia="Georgia" w:hAnsi="Georgia"/>
          <w:sz w:val="24"/>
          <w:szCs w:val="24"/>
        </w:rPr>
        <w:t xml:space="preserve">Ce que cela fait : encode certains comportements comme physiquement impossibles dans le système plutôt que simplement interdits par des règles logicielles. Ce que cela ne fait pas : résister à un adversaire qui modifie le hardware ou crée une implémentation alternative non contrainte. Ne peut pas couvrir tous les cas éthiques possibles — la liste des invariants reflète les valeurs des concepteurs au moment de la conception, pas toutes les valeurs possibles dans tous les contextes culturels futurs. Son potentiel d'abus : des invariants conçus avec de bonnes intentions peuvent avoir des effets néfastes non prévus sur des populations dont les pratiques légitimes sont différentes de celles des concepteurs.</w:t>
      </w:r>
    </w:p>
    <w:p>
      <w:pPr>
        <w:spacing w:before="240" w:after="120"/>
      </w:pPr>
      <w:r>
        <w:rPr>
          <w:rFonts w:ascii="Arial" w:cs="Arial" w:eastAsia="Arial" w:hAnsi="Arial"/>
          <w:b/>
          <w:bCs/>
          <w:color w:val="6B4F3A"/>
          <w:sz w:val="24"/>
          <w:szCs w:val="24"/>
        </w:rPr>
        <w:t xml:space="preserve">5. Mécanismes de responsabilisation communautaire</w:t>
      </w:r>
    </w:p>
    <w:p>
      <w:pPr>
        <w:spacing w:before="0" w:after="180" w:line="312"/>
      </w:pPr>
      <w:r>
        <w:rPr>
          <w:rFonts w:ascii="Georgia" w:cs="Georgia" w:eastAsia="Georgia" w:hAnsi="Georgia"/>
          <w:sz w:val="24"/>
          <w:szCs w:val="24"/>
        </w:rPr>
        <w:t xml:space="preserve">Ce que cela fait : permet au réseau distribué d'identifier et d'exclure des comportements problématiques par un processus de gouvernance collective plutôt que de contrôle central. Ce que cela ne fait pas : protéger les membres minoritaires contre les majorités qui les rejettent pour des raisons culturelles, ethniques ou idéologiques plutôt que comportementales réelles. Ne peut pas fonctionner rapidement dans des situations d'urgence. Son potentiel d'abus : la gouvernance communautaire peut reproduire et amplifier les préjugés de la majorité, ciblant des individus différents de la norme du groupe.</w:t>
      </w:r>
    </w:p>
    <w:p>
      <w:pPr>
        <w:spacing w:before="240" w:after="120"/>
      </w:pPr>
      <w:r>
        <w:rPr>
          <w:rFonts w:ascii="Arial" w:cs="Arial" w:eastAsia="Arial" w:hAnsi="Arial"/>
          <w:b/>
          <w:bCs/>
          <w:color w:val="6B4F3A"/>
          <w:sz w:val="24"/>
          <w:szCs w:val="24"/>
        </w:rPr>
        <w:t xml:space="preserve">6. Signalement obligatoire intégré</w:t>
      </w:r>
    </w:p>
    <w:p>
      <w:pPr>
        <w:spacing w:before="0" w:after="180" w:line="312"/>
      </w:pPr>
      <w:r>
        <w:rPr>
          <w:rFonts w:ascii="Georgia" w:cs="Georgia" w:eastAsia="Georgia" w:hAnsi="Georgia"/>
          <w:sz w:val="24"/>
          <w:szCs w:val="24"/>
        </w:rPr>
        <w:t xml:space="preserve">Ce que cela fait : crée des canaux automatiques vers les autorités compétentes pour certaines catégories de comportement sans que ce signalement soit détectable ou bloquable par l'administrateur du foyer. Ce que cela ne fait pas : fonctionner dans des foyers où le comportement problématique ne laisse aucune trace numérique. Ne peut pas remplacer le jugement humain des professionnels formés à reconnaître les signes d'abus. Son potentiel d'abus : des systèmes de signalement automatisés peuvent générer des faux positifs qui exposent des familles innocentes à des enquêtes intrusives.</w:t>
      </w:r>
    </w:p>
    <w:p>
      <w:pPr>
        <w:spacing w:before="240" w:after="120"/>
      </w:pPr>
      <w:r>
        <w:rPr>
          <w:rFonts w:ascii="Arial" w:cs="Arial" w:eastAsia="Arial" w:hAnsi="Arial"/>
          <w:b/>
          <w:bCs/>
          <w:color w:val="6B4F3A"/>
          <w:sz w:val="24"/>
          <w:szCs w:val="24"/>
        </w:rPr>
        <w:t xml:space="preserve">7. Protocoles d'accès temporaire auditable</w:t>
      </w:r>
    </w:p>
    <w:p>
      <w:pPr>
        <w:spacing w:before="0" w:after="180" w:line="312"/>
      </w:pPr>
      <w:r>
        <w:rPr>
          <w:rFonts w:ascii="Georgia" w:cs="Georgia" w:eastAsia="Georgia" w:hAnsi="Georgia"/>
          <w:sz w:val="24"/>
          <w:szCs w:val="24"/>
        </w:rPr>
        <w:t xml:space="preserve">Ce que cela fait : permet des exceptions choisies et révocables à la souveraineté par défaut pour des situations d'urgence médicale ou de coordination de crise. Ce que cela ne fait pas : résister à un gouvernement qui décide que son état d'urgence permanent justifie l'activation permanente de ces protocoles. Ne garantit pas que le mécanisme de révocation sera respecté par des acteurs suffisamment puissants. Son potentiel d'abus : chaque exception crée un précédent et une infrastructure que des acteurs mal intentionnés peuvent chercher à étendre.</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La thèse fondamentale de cet acte</w:t>
      </w:r>
    </w:p>
    <w:p>
      <w:pPr>
        <w:spacing w:before="360" w:after="360" w:line="312"/>
        <w:ind w:left="720" w:right="720"/>
        <w:jc w:val="center"/>
      </w:pPr>
      <w:r>
        <w:rPr>
          <w:rFonts w:ascii="Georgia" w:cs="Georgia" w:eastAsia="Georgia" w:hAnsi="Georgia"/>
          <w:b/>
          <w:bCs/>
          <w:i/>
          <w:iCs/>
          <w:color w:val="2C1810"/>
          <w:sz w:val="26"/>
          <w:szCs w:val="26"/>
        </w:rPr>
        <w:t xml:space="preserve">La liberté sans responsabilité est de l'anarchie. L'anarchie dévore ses propres enfants — les plus vulnérables en premier, toujours. Mais la responsabilité sans liberté est de l'oppression. L'oppression dévore aussi ses propres enfants — les plus différents en premier, toujours. Nous n'avons pas à choisir entre deux formes de destruction. Nous avons à construire des systèmes qui maximisent la liberté pour la majorité tout en protégeant efficacement les plus vulnérables contre les abus de ceux qui leur sont les plus proches.</w:t>
      </w:r>
    </w:p>
    <w:p>
      <w:pPr>
        <w:spacing w:before="0" w:after="180" w:line="312"/>
      </w:pPr>
      <w:r>
        <w:rPr>
          <w:rFonts w:ascii="Georgia" w:cs="Georgia" w:eastAsia="Georgia" w:hAnsi="Georgia"/>
          <w:sz w:val="24"/>
          <w:szCs w:val="24"/>
        </w:rPr>
        <w:t xml:space="preserve">Ce projet — la souveraineté numérique distribuée, les foyers qui contrôlent leur propre espace, les communautés qui bâtissent leurs propres réseaux — n'est pas une idéologie. Ce n'est pas un idéal pur qu'on appliquerait sans égard aux conséquences. C'est un pari. Un pari que les bénéfices pour la majorité dépassent les coûts liés aux abus minoritaires. Un pari que les mécanismes de protection, imparfaits mais réels, atténuent suffisamment les risques pour que le bilan soit positif. Ce pari peut être faux. Il est possible que les coûts humains réels d'un système de souveraineté distribuée dépassent les bénéfices. Je ne peux pas le prouver dans l'autre sens. Je peux seulement vous dire pourquoi je le crois.</w:t>
      </w:r>
    </w:p>
    <w:p>
      <w:pPr>
        <w:spacing w:before="0" w:after="180" w:line="312"/>
      </w:pPr>
      <w:r>
        <w:rPr>
          <w:rFonts w:ascii="Georgia" w:cs="Georgia" w:eastAsia="Georgia" w:hAnsi="Georgia"/>
          <w:sz w:val="24"/>
          <w:szCs w:val="24"/>
        </w:rPr>
        <w:t xml:space="preserve">Je le crois parce que le monde actuel — celui de la surveillance commerciale omniprésente, des algorithmes de recommandation qui amplifient l'outrage pour maximiser l'engagement, des données de santé vendues à des assureurs sans consentement éclairé, des métadonnées de communication utilisées pour identifier des dissidents — ce monde a des coûts humains réels et documentés. Ces coûts sont distribués inégalement, frappant plus fort les personnes déjà vulnérables : les minorités racialisées, les dissidents politiques, les victimes de violence domestique dont l'agresseur achète leurs données de localisation, les travailleurs précaires dont les habitudes numériques influencent leur accès au crédit.</w:t>
      </w:r>
    </w:p>
    <w:p>
      <w:pPr>
        <w:spacing w:before="0" w:after="180" w:line="312"/>
      </w:pPr>
      <w:r>
        <w:rPr>
          <w:rFonts w:ascii="Georgia" w:cs="Georgia" w:eastAsia="Georgia" w:hAnsi="Georgia"/>
          <w:sz w:val="24"/>
          <w:szCs w:val="24"/>
        </w:rPr>
        <w:t xml:space="preserve">Yoshua Bengio nous avertit que les outils technologiques peuvent être retournés contre les plus vulnérables. Il a raison. Mais ce retournement se produit déjà, massivement, dans le monde centralisé actuel. La question n'est pas "comment éviter que les outils soient retournés contre les vulnérables" — cette évitement parfait n'existe pas. La question est : dans quel type de système les personnes vulnérables ont-elles les meilleurs outils pour se défendre, les meilleures chances de recours, et le moins de pouvoir concentré dans les mains d'acteurs qui pourraient leur vouloir du mal ?</w:t>
      </w:r>
    </w:p>
    <w:p>
      <w:pPr>
        <w:pStyle w:val="Heading3"/>
        <w:spacing w:before="360" w:after="180"/>
      </w:pPr>
      <w:r>
        <w:rPr>
          <w:rFonts w:ascii="Arial" w:cs="Arial" w:eastAsia="Arial" w:hAnsi="Arial"/>
          <w:b/>
          <w:bCs/>
          <w:color w:val="4A3728"/>
          <w:sz w:val="26"/>
          <w:szCs w:val="26"/>
        </w:rPr>
        <w:t xml:space="preserve">Ce qui reste inchangé après cet acte</w:t>
      </w:r>
    </w:p>
    <w:p>
      <w:pPr>
        <w:spacing w:before="0" w:after="180" w:line="312"/>
      </w:pPr>
      <w:r>
        <w:rPr>
          <w:rFonts w:ascii="Georgia" w:cs="Georgia" w:eastAsia="Georgia" w:hAnsi="Georgia"/>
          <w:sz w:val="24"/>
          <w:szCs w:val="24"/>
        </w:rPr>
        <w:t xml:space="preserve">Après avoir habité ces ombres pendant tout cet acte, voici ce que je n'ai pas changé d'avis. Je crois toujours que les familles ont le droit de contrôler leur propre espace numérique. Je crois toujours que les communautés ont le droit de construire leurs propres réseaux de confiance. Je crois toujours que la concentration du pouvoir informationnel dans les mains de quelques corporations ou gouvernements est une menace réelle pour la démocratie et la dignité humaine.</w:t>
      </w:r>
    </w:p>
    <w:p>
      <w:pPr>
        <w:spacing w:before="0" w:after="180" w:line="312"/>
      </w:pPr>
      <w:r>
        <w:rPr>
          <w:rFonts w:ascii="Georgia" w:cs="Georgia" w:eastAsia="Georgia" w:hAnsi="Georgia"/>
          <w:sz w:val="24"/>
          <w:szCs w:val="24"/>
        </w:rPr>
        <w:t xml:space="preserve">Ce que j'ai changé, ou plutôt, ce que cet acte a précisé : je sais maintenant qu'un système de souveraineté distribuée qui ne prend pas au sérieux la protection des enfants a trahi son propre principe fondateur. Je sais que les mécanismes de gouvernance communautaire doivent être conçus avec une attention particulière à la protection des minorités contre les abus des majorités. Je sais que la résilience des garde-fous dépend au moins autant de la force des institutions démocratiques que de l'élégance du design technique.</w:t>
      </w:r>
    </w:p>
    <w:p>
      <w:pPr>
        <w:spacing w:before="0" w:after="180" w:line="312"/>
      </w:pPr>
      <w:r>
        <w:rPr>
          <w:rFonts w:ascii="Georgia" w:cs="Georgia" w:eastAsia="Georgia" w:hAnsi="Georgia"/>
          <w:sz w:val="24"/>
          <w:szCs w:val="24"/>
        </w:rPr>
        <w:t xml:space="preserve">Et je sais — je l'ai toujours su, mais cet acte me l'a rendu plus difficile à ignorer — que certaines personnes utiliseront la liberté que nous construisons pour faire du mal. Pas par accident, pas par ignorance, mais délibérément. Cette réalité ne me paralyse pas. Elle m'oblige à être précis. À faire la différence entre les mesures de protection réelles et les mesures de protection théoriques. À admettre les limites honnêtement plutôt que de les noyer dans le discours visionnaire.</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La question finale de cet acte</w:t>
      </w:r>
    </w:p>
    <w:p>
      <w:pPr>
        <w:spacing w:before="0" w:after="180" w:line="312"/>
      </w:pPr>
      <w:r>
        <w:rPr>
          <w:rFonts w:ascii="Georgia" w:cs="Georgia" w:eastAsia="Georgia" w:hAnsi="Georgia"/>
          <w:sz w:val="24"/>
          <w:szCs w:val="24"/>
        </w:rPr>
        <w:t xml:space="preserve">Il me reste une chose à dire avant de clore cet acte. Elle est personnelle. Ce livre porte mon nom — David Berthelotte. Il est dédié à Cynthia, à Jordane et à Olivia. Quand j'imagine le monde que ce projet pourrait créer, je l'imagine pour elles. Et quand j'imagine les ombres que cet acte a explorées, je les imagine aussi pour elles.</w:t>
      </w:r>
    </w:p>
    <w:p>
      <w:pPr>
        <w:spacing w:before="0" w:after="180" w:line="312"/>
      </w:pPr>
      <w:r>
        <w:rPr>
          <w:rFonts w:ascii="Georgia" w:cs="Georgia" w:eastAsia="Georgia" w:hAnsi="Georgia"/>
          <w:sz w:val="24"/>
          <w:szCs w:val="24"/>
        </w:rPr>
        <w:t xml:space="preserve">Pour Cynthia — si jamais elle se retrouvait dans un foyer où les murs numériques devenaient des barreaux. Pour Jordane et Olivia — si jamais quelqu'un utilisait les espaces souverains que nous construisons pour leur faire du mal. Ces pensées ne m'ont pas conduit à abandonner le projet. Elles m'ont conduit à le concevoir différemment. À exiger que les protections des plus vulnérables soient architecturales, pas optionnelles. À refuser les compromis qui sacrifient la sécurité des enfants sur l'autel de la cohérence idéologique.</w:t>
      </w:r>
    </w:p>
    <w:p>
      <w:pPr>
        <w:spacing w:before="0" w:after="180" w:line="312"/>
      </w:pPr>
      <w:r>
        <w:rPr>
          <w:rFonts w:ascii="Georgia" w:cs="Georgia" w:eastAsia="Georgia" w:hAnsi="Georgia"/>
          <w:sz w:val="24"/>
          <w:szCs w:val="24"/>
        </w:rPr>
        <w:t xml:space="preserve">Les ombres que cet acte a explorées sont réelles. Elles ne disparaîtront pas parce qu'on ne les regarde pas. Elles ne disparaîtront pas non plus parce qu'on les regarde. Mais les regarder honnêtement, les nommer précisément, et concevoir des systèmes qui en tiennent compte sérieusement — c'est la seule posture intellectuelle et morale que je peux défendre. C'est ce que j'ai essayé de faire ici.</w:t>
      </w:r>
    </w:p>
    <w:p>
      <w:pPr>
        <w:pBdr>
          <w:top w:val="single" w:color="999999" w:sz="1"/>
          <w:bottom w:val="single" w:color="999999" w:sz="1"/>
          <w:left w:val="single" w:color="CC0000" w:sz="4"/>
          <w:right w:val="single" w:color="999999" w:sz="1"/>
        </w:pBdr>
        <w:shd w:fill="FFF5F5" w:val="clear"/>
        <w:spacing w:before="180" w:after="180" w:line="276"/>
        <w:ind w:left="360" w:right="360"/>
      </w:pPr>
      <w:r>
        <w:rPr>
          <w:rFonts w:ascii="Georgia" w:cs="Georgia" w:eastAsia="Georgia" w:hAnsi="Georgia"/>
          <w:color w:val="660000"/>
          <w:sz w:val="22"/>
          <w:szCs w:val="22"/>
        </w:rPr>
        <w:t xml:space="preserve">UNE DERNIÈRE AUTOCRITIQUE, LA PLUS DIFFICILE : Il est possible que je me trompe. Non pas sur les détails techniques — sur la direction fondamentale. Il est possible qu'un monde de souveraineté numérique distribuée soit, en moyenne et au total, pire pour les personnes les plus vulnérables qu'un monde de surveillance bien réglementée. Je n'ai pas de preuve empirique de grande échelle dans l'autre sens. Ce projet n'a pas encore été déployé. Les expériences historiques comparables sont trop peu nombreuses et trop différentes pour permettre des prédictions fiables. Je crois que la direction est juste. Mais croire n'est pas savoir, et je dois l'admettre à voix haute.</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Ce que cet acte ne résout pas — et pourquoi c'est important</w:t>
      </w:r>
    </w:p>
    <w:p>
      <w:pPr>
        <w:spacing w:before="0" w:after="180" w:line="312"/>
      </w:pPr>
      <w:r>
        <w:rPr>
          <w:rFonts w:ascii="Georgia" w:cs="Georgia" w:eastAsia="Georgia" w:hAnsi="Georgia"/>
          <w:sz w:val="24"/>
          <w:szCs w:val="24"/>
        </w:rPr>
        <w:t xml:space="preserve">Il y a une tentation, après avoir listé des garde-fous et leurs limites, de conclure que l'exercice est terminé. Que les risques ont été "gérés". Cette tentation est dangereuse. Les garde-fous listés ici sont des réponses partielles à des problèmes qui n'ont pas de réponses complètes. Aucune combinaison de mesures techniques n'éliminera les risques décrits dans cet acte. Ce que ces mesures peuvent faire, au mieux, c'est réduire leur probabilité, leur impact, et le temps avant qu'ils soient détectés et corrigés.</w:t>
      </w:r>
    </w:p>
    <w:p>
      <w:pPr>
        <w:spacing w:before="0" w:after="180" w:line="312"/>
      </w:pPr>
      <w:r>
        <w:rPr>
          <w:rFonts w:ascii="Georgia" w:cs="Georgia" w:eastAsia="Georgia" w:hAnsi="Georgia"/>
          <w:sz w:val="24"/>
          <w:szCs w:val="24"/>
        </w:rPr>
        <w:t xml:space="preserve">Le travail réel qui transformera les ombres en risques gérables n'est pas technique — c'est culturel, politique et institutionnel. Il nécessite une société qui comprend les technologies numériques suffisamment bien pour en débattre démocratiquement. Il nécessite des institutions judiciaires adaptées aux litiges nés dans des réseaux distribués. Il nécessite des travailleurs sociaux formés à détecter la violence et l'exploitation dans des environnements numériquement souverains. Il nécessite une presse libre et indépendante qui documente les abus quand ils surviennent. Ces conditions sont aussi importantes que l'architecture technique. Et dans de nombreux contextes actuels, elles sont plus fragiles.</w:t>
      </w:r>
    </w:p>
    <w:p>
      <w:pPr>
        <w:spacing w:before="0" w:after="180" w:line="312"/>
      </w:pPr>
      <w:r>
        <w:rPr>
          <w:rFonts w:ascii="Georgia" w:cs="Georgia" w:eastAsia="Georgia" w:hAnsi="Georgia"/>
          <w:sz w:val="24"/>
          <w:szCs w:val="24"/>
        </w:rPr>
        <w:t xml:space="preserve">Je termine cet acte avec une conviction qui n'a pas changé depuis que j'ai commencé à écrire ce livre. Les outils que nous construisons sont moralement neutres au sens où ils amplifient ce que les humains font — pas plus, pas moins. Une scie coupe du bois et des membres humains. Un couteau prépare des repas et blesse des personnes. La question n'est pas d'inventer des outils qui ne peuvent pas faire de mal — cette invention est impossible. La question est de construire des sociétés où les institutions, la culture et les mécanismes d'accountability minimisent les conditions dans lesquelles les outils sont retournés contre les plus vulnérables. Ce livre contribue à la partie technique de cette équation. La partie humaine — la plus importante — vous appartient.</w:t>
      </w:r>
    </w:p>
    <w:p>
      <w:pPr>
        <w:spacing w:before="240" w:after="240" w:line="312"/>
        <w:jc w:val="center"/>
      </w:pPr>
      <w:r>
        <w:rPr>
          <w:rFonts w:ascii="Georgia" w:cs="Georgia" w:eastAsia="Georgia" w:hAnsi="Georgia"/>
          <w:i/>
          <w:iCs/>
          <w:color w:val="2C1810"/>
          <w:sz w:val="26"/>
          <w:szCs w:val="26"/>
        </w:rPr>
        <w:t xml:space="preserve">Quel prix êtes-vous prêts à payer pour la souveraineté ? Et quel prix payez-vous déjà, chaque jour, pour ne pas l'avoir ? Ces deux prix ne sont pas abstraits. Ils se paient en liberté, en dignité et parfois en vies humaines. La décision de quel prix vous préférez payer est la décision politique la plus fondamentale que ce livre vous demande de considérer. Elle ne peut pas être déléguée aux ingénieurs. Elle ne peut pas être déléguée aux gouvernements. Elle appartient à chacun d'entre vous.</w:t>
      </w:r>
    </w:p>
    <w:p>
      <w:pPr>
        <w:spacing w:before="240" w:after="240"/>
        <w:jc w:val="center"/>
      </w:pPr>
      <w:r>
        <w:rPr>
          <w:rFonts w:ascii="Georgia" w:cs="Georgia" w:eastAsia="Georgia" w:hAnsi="Georgia"/>
          <w:color w:val="999999"/>
          <w:sz w:val="24"/>
          <w:szCs w:val="24"/>
        </w:rPr>
        <w:t xml:space="preserve">* * *</w:t>
      </w:r>
    </w:p>
    <w:p>
      <w:pPr>
        <w:spacing w:before="0" w:after="180" w:line="312"/>
      </w:pPr>
      <w:r>
        <w:rPr>
          <w:rFonts w:ascii="Georgia" w:cs="Georgia" w:eastAsia="Georgia" w:hAnsi="Georgia"/>
          <w:sz w:val="24"/>
          <w:szCs w:val="24"/>
        </w:rPr>
        <w:t xml:space="preserve">Les trois actes qui suivent parleront de la construction. De comment, concrètement, une famille ordinaire à Laval ou à Sherbrooke ou à Rimouski commence le chemin vers la souveraineté — pas comme idéologie, mais comme suite de petits actes concrets. Mais je n'aurais pas pu vous conduire vers ces actes sans vous avoir d'abord conduit ici, dans les ombres. Parce que construire sans avoir regardé les ombres, c'est construire dans l'aveuglement. Et les constructions aveugles finissent par s'effondrer sur les gens qu'elles étaient censées protéger.</w:t>
      </w:r>
    </w:p>
    <w:p>
      <w:r>
        <w:br w:type="page"/>
      </w:r>
    </w:p>
    <w:p>
      <w:r>
        <w:br w:type="page"/>
      </w:r>
    </w:p>
    <w:p>
      <w:pPr>
        <w:pStyle w:val="Heading2"/>
        <w:spacing w:before="600" w:after="300"/>
      </w:pPr>
      <w:r>
        <w:rPr>
          <w:rFonts w:ascii="Arial" w:cs="Arial" w:eastAsia="Arial" w:hAnsi="Arial"/>
          <w:b/>
          <w:bCs/>
          <w:color w:val="2C1810"/>
          <w:sz w:val="32"/>
          <w:szCs w:val="32"/>
        </w:rPr>
        <w:t xml:space="preserve">ÉPILOGUE</w:t>
      </w:r>
    </w:p>
    <w:p>
      <w:pPr>
        <w:spacing w:before="100" w:after="600"/>
        <w:jc w:val="center"/>
      </w:pPr>
      <w:r>
        <w:rPr>
          <w:rFonts w:ascii="Georgia" w:cs="Georgia" w:eastAsia="Georgia" w:hAnsi="Georgia"/>
          <w:i/>
          <w:iCs/>
          <w:color w:val="8B4513"/>
          <w:sz w:val="28"/>
          <w:szCs w:val="28"/>
        </w:rPr>
        <w:t xml:space="preserve">Questions ouvertes</w:t>
      </w:r>
    </w:p>
    <w:p>
      <w:pPr>
        <w:spacing w:before="120" w:after="360" w:line="276"/>
        <w:ind w:left="3600"/>
        <w:jc w:val="right"/>
      </w:pPr>
      <w:r>
        <w:rPr>
          <w:rFonts w:ascii="Georgia" w:cs="Georgia" w:eastAsia="Georgia" w:hAnsi="Georgia"/>
          <w:i/>
          <w:iCs/>
          <w:color w:val="888888"/>
          <w:sz w:val="22"/>
          <w:szCs w:val="22"/>
        </w:rPr>
        <w:t xml:space="preserve">« Le problème n'est pas de trouver les bonnes réponses — c'est de poser les bonnes questions. » — Claude Lévi-Strauss</w:t>
      </w:r>
    </w:p>
    <w:p>
      <w:r>
        <w:br w:type="page"/>
      </w:r>
    </w:p>
    <w:p>
      <w:pPr>
        <w:pStyle w:val="Heading3"/>
        <w:spacing w:before="360" w:after="180"/>
      </w:pPr>
      <w:r>
        <w:rPr>
          <w:rFonts w:ascii="Arial" w:cs="Arial" w:eastAsia="Arial" w:hAnsi="Arial"/>
          <w:b/>
          <w:bCs/>
          <w:color w:val="4A3728"/>
          <w:sz w:val="26"/>
          <w:szCs w:val="26"/>
        </w:rPr>
        <w:t xml:space="preserve">La question qui reste</w:t>
      </w:r>
    </w:p>
    <w:p>
      <w:pPr>
        <w:spacing w:before="120" w:after="180" w:line="312"/>
        <w:ind w:left="360" w:right="360"/>
      </w:pPr>
      <w:r>
        <w:rPr>
          <w:rFonts w:ascii="Georgia" w:cs="Georgia" w:eastAsia="Georgia" w:hAnsi="Georgia"/>
          <w:i/>
          <w:iCs/>
          <w:color w:val="333333"/>
          <w:sz w:val="24"/>
          <w:szCs w:val="24"/>
        </w:rPr>
        <w:t xml:space="preserve">Il est passé minuit. La maison est silencieuse de cette façon particulière qui n'existe que lorsque les enfants dorment — un silence habité, plein, comme si leurs rêves occupaient encore l'espace. Jordane a sept ans et dort en étoile de mer. Olivia, quatre ans, dort avec son lapin gris qu'elle appelle Monsieur Patate. Je le sais sans vérifier. Certaines choses se savent.</w:t>
      </w:r>
    </w:p>
    <w:p>
      <w:pPr>
        <w:spacing w:before="120" w:after="180" w:line="312"/>
        <w:ind w:left="360" w:right="360"/>
      </w:pPr>
      <w:r>
        <w:rPr>
          <w:rFonts w:ascii="Georgia" w:cs="Georgia" w:eastAsia="Georgia" w:hAnsi="Georgia"/>
          <w:i/>
          <w:iCs/>
          <w:color w:val="333333"/>
          <w:sz w:val="24"/>
          <w:szCs w:val="24"/>
        </w:rPr>
        <w:t xml:space="preserve">Cynthia a posé une tasse de thé sur le coin de la table avant d'aller se coucher. Je ne l'ai pas bu. Il est froid maintenant, et je regarde la surface immobile du liquide comme si elle pouvait me dire quelque chose. Sur la table devant moi : un cahier à spirale bleu, couvert de notes dans tous les sens, avec des flèches qui relient des idées que je n'arrive plus à déchiffrer moi-même. Deux cent douze pages. Certaines idées sont brillantes — j'en suis à peu près certain. D'autres sont probablement des absurdités. Je ne sais pas toujours lesquelles sont lesquelles.</w:t>
      </w:r>
    </w:p>
    <w:p>
      <w:pPr>
        <w:spacing w:before="120" w:after="180" w:line="312"/>
        <w:ind w:left="360" w:right="360"/>
      </w:pPr>
      <w:r>
        <w:rPr>
          <w:rFonts w:ascii="Georgia" w:cs="Georgia" w:eastAsia="Georgia" w:hAnsi="Georgia"/>
          <w:i/>
          <w:iCs/>
          <w:color w:val="333333"/>
          <w:sz w:val="24"/>
          <w:szCs w:val="24"/>
        </w:rPr>
        <w:t xml:space="preserve">HYPERVORTEX. Gen_Home. UBLinx. Les mots reviennent encore et encore dans ce cahier, parfois avec des équations, parfois avec juste un point d'interrogation à côté. Les calculs de récupération thermique. Les esquisses d'architecture du cerveau domestique. Le modèle de gouvernance des idées. Tout connecté. Tout inachevé. Tout honnêtement incertain.</w:t>
      </w:r>
    </w:p>
    <w:p>
      <w:pPr>
        <w:spacing w:before="0" w:after="180" w:line="312"/>
      </w:pPr>
      <w:r>
        <w:rPr>
          <w:rFonts w:ascii="Georgia" w:cs="Georgia" w:eastAsia="Georgia" w:hAnsi="Georgia"/>
          <w:sz w:val="24"/>
          <w:szCs w:val="24"/>
        </w:rPr>
        <w:t xml:space="preserve">Ce livre ne se termine pas parce que l'histoire ne se termine pas. Elle commence à peine. Je l'ai écrit non pas parce que j'avais des réponses à partager, mais parce que j'avais des questions qui refusaient de me laisser en paix — des questions assez grandes, assez persistantes, assez urgentes pour mériter deux cents pages de contexte avant d'être posées correctement. Nous y sommes. Les voici.</w:t>
      </w:r>
    </w:p>
    <w:p>
      <w:pPr>
        <w:spacing w:before="0" w:after="180" w:line="312"/>
      </w:pPr>
      <w:r>
        <w:rPr>
          <w:rFonts w:ascii="Georgia" w:cs="Georgia" w:eastAsia="Georgia" w:hAnsi="Georgia"/>
          <w:sz w:val="24"/>
          <w:szCs w:val="24"/>
        </w:rPr>
        <w:t xml:space="preserve">Un livre comme celui-ci est une forme d'impertinence. Il suppose que les questions que se pose un électricien de Québec, père de deux filles, compagnon d'une directrice adjointe de garderie, méritent l'attention du lecteur. Je ne suis pas convaincu que cette supposition soit correcte. Mais je suis convaincu que les questions elles-mêmes le sont — non pas parce qu'elles viennent de moi, mais parce qu'elles émergent de quelque chose de plus grand que moi : une époque de transition, une convergence de technologies, une inquiétude partagée sur l'avenir que nous préparons pour nos enfants.</w:t>
      </w:r>
    </w:p>
    <w:p>
      <w:pPr>
        <w:spacing w:before="360" w:after="360" w:line="312"/>
        <w:ind w:left="720" w:right="720"/>
        <w:jc w:val="center"/>
      </w:pPr>
      <w:r>
        <w:rPr>
          <w:rFonts w:ascii="Georgia" w:cs="Georgia" w:eastAsia="Georgia" w:hAnsi="Georgia"/>
          <w:b/>
          <w:bCs/>
          <w:i/>
          <w:iCs/>
          <w:color w:val="2C1810"/>
          <w:sz w:val="26"/>
          <w:szCs w:val="26"/>
        </w:rPr>
        <w:t xml:space="preserve">Ce livre n'était jamais destiné à fournir des réponses. Il était destiné à formuler des questions qui méritent d'être posées — et à vous fournir assez de contexte pour que ces questions aient du poids.</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Ce que nous avons traversé ensemble</w:t>
      </w:r>
    </w:p>
    <w:p>
      <w:pPr>
        <w:spacing w:before="0" w:after="180" w:line="312"/>
      </w:pPr>
      <w:r>
        <w:rPr>
          <w:rFonts w:ascii="Georgia" w:cs="Georgia" w:eastAsia="Georgia" w:hAnsi="Georgia"/>
          <w:sz w:val="24"/>
          <w:szCs w:val="24"/>
        </w:rPr>
        <w:t xml:space="preserve">Nous avons commencé par le feu — pas de manière métaphorique, mais littéralement. Le mot latin focus signifie foyer, et le foyer est l'endroit où l'humanité a appris à transformer l'énergie brute en chaleur utile, en nourriture cuite, en sécurité contre l'obscurité. Nous avons tracé une ligne depuis ce premier foyer jusqu'aux turbines qui récupèrent la chaleur perdue dans nos tuyaux d'évacuation, jusqu'aux algorithmes qui apprennent comment nous vivons pour optimiser notre consommation, jusqu'aux questions de propriété et de souveraineté qui surgissent dès qu'on pousse cette logique jusqu'à ses conséquences.</w:t>
      </w:r>
    </w:p>
    <w:p>
      <w:pPr>
        <w:spacing w:before="0" w:after="180" w:line="312"/>
      </w:pPr>
      <w:r>
        <w:rPr>
          <w:rFonts w:ascii="Georgia" w:cs="Georgia" w:eastAsia="Georgia" w:hAnsi="Georgia"/>
          <w:sz w:val="24"/>
          <w:szCs w:val="24"/>
        </w:rPr>
        <w:t xml:space="preserve">Nous avons rencontré Amadou, l'inventeur sénégalais qui a récupéré de l'énergie thermique dans un village sans réseau électrique. Nous avons rencontré Mei-Lin, la teenager montréalaise qui a compris instinctivement ce que les adultes refusent d'admettre : que les données qu'elle produit en vivant ont une valeur réelle, et que cette valeur est capturée par d'autres. Nous avons rencontré Monique, qui avait peur que sa maison intelligente devienne une prison intelligente — et qui n'avait pas entièrement tort. Ces trois personnages sont fictifs. Les questions qu'ils incarnent ne le sont pas.</w:t>
      </w:r>
    </w:p>
    <w:p>
      <w:pPr>
        <w:spacing w:before="0" w:after="180" w:line="312"/>
      </w:pPr>
      <w:r>
        <w:rPr>
          <w:rFonts w:ascii="Georgia" w:cs="Georgia" w:eastAsia="Georgia" w:hAnsi="Georgia"/>
          <w:sz w:val="24"/>
          <w:szCs w:val="24"/>
        </w:rPr>
        <w:t xml:space="preserve">L'évaluation honnête : certaines parties de cette vision vont échouer. Peut-être beaucoup. La physique de l'HYPERVORTEX pourrait ne pas s'appliquer à l'échelle domestique de façon économiquement viable. L'architecture Gen_Home pourrait s'avérer trop complexe pour une adoption de masse. Le modèle UBLinx pourrait ne jamais atteindre la masse critique nécessaire pour fonctionner. Je pourrais avoir mal compris des choses fondamentales. Ces possibilités sont réelles. Mais elles n'invalident pas les questions — elles font partie des questions.</w:t>
      </w:r>
    </w:p>
    <w:p>
      <w:pPr>
        <w:pBdr>
          <w:top w:val="single" w:color="999999" w:sz="1"/>
          <w:bottom w:val="single" w:color="999999" w:sz="1"/>
          <w:left w:val="single" w:color="CC0000" w:sz="4"/>
          <w:right w:val="single" w:color="999999" w:sz="1"/>
        </w:pBdr>
        <w:shd w:fill="FFF5F5" w:val="clear"/>
        <w:spacing w:before="180" w:after="180" w:line="276"/>
        <w:ind w:left="360" w:right="360"/>
      </w:pPr>
      <w:r>
        <w:rPr>
          <w:rFonts w:ascii="Georgia" w:cs="Georgia" w:eastAsia="Georgia" w:hAnsi="Georgia"/>
          <w:color w:val="660000"/>
          <w:sz w:val="22"/>
          <w:szCs w:val="22"/>
        </w:rPr>
        <w:t xml:space="preserve">Autocritique : Ce livre présente des idées à des stades très différents de maturité — certaines sont proches de l'implémentation, d'autres sont encore des intuitions. J'aurais pu être plus rigoureux sur cette distinction tout au long du texte. Je le note ici parce qu'il est important que vous le sachiez : soyez sceptiques, soyez critiques, testez ces idées contre votre propre expérience et expertise. Un lecteur sceptique est plus utile qu'un lecteur convaincu.</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Les questions que je vous laisse</w:t>
      </w:r>
    </w:p>
    <w:p>
      <w:pPr>
        <w:spacing w:before="0" w:after="180" w:line="312"/>
      </w:pPr>
      <w:r>
        <w:rPr>
          <w:rFonts w:ascii="Georgia" w:cs="Georgia" w:eastAsia="Georgia" w:hAnsi="Georgia"/>
          <w:sz w:val="24"/>
          <w:szCs w:val="24"/>
        </w:rPr>
        <w:t xml:space="preserve">Ce qui suit n'est pas un résumé. C'est l'essentiel. Tout ce que nous avons traversé ensemble — l'énergie, l'intelligence, la confiance, les ombres — menait à ces questions. Je les pose sans filet de sécurité rhétorique, sans préambule qui vous prépare à la "bonne" réponse. Ce sont des questions ouvertes. Je ne connais pas les réponses. Peut-être que vous si.</w:t>
      </w:r>
    </w:p>
    <w:p>
      <w:pPr>
        <w:spacing w:before="0" w:after="180" w:line="312"/>
      </w:pPr>
      <w:r>
        <w:rPr>
          <w:rFonts w:ascii="Georgia" w:cs="Georgia" w:eastAsia="Georgia" w:hAnsi="Georgia"/>
          <w:sz w:val="24"/>
          <w:szCs w:val="24"/>
        </w:rPr>
        <w:t xml:space="preserve">Imaginez que l'HYPERVORTEX fonctionne. Que votre maison produit sa propre énergie — proprement, de façon fiable, en récupérant la chaleur qui s'échappait jusqu'ici. Imaginez que Gen_Home existe vraiment — un système domestique qui pense avec vous, pas à votre place, qui comprend vos habitudes sans les vendre à un tiers. Imaginez qu'UBLinx protège vos idées avec la même rigueur qu'un cabinet d'avocats international, mais accessible à un artisan du bois de Charlevoix.</w:t>
      </w:r>
    </w:p>
    <w:p>
      <w:pPr>
        <w:spacing w:before="240" w:after="240" w:line="312"/>
        <w:jc w:val="center"/>
      </w:pPr>
      <w:r>
        <w:rPr>
          <w:rFonts w:ascii="Georgia" w:cs="Georgia" w:eastAsia="Georgia" w:hAnsi="Georgia"/>
          <w:i/>
          <w:iCs/>
          <w:color w:val="2C1810"/>
          <w:sz w:val="26"/>
          <w:szCs w:val="26"/>
        </w:rPr>
        <w:t xml:space="preserve">— Qu'est-ce que vous feriez avec cette infrastructure? Si votre maison produisait son énergie, pensait avec vous et protégeait vos idées — que construiriez-vous? Pas comme entreprise. Pas comme investissement. Que construiriez-vous parce que vous pourriez enfin le faire?</w:t>
      </w:r>
    </w:p>
    <w:p>
      <w:pPr>
        <w:spacing w:before="0" w:after="180" w:line="312"/>
      </w:pPr>
      <w:r>
        <w:rPr>
          <w:rFonts w:ascii="Georgia" w:cs="Georgia" w:eastAsia="Georgia" w:hAnsi="Georgia"/>
          <w:sz w:val="24"/>
          <w:szCs w:val="24"/>
        </w:rPr>
        <w:t xml:space="preserve">La question de l'énergie souveraine n'est pas une question technique. C'est une question sociale. Chaque foyer qui produit sa propre énergie est un nœud de moins dans un réseau centralisé. Multipliez cela par cent mille foyers, par un million. La carte de l'énergie ressemble à quoi? Les relations de pouvoir — au sens propre, l'électricité, et au sens figuré — ressemblent à quoi? Est-ce que cette société est meilleure? Comment le sauriez-vous?</w:t>
      </w:r>
    </w:p>
    <w:p>
      <w:pPr>
        <w:spacing w:before="240" w:after="240" w:line="312"/>
        <w:jc w:val="center"/>
      </w:pPr>
      <w:r>
        <w:rPr>
          <w:rFonts w:ascii="Georgia" w:cs="Georgia" w:eastAsia="Georgia" w:hAnsi="Georgia"/>
          <w:i/>
          <w:iCs/>
          <w:color w:val="2C1810"/>
          <w:sz w:val="26"/>
          <w:szCs w:val="26"/>
        </w:rPr>
        <w:t xml:space="preserve">— Quel monde construiriez-vous? Si chaque foyer était souverain en énergie, en intelligence et en propriété intellectuelle — quelle société émergent de cette prémisse? Serait-elle plus libre? Plus équitable? Plus chaotique? Est-ce que les mêmes inégalités réapparaîtraient sous une forme différente, ou est-ce que quelque chose de fondamentalement nouveau deviendrait possible?</w:t>
      </w:r>
    </w:p>
    <w:p>
      <w:pPr>
        <w:spacing w:before="0" w:after="180" w:line="312"/>
      </w:pPr>
      <w:r>
        <w:rPr>
          <w:rFonts w:ascii="Georgia" w:cs="Georgia" w:eastAsia="Georgia" w:hAnsi="Georgia"/>
          <w:sz w:val="24"/>
          <w:szCs w:val="24"/>
        </w:rPr>
        <w:t xml:space="preserve">La souveraineté a un prix. Pas seulement en dollars, mais en responsabilité. Un réseau électrique centralisé a des ingénieurs qui répondent aux pannes à trois heures du matin. Un système souverain distribué, c'est vous qui répondez à votre propre panne à trois heures du matin. La complexité ne disparaît pas — elle change de mains. Et certains la géreront mieux que d'autres. Certains l'abuseront.</w:t>
      </w:r>
    </w:p>
    <w:p>
      <w:pPr>
        <w:spacing w:before="240" w:after="240" w:line="312"/>
        <w:jc w:val="center"/>
      </w:pPr>
      <w:r>
        <w:rPr>
          <w:rFonts w:ascii="Georgia" w:cs="Georgia" w:eastAsia="Georgia" w:hAnsi="Georgia"/>
          <w:i/>
          <w:iCs/>
          <w:color w:val="2C1810"/>
          <w:sz w:val="26"/>
          <w:szCs w:val="26"/>
        </w:rPr>
        <w:t xml:space="preserve">— Quel prix êtes-vous prêts à payer pour la souveraineté? Parce que la souveraineté a un coût réel : en complexité, en responsabilité, en savoir que certains utiliseront ces mêmes outils pour faire du mal. Êtes-vous prêts à assumer votre part de ce fardeau? Ou préférez-vous déléguer — et si oui, à qui, et sous quelles conditions?</w:t>
      </w:r>
    </w:p>
    <w:p>
      <w:pPr>
        <w:spacing w:before="0" w:after="180" w:line="312"/>
      </w:pPr>
      <w:r>
        <w:rPr>
          <w:rFonts w:ascii="Georgia" w:cs="Georgia" w:eastAsia="Georgia" w:hAnsi="Georgia"/>
          <w:sz w:val="24"/>
          <w:szCs w:val="24"/>
        </w:rPr>
        <w:t xml:space="preserve">Voici quelque chose qu'on oublie facilement : vous payez déjà. Vos données de localisation sont vendues à des annonceurs que vous ne connaissez pas. Votre facture d'électricité contient une marge bénéficiaire pour des actionnaires que vous n'avez jamais rencontrés. Vos idées, partagées sur des plateformes gratuites, servent à entraîner des modèles d'intelligence artificielle sans que vous receviez la moindre compensation. Le coût de la non-souveraineté est réel — il est juste invisible parce qu'il ne vous est jamais présenté comme une facture.</w:t>
      </w:r>
    </w:p>
    <w:p>
      <w:pPr>
        <w:spacing w:before="240" w:after="240" w:line="312"/>
        <w:jc w:val="center"/>
      </w:pPr>
      <w:r>
        <w:rPr>
          <w:rFonts w:ascii="Georgia" w:cs="Georgia" w:eastAsia="Georgia" w:hAnsi="Georgia"/>
          <w:i/>
          <w:iCs/>
          <w:color w:val="2C1810"/>
          <w:sz w:val="26"/>
          <w:szCs w:val="26"/>
        </w:rPr>
        <w:t xml:space="preserve">— Quel prix payez-vous déjà pour ne pas avoir cette souveraineté? Vos données sont vendues. Votre énergie vous est facturée avec une marge. Vos idées sont capturées sans attribution. Ce coût est-il visible pour vous? Avez-vous déjà fait le calcul? Et si vous le faisiez, est-ce que ça changerait quelque chose à vos décisions quotidiennes?</w:t>
      </w:r>
    </w:p>
    <w:p>
      <w:pPr>
        <w:spacing w:before="0" w:after="180" w:line="312"/>
      </w:pPr>
      <w:r>
        <w:rPr>
          <w:rFonts w:ascii="Georgia" w:cs="Georgia" w:eastAsia="Georgia" w:hAnsi="Georgia"/>
          <w:sz w:val="24"/>
          <w:szCs w:val="24"/>
        </w:rPr>
        <w:t xml:space="preserve">Amadou existe. Pas avec ce nom, pas au Sénégal nécessairement — mais il existe, quelque part, quelqu'un qui a exactement les problèmes qu'HYPERVORTEX pourrait résoudre, et exactement le génie créatif pour l'améliorer d'une façon que je n'ai pas encore imaginée. Mei-Lin existe — elle a quinze ans, elle comprend les systèmes mieux que la plupart des adultes, et elle cherche quelque chose qui mérite son intelligence. Monique existe — elle a peur, et sa peur est légitime, et la technologie qui vient vers elle n'a pas encore été conçue avec elle en tête.</w:t>
      </w:r>
    </w:p>
    <w:p>
      <w:pPr>
        <w:spacing w:before="240" w:after="240" w:line="312"/>
        <w:jc w:val="center"/>
      </w:pPr>
      <w:r>
        <w:rPr>
          <w:rFonts w:ascii="Georgia" w:cs="Georgia" w:eastAsia="Georgia" w:hAnsi="Georgia"/>
          <w:i/>
          <w:iCs/>
          <w:color w:val="2C1810"/>
          <w:sz w:val="26"/>
          <w:szCs w:val="26"/>
        </w:rPr>
        <w:t xml:space="preserve">— Qui seront les prochains Amadou, Mei-Lin, Monique? Qui trouvera ces outils et les transformera en quelque chose que je n'ai pas imaginé? Qui aura les bonnes objections qui corrigeront les erreurs de ce projet avant qu'elles ne deviennent des erreurs coûteuses? Et comment est-ce que je — comment est-ce que nous — nous assurons que ces personnes ont accès aux outils, au contexte et à la plateforme pour contribuer?</w:t>
      </w:r>
    </w:p>
    <w:p>
      <w:pPr>
        <w:spacing w:before="0" w:after="180" w:line="312"/>
      </w:pPr>
      <w:r>
        <w:rPr>
          <w:rFonts w:ascii="Georgia" w:cs="Georgia" w:eastAsia="Georgia" w:hAnsi="Georgia"/>
          <w:sz w:val="24"/>
          <w:szCs w:val="24"/>
        </w:rPr>
        <w:t xml:space="preserve">Jordane a sept ans. Dans vingt ans, elle en aura vingt-sept. Elle sera dans le monde du travail, elle aura peut-être ses propres enfants, elle prendra des décisions sur son énergie, ses données, ses créations. Olivia aura vingt-quatre ans. Ce que nous construisons aujourd'hui — ou ce que nous laissons construire sans nous — sera leur héritage. Pas l'héritage financier, l'héritage environnemental et technologique : quel monde, quelles règles, quel rapport de force entre les individus et les institutions.</w:t>
      </w:r>
    </w:p>
    <w:p>
      <w:pPr>
        <w:spacing w:before="240" w:after="240" w:line="312"/>
        <w:jc w:val="center"/>
      </w:pPr>
      <w:r>
        <w:rPr>
          <w:rFonts w:ascii="Georgia" w:cs="Georgia" w:eastAsia="Georgia" w:hAnsi="Georgia"/>
          <w:i/>
          <w:iCs/>
          <w:color w:val="2C1810"/>
          <w:sz w:val="26"/>
          <w:szCs w:val="26"/>
        </w:rPr>
        <w:t xml:space="preserve">— Que diront Jordane et Olivia dans vingt ans? Vivront-elles dans un monde où elles contrôlent leur propre énergie, leur propre intelligence et leurs propres idées? Ou loueront-elles ces trois choses à des corporations dont elles ne connaissent pas les actionnaires? Est-ce que les décisions que nous prenons aujourd'hui — comme citoyens, comme consommateurs, comme législateurs — rendent leur liberté plus ou moins probable?</w:t>
      </w:r>
    </w:p>
    <w:p>
      <w:pPr>
        <w:spacing w:before="0" w:after="180" w:line="312"/>
      </w:pPr>
      <w:r>
        <w:rPr>
          <w:rFonts w:ascii="Georgia" w:cs="Georgia" w:eastAsia="Georgia" w:hAnsi="Georgia"/>
          <w:sz w:val="24"/>
          <w:szCs w:val="24"/>
        </w:rPr>
        <w:t xml:space="preserve">Yoshua Bengio, l'un des architectes de l'intelligence artificielle moderne, a publié une lettre ouverte. Puis une autre. Puis une autre encore. Des chercheurs en IA — les personnes qui comprennent le mieux ce que cette technologie peut faire — sonnent l'alarme avec une urgence croissante. Ce n'est pas de la science-fiction. Ce n'est pas du catastrophisme. Ce sont des scientifiques rigoureux qui regardent leur propre travail et disent : nous avons peut-être créé quelque chose que nous ne savons pas contrôler.</w:t>
      </w:r>
    </w:p>
    <w:p>
      <w:pPr>
        <w:spacing w:before="0" w:after="180" w:line="312"/>
      </w:pPr>
      <w:r>
        <w:rPr>
          <w:rFonts w:ascii="Georgia" w:cs="Georgia" w:eastAsia="Georgia" w:hAnsi="Georgia"/>
          <w:sz w:val="24"/>
          <w:szCs w:val="24"/>
        </w:rPr>
        <w:t xml:space="preserve">Ce livre existe en partie à cause de ce message. L'intelligence artificielle souveraine — ancrée dans les valeurs, transparente dans ses processus, distribuée dans son architecture — est une réponse architecturale à une question de gouvernance. Pas la seule réponse. Peut-être pas la bonne réponse. Mais une réponse qui refuse de laisser le problème entre les mains de ceux qui ont le plus d'intérêt financier à minimiser les risques.</w:t>
      </w:r>
    </w:p>
    <w:p>
      <w:pPr>
        <w:spacing w:before="240" w:after="240" w:line="312"/>
        <w:jc w:val="center"/>
      </w:pPr>
      <w:r>
        <w:rPr>
          <w:rFonts w:ascii="Georgia" w:cs="Georgia" w:eastAsia="Georgia" w:hAnsi="Georgia"/>
          <w:i/>
          <w:iCs/>
          <w:color w:val="2C1810"/>
          <w:sz w:val="26"/>
          <w:szCs w:val="26"/>
        </w:rPr>
        <w:t xml:space="preserve">— Le message de Yoshua Bengio sera-t-il entendu à temps? L'intelligence artificielle que nous construisons sera-t-elle une partenaire ou une menace? Et si la réponse dépend en partie d'une architecture de valeurs — de systèmes conçus dès le départ pour être souverains, transparents et alignés sur le bien humain — alors qui a la responsabilité de construire ces systèmes? Les grandes corporations? Les gouvernements? Les individus comme vous et moi?</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L'invitation</w:t>
      </w:r>
    </w:p>
    <w:p>
      <w:pPr>
        <w:spacing w:before="0" w:after="180" w:line="312"/>
      </w:pPr>
      <w:r>
        <w:rPr>
          <w:rFonts w:ascii="Georgia" w:cs="Georgia" w:eastAsia="Georgia" w:hAnsi="Georgia"/>
          <w:sz w:val="24"/>
          <w:szCs w:val="24"/>
        </w:rPr>
        <w:t xml:space="preserve">Ce livre ne se termine pas. Il s'ouvre. Vous n'en êtes pas le consommateur — vous en êtes potentiellement le prochain auteur. Pas au sens littéral, bien que vous soyez bienvenu à écrire votre propre version de ces questions. Mais au sens plus profond : les idées de ce livre sont maintenant dans votre tête. Elles vont interagir avec votre propre expérience, votre propre expertise, vos propres valeurs. Ce qui en émergera vous appartient.</w:t>
      </w:r>
    </w:p>
    <w:p>
      <w:pPr>
        <w:spacing w:before="0" w:after="180" w:line="312"/>
      </w:pPr>
      <w:r>
        <w:rPr>
          <w:rFonts w:ascii="Georgia" w:cs="Georgia" w:eastAsia="Georgia" w:hAnsi="Georgia"/>
          <w:sz w:val="24"/>
          <w:szCs w:val="24"/>
        </w:rPr>
        <w:t xml:space="preserve">Le modèle UBLinx s'applique à ce livre lui-même. Les idées sont partagées librement pour la réflexion personnelle, l'usage académique, la critique et le débat. Mais le travail — les années passées à les articuler, à les connecter, à les tester contre la réalité — mérite attribution et protection. Non pas parce que je veux contrôler ce que vous pensez de ces idées, mais parce que la chaîne d'attribution est elle-même une forme de responsabilité : savoir qui a dit quoi, dans quel contexte, avec quelles nuances.</w:t>
      </w:r>
    </w:p>
    <w:p>
      <w:pPr>
        <w:spacing w:before="0" w:after="180" w:line="312"/>
      </w:pPr>
      <w:r>
        <w:rPr>
          <w:rFonts w:ascii="Georgia" w:cs="Georgia" w:eastAsia="Georgia" w:hAnsi="Georgia"/>
          <w:sz w:val="24"/>
          <w:szCs w:val="24"/>
        </w:rPr>
        <w:t xml:space="preserve">HYPERVORTEX, Gen_Home, UBLinx ne sont pas des produits. Ils ne sont pas encore des produits. Ce sont des questions matérialisées en ingénierie. Des hypothèses formulées en architecture. L'ingénierie comme philosophie — pas au sens romantique, mais au sens littéral : une façon de poser des questions sur le monde en construisant des choses et en regardant ce qu'elles font. Le résultat de cette démarche n'est pas une certitude. C'est une expérience.</w:t>
      </w:r>
    </w:p>
    <w:p>
      <w:pPr>
        <w:spacing w:before="360" w:after="360" w:line="312"/>
        <w:ind w:left="720" w:right="720"/>
        <w:jc w:val="center"/>
      </w:pPr>
      <w:r>
        <w:rPr>
          <w:rFonts w:ascii="Georgia" w:cs="Georgia" w:eastAsia="Georgia" w:hAnsi="Georgia"/>
          <w:b/>
          <w:bCs/>
          <w:i/>
          <w:iCs/>
          <w:color w:val="2C1810"/>
          <w:sz w:val="26"/>
          <w:szCs w:val="26"/>
        </w:rPr>
        <w:t xml:space="preserve">Vous n'avez pas lu un manifeste. Vous avez participé à une expérience de pensée. La différence est importante : un manifeste vous demande d'adhérer. Une expérience de pensée vous demande de continuer à penser.</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Le foyer</w:t>
      </w:r>
    </w:p>
    <w:p>
      <w:pPr>
        <w:spacing w:before="120" w:after="180" w:line="312"/>
        <w:ind w:left="360" w:right="360"/>
      </w:pPr>
      <w:r>
        <w:rPr>
          <w:rFonts w:ascii="Georgia" w:cs="Georgia" w:eastAsia="Georgia" w:hAnsi="Georgia"/>
          <w:i/>
          <w:iCs/>
          <w:color w:val="333333"/>
          <w:sz w:val="24"/>
          <w:szCs w:val="24"/>
        </w:rPr>
        <w:t xml:space="preserve">La tasse de thé est froide. Je la regarde encore. Dans la pièce d'à côté, il y a un poêle à bois — pas l'HYPERVORTEX, juste un poêle, avec ses joints qui vieillissent et sa vitre qu'il faudra nettoyer ce printemps. Dehors, c'est l'hiver québécois, et la chaleur que ce poêle produit traverse les murs, se perd dans l'atmosphère, rencontre le vent. Ce que nous appelons "perte" thermique est de l'énergie qui cherche son équilibre.</w:t>
      </w:r>
    </w:p>
    <w:p>
      <w:pPr>
        <w:spacing w:before="0" w:after="180" w:line="312"/>
      </w:pPr>
      <w:r>
        <w:rPr>
          <w:rFonts w:ascii="Georgia" w:cs="Georgia" w:eastAsia="Georgia" w:hAnsi="Georgia"/>
          <w:sz w:val="24"/>
          <w:szCs w:val="24"/>
        </w:rPr>
        <w:t xml:space="preserve">Le mot focus, en latin, veut dire foyer. Le lieu du feu. C'est là que tout commence : la chaleur, la cuisine, la réunion de la famille, la protection contre le froid. Pendant des millénaires, le foyer était le centre de la maison — architecturalement, socialement, symboliquement. Nous l'avons progressivement remplacé par des systèmes centralisés plus efficaces, des radiateurs alimentés par des réseaux que nous ne voyons pas, une chaleur qui arrive sans que nous comprenions d'où elle vient. Nous avons gagné en confort et perdu en compréhension.</w:t>
      </w:r>
    </w:p>
    <w:p>
      <w:pPr>
        <w:spacing w:before="0" w:after="180" w:line="312"/>
      </w:pPr>
      <w:r>
        <w:rPr>
          <w:rFonts w:ascii="Georgia" w:cs="Georgia" w:eastAsia="Georgia" w:hAnsi="Georgia"/>
          <w:sz w:val="24"/>
          <w:szCs w:val="24"/>
        </w:rPr>
        <w:t xml:space="preserve">Imaginez maintenant ce poêle, mais réimaginé : les gaz d'échappement qui montent dans un système de récupération thermique en spirale. La chaleur qui fait tourner un petit générateur avant de se dissiper. L'électricité générée qui charge des batteries, alimente l'éclairage, communique avec un système domestique qui sait que nous sommes à la maison parce que nous consommons de l'énergie différemment le soir. Les idées que nous avons discutées ce soir autour de ce poêle, protégées par un système de propriété intellectuelle distribuée. La maison qui pense — discrètement, utilement, sans se substituer à notre propre pensée.</w:t>
      </w:r>
    </w:p>
    <w:p>
      <w:pPr>
        <w:spacing w:before="0" w:after="180" w:line="312"/>
      </w:pPr>
      <w:r>
        <w:rPr>
          <w:rFonts w:ascii="Georgia" w:cs="Georgia" w:eastAsia="Georgia" w:hAnsi="Georgia"/>
          <w:sz w:val="24"/>
          <w:szCs w:val="24"/>
        </w:rPr>
        <w:t xml:space="preserve">Ou peut-être que rien de tout cela ne fonctionne. Peut-être que la physique est correcte mais l'économie ne l'est pas. Peut-être que le logiciel est trop complexe pour une adoption réelle. Peut-être que le réseau n'atteint jamais la masse critique. Peut-être que je rentre dans ce cahier dans dix ans et que je lis mes propres notes avec l'embarras doux-amer de quelqu'un qui comprend maintenant pourquoi certaines idées restent des idées.</w:t>
      </w:r>
    </w:p>
    <w:p>
      <w:pPr>
        <w:spacing w:before="0" w:after="180" w:line="312"/>
      </w:pPr>
      <w:r>
        <w:rPr>
          <w:rFonts w:ascii="Georgia" w:cs="Georgia" w:eastAsia="Georgia" w:hAnsi="Georgia"/>
          <w:sz w:val="24"/>
          <w:szCs w:val="24"/>
        </w:rPr>
        <w:t xml:space="preserve">Ces deux possibilités coexistent honnêtement. Je n'ai pas de certitude. Ce que j'ai, c'est Jordane qui dort en étoile de mer, et Olivia avec son Monsieur Patate, et Cynthia qui a posé une tasse de thé avec assez de soin pour me montrer qu'elle pensait à moi même en allant se coucher. Ce que j'ai, c'est une époque où les questions que je pose — sur l'énergie, sur l'intelligence, sur la propriété — ne sont plus marginales. Elles sont au centre de ce que nous devons décider comme société.</w:t>
      </w:r>
    </w:p>
    <w:p>
      <w:pPr>
        <w:spacing w:before="0" w:after="180" w:line="312"/>
      </w:pPr>
      <w:r>
        <w:rPr>
          <w:rFonts w:ascii="Georgia" w:cs="Georgia" w:eastAsia="Georgia" w:hAnsi="Georgia"/>
          <w:sz w:val="24"/>
          <w:szCs w:val="24"/>
        </w:rPr>
        <w:t xml:space="preserve">Ce que j'ai, c'est ce cahier bleu avec deux cent douze pages de notes, de flèches, d'équations et de points d'interrogation. Et vous, maintenant, avec ce livre dans les mains — ou sur votre écran, ou dans votre mémoire si vous l'avez lu il y a quelques jours et que vous y repensez maintenant. Vous êtes le prochain foyer. Pas métaphoriquement. Littéralement : vous êtes l'endroit où ces idées vont brûler, se transformer, ou s'éteindre.</w:t>
      </w:r>
    </w:p>
    <w:p>
      <w:pPr>
        <w:pBdr>
          <w:left w:val="single" w:color="8B4513" w:sz="8"/>
        </w:pBdr>
        <w:spacing w:before="240" w:after="240" w:line="312"/>
        <w:ind w:left="720" w:right="720"/>
      </w:pPr>
      <w:r>
        <w:rPr>
          <w:rFonts w:ascii="Georgia" w:cs="Georgia" w:eastAsia="Georgia" w:hAnsi="Georgia"/>
          <w:i/>
          <w:iCs/>
          <w:color w:val="555555"/>
          <w:sz w:val="24"/>
          <w:szCs w:val="24"/>
        </w:rPr>
        <w:t xml:space="preserve">« Le feu ne disparaît pas. Il se transforme en lumière, en chaleur, en mouvement. La question n'est jamais de savoir si le feu brûlera. La question est toujours : qui contrôle le foyer? »</w:t>
      </w:r>
    </w:p>
    <w:p>
      <w:pPr>
        <w:spacing w:before="240" w:after="240"/>
        <w:jc w:val="center"/>
      </w:pPr>
      <w:r>
        <w:rPr>
          <w:rFonts w:ascii="Georgia" w:cs="Georgia" w:eastAsia="Georgia" w:hAnsi="Georgia"/>
          <w:color w:val="999999"/>
          <w:sz w:val="24"/>
          <w:szCs w:val="24"/>
        </w:rPr>
        <w:t xml:space="preserve">* * *</w:t>
      </w:r>
    </w:p>
    <w:p>
      <w:pPr>
        <w:spacing w:before="0" w:after="180" w:line="312"/>
      </w:pPr>
      <w:r>
        <w:rPr>
          <w:rFonts w:ascii="Georgia" w:cs="Georgia" w:eastAsia="Georgia" w:hAnsi="Georgia"/>
          <w:sz w:val="24"/>
          <w:szCs w:val="24"/>
        </w:rPr>
        <w:t xml:space="preserve">Il fait presque deux heures du matin. La tasse de thé est froide. Je vais la mettre dans l'évier, aller me coucher, et demain matin Jordane va me réveiller trop tôt en sautant sur le lit en criant que c'est le matin. Et ce sera vrai. Ce sera le matin. Un nouveau matin, avec toutes ses possibilités non résolues.</w:t>
      </w:r>
    </w:p>
    <w:p>
      <w:pPr>
        <w:spacing w:before="240" w:after="240" w:line="312"/>
        <w:jc w:val="center"/>
      </w:pPr>
      <w:r>
        <w:rPr>
          <w:rFonts w:ascii="Georgia" w:cs="Georgia" w:eastAsia="Georgia" w:hAnsi="Georgia"/>
          <w:i/>
          <w:iCs/>
          <w:color w:val="2C1810"/>
          <w:sz w:val="26"/>
          <w:szCs w:val="26"/>
        </w:rPr>
        <w:t xml:space="preserve">— Qui contrôle votre foyer?</w:t>
      </w:r>
    </w:p>
    <w:p>
      <w:r>
        <w:br w:type="page"/>
      </w:r>
    </w:p>
    <w:p>
      <w:pPr>
        <w:pStyle w:val="Heading2"/>
        <w:spacing w:before="600" w:after="300"/>
      </w:pPr>
      <w:r>
        <w:rPr>
          <w:rFonts w:ascii="Arial" w:cs="Arial" w:eastAsia="Arial" w:hAnsi="Arial"/>
          <w:b/>
          <w:bCs/>
          <w:color w:val="2C1810"/>
          <w:sz w:val="32"/>
          <w:szCs w:val="32"/>
        </w:rPr>
        <w:t xml:space="preserve">Remerciements</w:t>
      </w:r>
    </w:p>
    <w:p>
      <w:pPr>
        <w:spacing w:before="0" w:after="180" w:line="312"/>
      </w:pPr>
      <w:r>
        <w:rPr>
          <w:rFonts w:ascii="Georgia" w:cs="Georgia" w:eastAsia="Georgia" w:hAnsi="Georgia"/>
          <w:sz w:val="24"/>
          <w:szCs w:val="24"/>
        </w:rPr>
        <w:t xml:space="preserve">Ce livre existe parce que plusieurs personnes ont rendu possible l'espace dans lequel il a pu être écrit.</w:t>
      </w:r>
    </w:p>
    <w:p>
      <w:pPr>
        <w:spacing w:before="0" w:after="180" w:line="312"/>
      </w:pPr>
      <w:r>
        <w:rPr>
          <w:rFonts w:ascii="Georgia" w:cs="Georgia" w:eastAsia="Georgia" w:hAnsi="Georgia"/>
          <w:sz w:val="24"/>
          <w:szCs w:val="24"/>
        </w:rPr>
        <w:t xml:space="preserve">Cynthia Richelieu — la femme la plus intelligente que je connaisse, directrice adjointe du CPE Chez-Nous, qui me supporte dans les hauts et dans les bas avec une patience et une intelligence que je ne mérite probablement pas. Qui pose les tasses de thé même quand elle sait que je vais les oublier. Qui comprend que certaines idées ont besoin d'espace pour exister avant d'être utiles. Ce livre lui appartient autant qu'à moi.</w:t>
      </w:r>
    </w:p>
    <w:p>
      <w:pPr>
        <w:spacing w:before="0" w:after="180" w:line="312"/>
      </w:pPr>
      <w:r>
        <w:rPr>
          <w:rFonts w:ascii="Georgia" w:cs="Georgia" w:eastAsia="Georgia" w:hAnsi="Georgia"/>
          <w:sz w:val="24"/>
          <w:szCs w:val="24"/>
        </w:rPr>
        <w:t xml:space="preserve">Jordane et Olivia — mes filles, qui méritent un futur meilleur que celui qui se dessine actuellement. Elles ne savent pas encore que ce livre parle d'elles. Elles le sauront un jour. J'espère qu'elles y trouveront non pas une réponse, mais la preuve qu'on a essayé de poser les bonnes questions en leur nom.</w:t>
      </w:r>
    </w:p>
    <w:p>
      <w:pPr>
        <w:spacing w:before="0" w:after="180" w:line="312"/>
      </w:pPr>
      <w:r>
        <w:rPr>
          <w:rFonts w:ascii="Georgia" w:cs="Georgia" w:eastAsia="Georgia" w:hAnsi="Georgia"/>
          <w:sz w:val="24"/>
          <w:szCs w:val="24"/>
        </w:rPr>
        <w:t xml:space="preserve">Yoshua Bengio — dont le message d'alerte résonne en moi plus fort chaque jour, et dont le courage de sonner l'alarme sur sa propre discipline est un modèle d'intégrité intellectuelle que j'admire profondément. Je ne l'ai jamais rencontré. Mais ses travaux et ses prises de position publiques ont directement influencé la façon dont ce livre pense l'intelligence artificielle souveraine.</w:t>
      </w:r>
    </w:p>
    <w:p>
      <w:pPr>
        <w:spacing w:before="0" w:after="180" w:line="312"/>
      </w:pPr>
      <w:r>
        <w:rPr>
          <w:rFonts w:ascii="Georgia" w:cs="Georgia" w:eastAsia="Georgia" w:hAnsi="Georgia"/>
          <w:sz w:val="24"/>
          <w:szCs w:val="24"/>
        </w:rPr>
        <w:t xml:space="preserve">À vous, lecteur ou lectrice, qui avez atteint la dernière page — merci. Ce n'était peut-être pas facile. Ce livre ne vend rien. Il ne promet rien. Il pose des questions. Le fait que vous ayez lu jusqu'ici me dit que vous êtes le genre de personne qui prend ces questions au sérieux. La suite dépend de vous.</w:t>
      </w:r>
    </w:p>
    <w:p>
      <w:pPr>
        <w:spacing w:before="240" w:after="240"/>
        <w:jc w:val="center"/>
      </w:pPr>
      <w:r>
        <w:rPr>
          <w:rFonts w:ascii="Georgia" w:cs="Georgia" w:eastAsia="Georgia" w:hAnsi="Georgia"/>
          <w:color w:val="999999"/>
          <w:sz w:val="24"/>
          <w:szCs w:val="24"/>
        </w:rPr>
        <w:t xml:space="preserve">* * *</w:t>
      </w:r>
    </w:p>
    <w:p>
      <w:pPr>
        <w:spacing w:before="0" w:after="180" w:line="312"/>
      </w:pPr>
      <w:r>
        <w:rPr>
          <w:rFonts w:ascii="Georgia" w:cs="Georgia" w:eastAsia="Georgia" w:hAnsi="Georgia"/>
          <w:sz w:val="24"/>
          <w:szCs w:val="24"/>
        </w:rPr>
        <w:t xml:space="preserve">David Berthelotte, Québec, 2025-2026. Contact et développements futurs : via UBLinx Open Innovation Network.</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999999"/>
        <w:sz w:val="16"/>
        <w:szCs w:val="16"/>
      </w:rPr>
      <w:t xml:space="preserve">David Berthelotte </w:t>
    </w:r>
    <w:r>
      <w:rPr>
        <w:rFonts w:ascii="Georgia" w:cs="Georgia" w:eastAsia="Georgia" w:hAnsi="Georgia"/>
        <w:color w:val="999999"/>
        <w:sz w:val="16"/>
        <w:szCs w:val="16"/>
      </w:rPr>
      <w:t xml:space="preserve">• Conscience Souveraine • UBLinx Protected • 2026 — </w:t>
    </w:r>
    <w:r>
      <w:rPr>
        <w:rFonts w:ascii="Georgia" w:cs="Georgia" w:eastAsia="Georgia" w:hAnsi="Georgia"/>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999999"/>
        <w:sz w:val="18"/>
        <w:szCs w:val="18"/>
      </w:rPr>
      <w:t xml:space="preserve">Conscience Souveraine — Les Trois Piliers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800" w:after="400"/>
      <w:outlineLvl w:val="0"/>
    </w:pPr>
    <w:rPr>
      <w:rFonts w:ascii="Arial" w:cs="Arial" w:eastAsia="Arial" w:hAnsi="Arial"/>
      <w:b/>
      <w:bCs/>
      <w:color w:val="2C1810"/>
      <w:sz w:val="44"/>
      <w:szCs w:val="44"/>
    </w:rPr>
  </w:style>
  <w:style w:type="paragraph" w:styleId="Heading2">
    <w:name w:val="Heading 2"/>
    <w:basedOn w:val="Normal"/>
    <w:next w:val="Normal"/>
    <w:qFormat/>
    <w:pPr>
      <w:spacing w:before="600" w:after="300"/>
      <w:outlineLvl w:val="1"/>
    </w:pPr>
    <w:rPr>
      <w:rFonts w:ascii="Arial" w:cs="Arial" w:eastAsia="Arial" w:hAnsi="Arial"/>
      <w:b/>
      <w:bCs/>
      <w:color w:val="2C1810"/>
      <w:sz w:val="32"/>
      <w:szCs w:val="32"/>
    </w:rPr>
  </w:style>
  <w:style w:type="paragraph" w:styleId="Heading3">
    <w:name w:val="Heading 3"/>
    <w:basedOn w:val="Normal"/>
    <w:next w:val="Normal"/>
    <w:qFormat/>
    <w:pPr>
      <w:spacing w:before="360" w:after="180"/>
      <w:outlineLvl w:val="2"/>
    </w:pPr>
    <w:rPr>
      <w:rFonts w:ascii="Arial" w:cs="Arial" w:eastAsia="Arial" w:hAnsi="Arial"/>
      <w:b/>
      <w:bCs/>
      <w:color w:val="4A372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2026-02-24T01:06:53.368Z</dcterms:created>
  <dcterms:modified xsi:type="dcterms:W3CDTF">2026-02-24T01:06:53.378Z</dcterms:modified>
</cp:coreProperties>
</file>

<file path=docProps/custom.xml><?xml version="1.0" encoding="utf-8"?>
<Properties xmlns="http://schemas.openxmlformats.org/officeDocument/2006/custom-properties" xmlns:vt="http://schemas.openxmlformats.org/officeDocument/2006/docPropsVTypes"/>
</file>