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C1810"/>
          <w:sz w:val="56"/>
          <w:szCs w:val="56"/>
        </w:rPr>
        <w:t xml:space="preserve">SOVEREIGN CONSCIOUSNESS</w:t>
      </w:r>
    </w:p>
    <w:p>
      <w:pPr>
        <w:spacing w:after="100"/>
        <w:jc w:val="center"/>
      </w:pPr>
      <w:r>
        <w:rPr>
          <w:rFonts w:ascii="Georgia" w:cs="Georgia" w:eastAsia="Georgia" w:hAnsi="Georgia"/>
          <w:color w:val="8B4513"/>
          <w:sz w:val="28"/>
          <w:szCs w:val="28"/>
        </w:rPr>
        <w:t xml:space="preserve">_______________</w:t>
      </w:r>
    </w:p>
    <w:p>
      <w:pPr>
        <w:spacing w:after="400"/>
        <w:jc w:val="center"/>
      </w:pPr>
      <w:r>
        <w:rPr>
          <w:rFonts w:ascii="Georgia" w:cs="Georgia" w:eastAsia="Georgia" w:hAnsi="Georgia"/>
          <w:i/>
          <w:iCs/>
          <w:color w:val="4A3728"/>
          <w:sz w:val="32"/>
          <w:szCs w:val="32"/>
        </w:rPr>
        <w:t xml:space="preserve">The Three Pillars of Sovereignty</w:t>
      </w:r>
    </w:p>
    <w:p>
      <w:pPr>
        <w:spacing w:after="100"/>
        <w:jc w:val="center"/>
      </w:pPr>
      <w:r>
        <w:rPr>
          <w:rFonts w:ascii="Georgia" w:cs="Georgia" w:eastAsia="Georgia" w:hAnsi="Georgia"/>
          <w:color w:val="8B4513"/>
          <w:sz w:val="24"/>
          <w:szCs w:val="24"/>
        </w:rPr>
        <w:t xml:space="preserve">Energy • Intelligence • Network</w:t>
      </w:r>
    </w:p>
    <w:p>
      <w:pPr>
        <w:spacing w:before="2000"/>
      </w:pPr>
    </w:p>
    <w:p>
      <w:pPr>
        <w:spacing w:after="200"/>
        <w:jc w:val="center"/>
      </w:pPr>
      <w:r>
        <w:rPr>
          <w:rFonts w:ascii="Arial" w:cs="Arial" w:eastAsia="Arial" w:hAnsi="Arial"/>
          <w:b/>
          <w:bCs/>
          <w:color w:val="2C1810"/>
          <w:sz w:val="28"/>
          <w:szCs w:val="28"/>
        </w:rPr>
        <w:t xml:space="preserve">David Berthelotte</w:t>
      </w:r>
    </w:p>
    <w:p>
      <w:pPr>
        <w:spacing w:after="200"/>
        <w:jc w:val="center"/>
      </w:pPr>
      <w:r>
        <w:rPr>
          <w:rFonts w:ascii="Georgia" w:cs="Georgia" w:eastAsia="Georgia" w:hAnsi="Georgia"/>
          <w:color w:val="666666"/>
          <w:sz w:val="22"/>
          <w:szCs w:val="22"/>
        </w:rPr>
        <w:t xml:space="preserve">Quebec, Canada • 2026</w:t>
      </w:r>
    </w:p>
    <w:p>
      <w:pPr>
        <w:spacing w:after="200"/>
        <w:jc w:val="center"/>
      </w:pPr>
      <w:r>
        <w:rPr>
          <w:rFonts w:ascii="Georgia" w:cs="Georgia" w:eastAsia="Georgia" w:hAnsi="Georgia"/>
          <w:i/>
          <w:iCs/>
          <w:color w:val="888888"/>
          <w:sz w:val="20"/>
          <w:szCs w:val="20"/>
        </w:rPr>
        <w:t xml:space="preserve">UBLinx Open Innovation License v1.0</w:t>
      </w:r>
    </w:p>
    <w:p>
      <w:r>
        <w:br w:type="page"/>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To Cynthia Richelieu,</w:t>
      </w:r>
    </w:p>
    <w:p>
      <w:pPr>
        <w:pBdr>
          <w:left w:val="single" w:color="8B4513" w:sz="8"/>
        </w:pBdr>
        <w:spacing w:before="240" w:after="240" w:line="312"/>
        <w:ind w:left="720" w:right="720"/>
      </w:pPr>
      <w:r>
        <w:rPr>
          <w:rFonts w:ascii="Georgia" w:cs="Georgia" w:eastAsia="Georgia" w:hAnsi="Georgia"/>
          <w:i/>
          <w:iCs/>
          <w:color w:val="555555"/>
          <w:sz w:val="24"/>
          <w:szCs w:val="24"/>
        </w:rPr>
        <w:t xml:space="preserve">Thank you for your luminous intelligence, your infinite patience, and your unconditional love. You are the pillar on which everything rests. Without you, none of this would exist.</w:t>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To Jordane and Olivia,</w:t>
      </w:r>
    </w:p>
    <w:p>
      <w:pPr>
        <w:pBdr>
          <w:left w:val="single" w:color="8B4513" w:sz="8"/>
        </w:pBdr>
        <w:spacing w:before="240" w:after="240" w:line="312"/>
        <w:ind w:left="720" w:right="720"/>
      </w:pPr>
      <w:r>
        <w:rPr>
          <w:rFonts w:ascii="Georgia" w:cs="Georgia" w:eastAsia="Georgia" w:hAnsi="Georgia"/>
          <w:i/>
          <w:iCs/>
          <w:color w:val="555555"/>
          <w:sz w:val="24"/>
          <w:szCs w:val="24"/>
        </w:rPr>
        <w:t xml:space="preserve">My daughters, who inspire every line of this book. Thank you for being the most beautiful reason to build, to invent, and to believe in the future.</w:t>
      </w:r>
    </w:p>
    <w:p>
      <w:pPr>
        <w:spacing w:before="240" w:after="240"/>
        <w:jc w:val="center"/>
      </w:pPr>
      <w:r>
        <w:rPr>
          <w:rFonts w:ascii="Georgia" w:cs="Georgia" w:eastAsia="Georgia" w:hAnsi="Georgia"/>
          <w:color w:val="999999"/>
          <w:sz w:val="24"/>
          <w:szCs w:val="24"/>
        </w:rPr>
        <w:t xml:space="preserve"/>
      </w:r>
    </w:p>
    <w:p>
      <w:pPr>
        <w:spacing w:before="360" w:after="360" w:line="312"/>
        <w:ind w:left="720" w:right="720"/>
        <w:jc w:val="center"/>
      </w:pPr>
      <w:r>
        <w:rPr>
          <w:rFonts w:ascii="Georgia" w:cs="Georgia" w:eastAsia="Georgia" w:hAnsi="Georgia"/>
          <w:b/>
          <w:bCs/>
          <w:i/>
          <w:iCs/>
          <w:color w:val="2C1810"/>
          <w:sz w:val="26"/>
          <w:szCs w:val="26"/>
        </w:rPr>
        <w:t xml:space="preserve">To Yoshua Bengio,</w:t>
      </w:r>
    </w:p>
    <w:p>
      <w:pPr>
        <w:pBdr>
          <w:left w:val="single" w:color="8B4513" w:sz="8"/>
        </w:pBdr>
        <w:spacing w:before="240" w:after="240" w:line="312"/>
        <w:ind w:left="720" w:right="720"/>
      </w:pPr>
      <w:r>
        <w:rPr>
          <w:rFonts w:ascii="Georgia" w:cs="Georgia" w:eastAsia="Georgia" w:hAnsi="Georgia"/>
          <w:i/>
          <w:iCs/>
          <w:color w:val="555555"/>
          <w:sz w:val="24"/>
          <w:szCs w:val="24"/>
        </w:rPr>
        <w:t xml:space="preserve">Thank you for the courage of your voice and the clarity of your vision. Your warning found in me a deep and lasting echo, and it inspires every page of this work.</w:t>
      </w:r>
    </w:p>
    <w:p>
      <w:pPr>
        <w:spacing w:before="240" w:after="240"/>
        <w:jc w:val="center"/>
      </w:pPr>
      <w:r>
        <w:rPr>
          <w:rFonts w:ascii="Georgia" w:cs="Georgia" w:eastAsia="Georgia" w:hAnsi="Georgia"/>
          <w:color w:val="999999"/>
          <w:sz w:val="24"/>
          <w:szCs w:val="24"/>
        </w:rPr>
        <w:t xml:space="preserve"/>
      </w:r>
    </w:p>
    <w:p>
      <w:pPr>
        <w:spacing w:before="240" w:after="240"/>
        <w:jc w:val="center"/>
      </w:pPr>
      <w:r>
        <w:rPr>
          <w:rFonts w:ascii="Georgia" w:cs="Georgia" w:eastAsia="Georgia" w:hAnsi="Georgia"/>
          <w:color w:val="999999"/>
          <w:sz w:val="24"/>
          <w:szCs w:val="24"/>
        </w:rPr>
        <w:t xml:space="preserve"/>
      </w:r>
    </w:p>
    <w:p>
      <w:pPr>
        <w:spacing w:before="120" w:after="360" w:line="276"/>
        <w:ind w:left="3600"/>
        <w:jc w:val="right"/>
      </w:pPr>
      <w:r>
        <w:rPr>
          <w:rFonts w:ascii="Georgia" w:cs="Georgia" w:eastAsia="Georgia" w:hAnsi="Georgia"/>
          <w:i/>
          <w:iCs/>
          <w:color w:val="888888"/>
          <w:sz w:val="22"/>
          <w:szCs w:val="22"/>
        </w:rPr>
        <w:t xml:space="preserve">David Berthelotte — Quebec, 2026</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2"/>
        <w:spacing w:before="600" w:after="300"/>
      </w:pPr>
      <w:r>
        <w:rPr>
          <w:rFonts w:ascii="Arial" w:cs="Arial" w:eastAsia="Arial" w:hAnsi="Arial"/>
          <w:b/>
          <w:bCs/>
          <w:color w:val="2C1810"/>
          <w:sz w:val="32"/>
          <w:szCs w:val="32"/>
        </w:rPr>
        <w:t xml:space="preserve">PROLOGUE</w:t>
      </w:r>
    </w:p>
    <w:p>
      <w:pPr>
        <w:pStyle w:val="Heading2"/>
        <w:spacing w:before="600" w:after="300"/>
      </w:pPr>
      <w:r>
        <w:rPr>
          <w:rFonts w:ascii="Arial" w:cs="Arial" w:eastAsia="Arial" w:hAnsi="Arial"/>
          <w:b/>
          <w:bCs/>
          <w:color w:val="2C1810"/>
          <w:sz w:val="32"/>
          <w:szCs w:val="32"/>
        </w:rPr>
        <w:t xml:space="preserve">The Fire and the Hearth</w:t>
      </w:r>
    </w:p>
    <w:p>
      <w:pPr>
        <w:spacing w:before="120" w:after="360" w:line="276"/>
        <w:ind w:left="3600"/>
        <w:jc w:val="right"/>
      </w:pPr>
      <w:r>
        <w:rPr>
          <w:rFonts w:ascii="Georgia" w:cs="Georgia" w:eastAsia="Georgia" w:hAnsi="Georgia"/>
          <w:i/>
          <w:iCs/>
          <w:color w:val="888888"/>
          <w:sz w:val="22"/>
          <w:szCs w:val="22"/>
        </w:rPr>
        <w:t xml:space="preserve">"Focus" — from the Latin: hearth, domestic fire, point of convergence. This word once contained everything a family needed to live. We have spent two centuries dismantling it. This book is about how to rebuild it.</w:t>
      </w:r>
    </w:p>
    <w:p>
      <w:r>
        <w:br w:type="page"/>
      </w:r>
    </w:p>
    <w:p>
      <w:pPr>
        <w:spacing w:before="120" w:after="180" w:line="312"/>
        <w:ind w:left="360" w:right="360"/>
      </w:pPr>
      <w:r>
        <w:rPr>
          <w:rFonts w:ascii="Georgia" w:cs="Georgia" w:eastAsia="Georgia" w:hAnsi="Georgia"/>
          <w:i/>
          <w:iCs/>
          <w:color w:val="333333"/>
          <w:sz w:val="24"/>
          <w:szCs w:val="24"/>
        </w:rPr>
        <w:t xml:space="preserve">January. Somewhere in Quebec. Night fell at four in the afternoon and the temperature plunged to minus twenty-three. Inside a kitchen, the old wood stove crackles and hums. A grandmother has set a pot of pea soup on it. A father explains his bills to his fourteen-year-old son — electricity bill, heating bill, internet bill. Three sheets of paper. Three companies. Three organizations to which this family must answer every month just to stay warm, to think, to communicate. The grandmother remembers a time when all of this came from the same place: the fire in the hearth, the light of an oil lamp, stories told aloud. She says nothing. She stirs the soup.</w:t>
      </w:r>
    </w:p>
    <w:p>
      <w:pPr>
        <w:spacing w:before="0" w:after="180" w:line="312"/>
      </w:pPr>
      <w:r>
        <w:rPr>
          <w:rFonts w:ascii="Georgia" w:cs="Georgia" w:eastAsia="Georgia" w:hAnsi="Georgia"/>
          <w:sz w:val="24"/>
          <w:szCs w:val="24"/>
        </w:rPr>
        <w:t xml:space="preserve">This scene — a stove, a family, a conversation around warmth — is the starting point of this book. Not out of nostalgia. Pre-industrial life was harsh, cold, and short. But because in this simple scene, there is an architectural truth we have lost sight of: for most of human history, energy, intelligence, and ideas lived under the same roof, in the hands of the same people. The fire heated. The family thought. Knowledge was passed from hand to hand, from voice to voice. The Latin word for this space — focus — meant simultaneously the fire, the hearth, and the family gathered together. One word for three inseparable realities. This was no coincidence. It was a precise description of the world as it was.</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 The Word That Contains Everything</w:t>
      </w:r>
    </w:p>
    <w:p>
      <w:pPr>
        <w:pStyle w:val="Heading3"/>
        <w:spacing w:before="360" w:after="180"/>
      </w:pPr>
      <w:r>
        <w:rPr>
          <w:rFonts w:ascii="Arial" w:cs="Arial" w:eastAsia="Arial" w:hAnsi="Arial"/>
          <w:b/>
          <w:bCs/>
          <w:color w:val="4A3728"/>
          <w:sz w:val="26"/>
          <w:szCs w:val="26"/>
        </w:rPr>
        <w:t xml:space="preserve">Etymology of a Civilization</w:t>
      </w:r>
    </w:p>
    <w:p>
      <w:pPr>
        <w:spacing w:before="0" w:after="180" w:line="312"/>
      </w:pPr>
      <w:r>
        <w:rPr>
          <w:rFonts w:ascii="Georgia" w:cs="Georgia" w:eastAsia="Georgia" w:hAnsi="Georgia"/>
          <w:sz w:val="24"/>
          <w:szCs w:val="24"/>
        </w:rPr>
        <w:t xml:space="preserve">The French word "foyer" carries an entire cosmology within it. It comes from the Latin focus, which designated the central point of the Roman house: the hearth where food was cooked, where people warmed themselves, where the Lares gods were honored, where family decisions were made. It was at once a source of energy, a center for processing social information, and the place where family knowledge was produced and transmitted. When the Romans wanted to say "go home," they said "return to the focus." This word gave French "foyer," English "focus" (with its sense of concentration, of central point), and by extension all our "focal points," our "bringing into focus." We have never entirely abandoned this intuition: that thought, warmth, and belonging share a common center.</w:t>
      </w:r>
    </w:p>
    <w:p>
      <w:pPr>
        <w:spacing w:before="0" w:after="180" w:line="312"/>
      </w:pPr>
      <w:r>
        <w:rPr>
          <w:rFonts w:ascii="Georgia" w:cs="Georgia" w:eastAsia="Georgia" w:hAnsi="Georgia"/>
          <w:sz w:val="24"/>
          <w:szCs w:val="24"/>
        </w:rPr>
        <w:t xml:space="preserve">Prometheus, in the Greek myth, does not steal an industrial resource. He steals a condition of possibility. The fire he brings to humans is not merely thermal — it is cognitive. It allows food to be cooked, which frees up time and mental energy. It allows light at night, which extends the time for thought. It allows people to gather, which creates the conditions for the exchange of ideas. Modern neuroscientists have shown that the mastery of fire, which appeared roughly 400,000 years ago, was likely one of the determining factors in the expansion of the human brain. By heating food, our ancestors digested proteins more efficiently, which nourished more neurons. Fire was literally a cognitive tool as much as an energy one. Prometheus was not bringing heating. He was bringing intelligence.</w:t>
      </w:r>
    </w:p>
    <w:p>
      <w:pPr>
        <w:spacing w:before="0" w:after="180" w:line="312"/>
      </w:pPr>
      <w:r>
        <w:rPr>
          <w:rFonts w:ascii="Georgia" w:cs="Georgia" w:eastAsia="Georgia" w:hAnsi="Georgia"/>
          <w:sz w:val="24"/>
          <w:szCs w:val="24"/>
        </w:rPr>
        <w:t xml:space="preserve">For millennia, this unity held. The medieval peasant knew the wood he cut, the livestock he raised, the field he worked. His knowledge — lunar cycles, weather signs, medicinal properties of plants — was his own. Not in a legal or commercial sense, but in a visceral sense: he carried it in his body, in his calloused hands, in his memory transmitted orally from generation to generation. His energy came from the common forest or his plot of land. His intelligence was local, embodied, not centralized. His ideas belonged to him in a way that no contract formalized because no contract needed to. This economy of belonging was fragile, unequal, often brutal. But it preserved something we struggle to name today: a wholeness. An individual possessed the tools of his own existence.</w:t>
      </w:r>
    </w:p>
    <w:p>
      <w:pPr>
        <w:pStyle w:val="Heading3"/>
        <w:spacing w:before="360" w:after="180"/>
      </w:pPr>
      <w:r>
        <w:rPr>
          <w:rFonts w:ascii="Arial" w:cs="Arial" w:eastAsia="Arial" w:hAnsi="Arial"/>
          <w:b/>
          <w:bCs/>
          <w:color w:val="4A3728"/>
          <w:sz w:val="26"/>
          <w:szCs w:val="26"/>
        </w:rPr>
        <w:t xml:space="preserve">The Industrial Revolution as an Act of Dismantlement</w:t>
      </w:r>
    </w:p>
    <w:p>
      <w:pPr>
        <w:spacing w:before="0" w:after="180" w:line="312"/>
      </w:pPr>
      <w:r>
        <w:rPr>
          <w:rFonts w:ascii="Georgia" w:cs="Georgia" w:eastAsia="Georgia" w:hAnsi="Georgia"/>
          <w:sz w:val="24"/>
          <w:szCs w:val="24"/>
        </w:rPr>
        <w:t xml:space="preserve">The Industrial Revolution did not merely mechanize production. It systematically separated what the hearth had always unified. First separation: energy. Coal and steam moved energy production out of the home, into factories, then into power plants. This shift was rational from the standpoint of pure efficiency: a large thermal plant produces electricity far more cheaply than an individual generator. But it carried an invisible cost: the family became a consumer of energy it no longer understands, no longer controls, and cannot produce itself. The home became a consumption terminal, connected by a cable to an infrastructure it does not own.</w:t>
      </w:r>
    </w:p>
    <w:p>
      <w:pPr>
        <w:spacing w:before="0" w:after="180" w:line="312"/>
      </w:pPr>
      <w:r>
        <w:rPr>
          <w:rFonts w:ascii="Georgia" w:cs="Georgia" w:eastAsia="Georgia" w:hAnsi="Georgia"/>
          <w:sz w:val="24"/>
          <w:szCs w:val="24"/>
        </w:rPr>
        <w:t xml:space="preserve">Second separation, more subtle: intelligence. For centuries, calculation, organized memory, and structured reasoning were personal or family capacities. A merchant kept his account books. An architect carried his plans in his head. A country doctor had learned through his body the remedies of his region. The bureaucratization of the 19th century began to externalize this intelligence into institutions: administrations, universities, expert firms. Then 20th-century computing accelerated this shift exponentially. IBM first sold processing brains to large corporations. Microsoft democratized the machine but not the intelligence — it provided tools while the data remained yours. Then Google, Facebook, and Amazon realized that the data itself was the wealth. The collective intelligence of several billion humans was absorbed, concentrated, and resold in the form of targeted advertising, algorithmic recommendations, and behavioral predictions. We thought we were using free tools. We were the product.</w:t>
      </w:r>
    </w:p>
    <w:p>
      <w:pPr>
        <w:spacing w:before="0" w:after="180" w:line="312"/>
      </w:pPr>
      <w:r>
        <w:rPr>
          <w:rFonts w:ascii="Georgia" w:cs="Georgia" w:eastAsia="Georgia" w:hAnsi="Georgia"/>
          <w:sz w:val="24"/>
          <w:szCs w:val="24"/>
        </w:rPr>
        <w:t xml:space="preserve">Third separation, the least visible but perhaps the most profound: ideas. The patent, invented in 15th-century Venice to encourage innovation, was originally a fair contract: the inventor reveals his secret in exchange for a temporary monopoly. For centuries, this system worked roughly as intended, with its imperfections. But the 20th century transformed intellectual property into an abstract financial asset, disconnected from any real inventor. Specialized law firms buy patents to sue innovative companies. Pharmaceutical corporations block essential medications for decades. Digital platforms appropriate their users' creations through impenetrable contractual clauses. The individual inventor — the peasant who creates a tool, the craftsman who devises a process, the garage entrepreneur who imagines a solution — faces a system so expensive and so complex that he gives up, or sells his rights for a pittance.</w:t>
      </w:r>
    </w:p>
    <w:p>
      <w:pPr>
        <w:spacing w:before="360" w:after="360" w:line="312"/>
        <w:ind w:left="720" w:right="720"/>
        <w:jc w:val="center"/>
      </w:pPr>
      <w:r>
        <w:rPr>
          <w:rFonts w:ascii="Georgia" w:cs="Georgia" w:eastAsia="Georgia" w:hAnsi="Georgia"/>
          <w:b/>
          <w:bCs/>
          <w:i/>
          <w:iCs/>
          <w:color w:val="2C1810"/>
          <w:sz w:val="26"/>
          <w:szCs w:val="26"/>
        </w:rPr>
        <w:t xml:space="preserve">These three separations — of energy, of intelligence, of ideas — are the fundamental structural error of industrial civilization. Each was rational in isolation. Together, they created a naked individual: technically more powerful than his ancestors, but more dependent, more surveilled, and more powerless than any medieval serf could have imagined.</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II. The Original Separation</w:t>
      </w:r>
    </w:p>
    <w:p>
      <w:pPr>
        <w:pStyle w:val="Heading3"/>
        <w:spacing w:before="360" w:after="180"/>
      </w:pPr>
      <w:r>
        <w:rPr>
          <w:rFonts w:ascii="Arial" w:cs="Arial" w:eastAsia="Arial" w:hAnsi="Arial"/>
          <w:b/>
          <w:bCs/>
          <w:color w:val="4A3728"/>
          <w:sz w:val="26"/>
          <w:szCs w:val="26"/>
        </w:rPr>
        <w:t xml:space="preserve">How We Got Here</w:t>
      </w:r>
    </w:p>
    <w:p>
      <w:pPr>
        <w:spacing w:before="0" w:after="180" w:line="312"/>
      </w:pPr>
      <w:r>
        <w:rPr>
          <w:rFonts w:ascii="Georgia" w:cs="Georgia" w:eastAsia="Georgia" w:hAnsi="Georgia"/>
          <w:sz w:val="24"/>
          <w:szCs w:val="24"/>
        </w:rPr>
        <w:t xml:space="preserve">To understand where we are, we must follow each thread separately, see how each separation occurred and what it cost. This is not a conspiracy narrative. No one planned to strip families of their autonomy. It is a story of seductive logics applied without an overarching vision — what systems theorists call a "locally optimal, globally suboptimal" outcome. Each actor, in his domain, did what seemed rational. And the aggregate result was a slow catastrophe, so gradual that we normalized it.</w:t>
      </w:r>
    </w:p>
    <w:p>
      <w:pPr>
        <w:pStyle w:val="Heading3"/>
        <w:spacing w:before="360" w:after="180"/>
      </w:pPr>
      <w:r>
        <w:rPr>
          <w:rFonts w:ascii="Arial" w:cs="Arial" w:eastAsia="Arial" w:hAnsi="Arial"/>
          <w:b/>
          <w:bCs/>
          <w:color w:val="4A3728"/>
          <w:sz w:val="26"/>
          <w:szCs w:val="26"/>
        </w:rPr>
        <w:t xml:space="preserve">Energy: From the Common Forest to the Multinational</w:t>
      </w:r>
    </w:p>
    <w:p>
      <w:pPr>
        <w:spacing w:before="0" w:after="180" w:line="312"/>
      </w:pPr>
      <w:r>
        <w:rPr>
          <w:rFonts w:ascii="Georgia" w:cs="Georgia" w:eastAsia="Georgia" w:hAnsi="Georgia"/>
          <w:sz w:val="24"/>
          <w:szCs w:val="24"/>
        </w:rPr>
        <w:t xml:space="preserve">At the beginning of the 20th century, the promise of electrification was extraordinary. Electricity would free women from the most exhausting household tasks. It would eradicate fires caused by kerosene lamps. It would extend the productive day, improve health, democratize light. And it delivered on those promises. That is not the question. The question is the institutional model chosen to deliver it: the large power plant, the national grid, the state or corporate monopoly. This model was reasonable in the 1920s, when decentralized technologies did not exist. It became an ideological lock in the 21st century, when they do. Rooftop solar panels, small wind turbines, domestic battery storage: all of this exists. But rate structures, regulatory obstacles, and institutional culture maintain the great dependency, even when it is no longer technically necessary.</w:t>
      </w:r>
    </w:p>
    <w:p>
      <w:pPr>
        <w:spacing w:before="0" w:after="180" w:line="312"/>
      </w:pPr>
      <w:r>
        <w:rPr>
          <w:rFonts w:ascii="Georgia" w:cs="Georgia" w:eastAsia="Georgia" w:hAnsi="Georgia"/>
          <w:sz w:val="24"/>
          <w:szCs w:val="24"/>
        </w:rPr>
        <w:t xml:space="preserve">The climate crisis is largely a direct consequence of this energy centralization. A centralized grid optimizes for average cost and peak power — not for environmental impact or local resilience. Hydro-Quebec floods Cree territories to produce electricity sold at a loss to American aluminum smelters. Enbridge runs pipelines under wild rivers because the centralized distribution network demands it. EDF in France maintains 56 aging nuclear reactors because its business model cannot survive decentralization. These are not decisions made by bad people. They are rational decisions within a system whose very structure has become the problem. You do not optimize a failing system by improving it at the margins. You restructure it.</w:t>
      </w:r>
    </w:p>
    <w:p>
      <w:pPr>
        <w:pStyle w:val="Heading3"/>
        <w:spacing w:before="360" w:after="180"/>
      </w:pPr>
      <w:r>
        <w:rPr>
          <w:rFonts w:ascii="Arial" w:cs="Arial" w:eastAsia="Arial" w:hAnsi="Arial"/>
          <w:b/>
          <w:bCs/>
          <w:color w:val="4A3728"/>
          <w:sz w:val="26"/>
          <w:szCs w:val="26"/>
        </w:rPr>
        <w:t xml:space="preserve">Intelligence: From the Classroom to the Data Farm</w:t>
      </w:r>
    </w:p>
    <w:p>
      <w:pPr>
        <w:spacing w:before="0" w:after="180" w:line="312"/>
      </w:pPr>
      <w:r>
        <w:rPr>
          <w:rFonts w:ascii="Georgia" w:cs="Georgia" w:eastAsia="Georgia" w:hAnsi="Georgia"/>
          <w:sz w:val="24"/>
          <w:szCs w:val="24"/>
        </w:rPr>
        <w:t xml:space="preserve">Digital intelligence followed a parallel trajectory. In the 1970s, the pioneers of personal computing — Wozniak, Jobs, Kay, Nelson — dreamed of the computer as a personal cognitive tool, an extension of the individual's brain. "A bicycle for the mind," Steve Jobs said. This vision was authentically emancipatory. The personal computer was meant to strengthen individual capacities, not replace them or surveil them. The first two decades of the internet largely fulfilled this promise: people published, created, learned, and communicated without intermediaries. Data remained local. The business model was selling software and hardware. The user was a customer, not a product.</w:t>
      </w:r>
    </w:p>
    <w:p>
      <w:pPr>
        <w:spacing w:before="0" w:after="180" w:line="312"/>
      </w:pPr>
      <w:r>
        <w:rPr>
          <w:rFonts w:ascii="Georgia" w:cs="Georgia" w:eastAsia="Georgia" w:hAnsi="Georgia"/>
          <w:sz w:val="24"/>
          <w:szCs w:val="24"/>
        </w:rPr>
        <w:t xml:space="preserve">The turning point came with Google's advertising model, refined and then generalized by Facebook. The logic was simple: if you make the service free, users give you their behavioral data. That data enables advertising so targeted that it becomes extraordinarily lucrative. The democratization of access (everything is free) was purchased at the price of the democratization of surveillance (everything is watched). And contemporary generative AI — ChatGPT, Gemini, Claude, Llama — has added a further dimension: distributed intelligence, embodied in billions of human conversations, has been concentrated into proprietary models owned by a handful of companies. We collectively trained these systems. They do not belong to us. They run on servers we do not control, consume energy we do not see, and obey policies we did not choose.</w:t>
      </w:r>
    </w:p>
    <w:p>
      <w:pPr>
        <w:spacing w:before="0" w:after="180" w:line="312"/>
      </w:pPr>
      <w:r>
        <w:rPr>
          <w:rFonts w:ascii="Georgia" w:cs="Georgia" w:eastAsia="Georgia" w:hAnsi="Georgia"/>
          <w:sz w:val="24"/>
          <w:szCs w:val="24"/>
        </w:rPr>
        <w:t xml:space="preserve">The cost of this centralization of intelligence is not merely economic or political. It is psychological and social. An elderly person who does not understand why the algorithm denied her a loan loses something fundamental: the feeling of inhabiting an intelligible world. A parent who watches his child spend hours on an application designed to maximize engagement loses control over the cognitive environment in which his child is growing up. A worker whose output is monitored by the second through an opaque system loses the dignity of the craftsman who knows his trade. These losses are diffuse, hard to quantify, rarely studied in economic reports. But they accumulate. They build a civilization where humans are increasingly the executors of an intelligence that escapes them.</w:t>
      </w:r>
    </w:p>
    <w:p>
      <w:pPr>
        <w:pStyle w:val="Heading3"/>
        <w:spacing w:before="360" w:after="180"/>
      </w:pPr>
      <w:r>
        <w:rPr>
          <w:rFonts w:ascii="Arial" w:cs="Arial" w:eastAsia="Arial" w:hAnsi="Arial"/>
          <w:b/>
          <w:bCs/>
          <w:color w:val="4A3728"/>
          <w:sz w:val="26"/>
          <w:szCs w:val="26"/>
        </w:rPr>
        <w:t xml:space="preserve">Ideas: From the Workshop to the Financial Asset</w:t>
      </w:r>
    </w:p>
    <w:p>
      <w:pPr>
        <w:spacing w:before="0" w:after="180" w:line="312"/>
      </w:pPr>
      <w:r>
        <w:rPr>
          <w:rFonts w:ascii="Georgia" w:cs="Georgia" w:eastAsia="Georgia" w:hAnsi="Georgia"/>
          <w:sz w:val="24"/>
          <w:szCs w:val="24"/>
        </w:rPr>
        <w:t xml:space="preserve">The third separation is the cruelest for the individual inventor. The patent system, in its contemporary form, is a living paradox: it is officially designed to protect inventors, but in practice it rarely protects them and often hinders innovation. A patent costs between 10,000 and 50,000 Canadian dollars to file properly, with annual renewals for twenty years. Defending it in case of infringement costs hundreds of thousands, even millions. An individual or small business that sees its patent infringed by a large corporation generally cannot afford to fight back. The protection is nominal. The dispossession is real.</w:t>
      </w:r>
    </w:p>
    <w:p>
      <w:pPr>
        <w:spacing w:before="0" w:after="180" w:line="312"/>
      </w:pPr>
      <w:r>
        <w:rPr>
          <w:rFonts w:ascii="Georgia" w:cs="Georgia" w:eastAsia="Georgia" w:hAnsi="Georgia"/>
          <w:sz w:val="24"/>
          <w:szCs w:val="24"/>
        </w:rPr>
        <w:t xml:space="preserve">And meanwhile, the open-source economy has shown another way. Linux, Wikipedia, Arduino, the Human Genome Project: intellectual commons where knowledge is shared, combined, and accelerated. But classical open source poses another problem: it does not economically reward those who contribute the most. Maintainers of critical libraries often work for free for years, while billion-dollar corporations use their work without giving anything back. The dichotomy between "closed property that enriches without sharing" and "open commons that share without compensating" is not inevitable. It is a failure of institutional imagination that modern tools — blockchain, smart contracts, distributed governance — now make it possible to transcend.</w:t>
      </w:r>
    </w:p>
    <w:p>
      <w:pPr>
        <w:spacing w:before="240" w:after="240" w:line="312"/>
        <w:jc w:val="center"/>
      </w:pPr>
      <w:r>
        <w:rPr>
          <w:rFonts w:ascii="Georgia" w:cs="Georgia" w:eastAsia="Georgia" w:hAnsi="Georgia"/>
          <w:i/>
          <w:iCs/>
          <w:color w:val="2C1810"/>
          <w:sz w:val="26"/>
          <w:szCs w:val="26"/>
        </w:rPr>
        <w:t xml:space="preserve">What do the electricity bill you pay without understanding, the algorithm that decides what your children see on their screens, and the patent you cannot afford to defend have in common? Each one, in its own way, reminds you that someone else controls the conditions of your existence.</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III. Three Threads, One Braid</w:t>
      </w:r>
    </w:p>
    <w:p>
      <w:pPr>
        <w:pStyle w:val="Heading3"/>
        <w:spacing w:before="360" w:after="180"/>
      </w:pPr>
      <w:r>
        <w:rPr>
          <w:rFonts w:ascii="Arial" w:cs="Arial" w:eastAsia="Arial" w:hAnsi="Arial"/>
          <w:b/>
          <w:bCs/>
          <w:color w:val="4A3728"/>
          <w:sz w:val="26"/>
          <w:szCs w:val="26"/>
        </w:rPr>
        <w:t xml:space="preserve">Concrete Answers to a Structural Error</w:t>
      </w:r>
    </w:p>
    <w:p>
      <w:pPr>
        <w:spacing w:before="0" w:after="180" w:line="312"/>
      </w:pPr>
      <w:r>
        <w:rPr>
          <w:rFonts w:ascii="Georgia" w:cs="Georgia" w:eastAsia="Georgia" w:hAnsi="Georgia"/>
          <w:sz w:val="24"/>
          <w:szCs w:val="24"/>
        </w:rPr>
        <w:t xml:space="preserve">This book was born from a simple conviction: the separations described in the previous chapter are not inevitabilities. They are human constructions, and human constructions can be deconstructed and rebuilt differently. Not at the scale of a government or an international institution — at least not initially. At the scale of a family. A household. A neighborhood. That is why this book discusses three concrete projects, born from the same founding intuition: to give back to the household what the 20th century took from it. Not out of nostalgia, once again. But because 21st-century technology finally makes this possible, at an affordable cost, with manageable complexity. The time has come.</w:t>
      </w:r>
    </w:p>
    <w:p>
      <w:pPr>
        <w:pStyle w:val="Heading3"/>
        <w:spacing w:before="360" w:after="180"/>
      </w:pPr>
      <w:r>
        <w:rPr>
          <w:rFonts w:ascii="Arial" w:cs="Arial" w:eastAsia="Arial" w:hAnsi="Arial"/>
          <w:b/>
          <w:bCs/>
          <w:color w:val="4A3728"/>
          <w:sz w:val="26"/>
          <w:szCs w:val="26"/>
        </w:rPr>
        <w:t xml:space="preserve">HYPERVORTEX V4.0: Reclaiming Your Own Energy</w:t>
      </w:r>
    </w:p>
    <w:p>
      <w:pPr>
        <w:spacing w:before="0" w:after="180" w:line="312"/>
      </w:pPr>
      <w:r>
        <w:rPr>
          <w:rFonts w:ascii="Georgia" w:cs="Georgia" w:eastAsia="Georgia" w:hAnsi="Georgia"/>
          <w:sz w:val="24"/>
          <w:szCs w:val="24"/>
        </w:rPr>
        <w:t xml:space="preserve">The first project is called HYPERVORTEX V4.0. Its name sounds like something out of a science fiction movie, and the object itself is indeed remarkable. But the principle behind it is as old as metallurgy: certain materials lose their magnetism when heated above a critical temperature, called the Curie temperature. Pierre Curie himself described it in 1895. What did not exist then was the ability to manufacture magnetic nanoparticles with sufficient precision to design a motor running exclusively on this phase transition. HYPERVORTEX V4.0 is, in essence, a fluid Curie wheel: a supercritical ferrofluid composed of nanoparticles whose magnetic behavior changes according to their position within a carefully designed thermal gradient. The fluid circulates. The nanoparticles magnetize and demagnetize. The motion generates electricity. There are no solid rotating parts. There is no classical mechanical wear. The motor is, in a sense, a permanent thermomagnetic vortex.</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HYPERVORTEX V4.0 target parameters: supercritical ferrofluid rotor, doped Fe₃O₄ nanoparticles (Ø 10-50 nm), tunable Curie temperature 85-180°C, estimated Carnot efficiency 65-90%, target power output 3-15 kW depending on residential configuration. Compatible heat sources: low-enthalpy geothermal, industrial waste heat, concentrated solar thermal. Zero direct emissions, minimal maintenance.</w:t>
      </w:r>
    </w:p>
    <w:p>
      <w:pPr>
        <w:spacing w:before="0" w:after="180" w:line="312"/>
      </w:pPr>
      <w:r>
        <w:rPr>
          <w:rFonts w:ascii="Georgia" w:cs="Georgia" w:eastAsia="Georgia" w:hAnsi="Georgia"/>
          <w:sz w:val="24"/>
          <w:szCs w:val="24"/>
        </w:rPr>
        <w:t xml:space="preserve">The goal of HYPERVORTEX is not to replace the national power grid or challenge Hydro-Quebec. It is both more modest and more radical: to allow a house, a farm, a small apartment building, to produce a significant fraction of its energy from local, renewable thermal sources — ground heat, the residual heat from a bakery oven, solar heat captured by a rooftop collector. This is not immediate total autonomy. It is immediate partial sovereignty, with a path toward increasing autonomy. A household that produces 30% of its energy is not independent from the grid. But it is no longer entirely dependent either. The psychological difference is massive. The economic difference, over twenty years, is even greater.</w:t>
      </w:r>
    </w:p>
    <w:p>
      <w:pPr>
        <w:pStyle w:val="Heading3"/>
        <w:spacing w:before="360" w:after="180"/>
      </w:pPr>
      <w:r>
        <w:rPr>
          <w:rFonts w:ascii="Arial" w:cs="Arial" w:eastAsia="Arial" w:hAnsi="Arial"/>
          <w:b/>
          <w:bCs/>
          <w:color w:val="4A3728"/>
          <w:sz w:val="26"/>
          <w:szCs w:val="26"/>
        </w:rPr>
        <w:t xml:space="preserve">Gen_Home: Reclaiming Your Own Digital Brain</w:t>
      </w:r>
    </w:p>
    <w:p>
      <w:pPr>
        <w:spacing w:before="0" w:after="180" w:line="312"/>
      </w:pPr>
      <w:r>
        <w:rPr>
          <w:rFonts w:ascii="Georgia" w:cs="Georgia" w:eastAsia="Georgia" w:hAnsi="Georgia"/>
          <w:sz w:val="24"/>
          <w:szCs w:val="24"/>
        </w:rPr>
        <w:t xml:space="preserve">The second project is called Gen_Home. Its name is deliberately domestic. It is a family digital brain: an artificial intelligence that lives in your home, runs on hardware you own, transmits no data to the outside by default, and whose memory is encrypted with keys that only you hold. In its short-term version — the one you can deploy today, with hardware sold online for less than 500 dollars — it is a compact computer (a Beelink SER8, for example), running a local language model via Ollama, with speech recognition via Whisper, and an interface adapted to the family's needs: homework help, medication reminders, instant translation for allophone grandparents, a family logbook searchable in natural language. None of this leaves the house. None of this is sold to an advertiser.</w:t>
      </w:r>
    </w:p>
    <w:p>
      <w:pPr>
        <w:spacing w:before="0" w:after="180" w:line="312"/>
      </w:pPr>
      <w:r>
        <w:rPr>
          <w:rFonts w:ascii="Georgia" w:cs="Georgia" w:eastAsia="Georgia" w:hAnsi="Georgia"/>
          <w:sz w:val="24"/>
          <w:szCs w:val="24"/>
        </w:rPr>
        <w:t xml:space="preserve">But Gen_Home has a long-term vision that goes far beyond a compact computer. I have designed a physical architecture for a next generation: a torus of carbon nanotubes, spinning at 50,000 revolutions per minute, with triple-helix neural pathways and Josephson junctions for superconducting computation at low temperature. This is not science fiction — every component of this architecture already exists in a laboratory, even if their integration remains an engineering challenge. The most remarkable feature of this vision: the heat produced by computation would be recovered to warm the home. Thinking would heat the hearth. Cognition would become literally domestic, in the original sense of the word: useful to the home, produced by the home, belonging to the home. The circle opened by Prometheus would close.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Gen_Home long-term vision: toroidal substrate made of carbon nanotubes (Ø 30 cm), rotation speed 50,000 RPM, Josephson junctions for partial quantum computing, triple-helix neuromorphic architecture, thermal cogeneration (residual heat recovered for residential heating), net consumption below 200W at nominal regime. Current phase: software prototyping on Beelink SER8 + Ollama + Whisper, zero telemetry, end-to-end family encryption.</w:t>
      </w:r>
    </w:p>
    <w:p>
      <w:pPr>
        <w:spacing w:before="0" w:after="180" w:line="312"/>
      </w:pPr>
      <w:r>
        <w:rPr>
          <w:rFonts w:ascii="Georgia" w:cs="Georgia" w:eastAsia="Georgia" w:hAnsi="Georgia"/>
          <w:sz w:val="24"/>
          <w:szCs w:val="24"/>
        </w:rPr>
        <w:t xml:space="preserve">We must be honest about what Gen_Home is not. It is not ChatGPT. In its current version, a local model with 7 billion parameters is less capable than a 70-billion-parameter model hosted in the cloud. It responds more slowly. It makes more errors on encyclopedic questions. It cannot browse the internet in real time. These limitations are real. But they must be weighed against what Gen_Home offers that the cloud giants cannot: the fact that your conversation about your mother's health will not end up in a training corpus. The fact that your child can ask embarrassing questions without building a behavioral profile sold to an insurance company. The fact that the AI is there when the network goes down, when the company decides to change its terms of service, when the world goes off the rails. Resilience has a value that raw performance does not measure.</w:t>
      </w:r>
    </w:p>
    <w:p>
      <w:pPr>
        <w:pStyle w:val="Heading3"/>
        <w:spacing w:before="360" w:after="180"/>
      </w:pPr>
      <w:r>
        <w:rPr>
          <w:rFonts w:ascii="Arial" w:cs="Arial" w:eastAsia="Arial" w:hAnsi="Arial"/>
          <w:b/>
          <w:bCs/>
          <w:color w:val="4A3728"/>
          <w:sz w:val="26"/>
          <w:szCs w:val="26"/>
        </w:rPr>
        <w:t xml:space="preserve">UBLinx: Reclaiming Your Own Ideas</w:t>
      </w:r>
    </w:p>
    <w:p>
      <w:pPr>
        <w:spacing w:before="0" w:after="180" w:line="312"/>
      </w:pPr>
      <w:r>
        <w:rPr>
          <w:rFonts w:ascii="Georgia" w:cs="Georgia" w:eastAsia="Georgia" w:hAnsi="Georgia"/>
          <w:sz w:val="24"/>
          <w:szCs w:val="24"/>
        </w:rPr>
        <w:t xml:space="preserve">The third project is called UBLinx. It is the most abstract of the three, and perhaps the most important for the long-term transformation. UBLinx is a distributed intellectual property platform: a peer-to-peer network combining blockchain and distributed computing, where inventors can file, protect, and monetize their ideas without costly institutional intermediaries. The central concept is what I call the "open equitable patent": an invention filed on UBLinx is automatically accessible for reading and study by anyone — teachers, researchers, the curious. Its commercial use automatically triggers, via smart contract, royalties paid directly to the inventor. Personal use below a minimal threshold (fewer than five copies) is free. No law firms. No annual renewal fees. No patent trolls who can buy your rights on the cheap and turn them against you.</w:t>
      </w:r>
    </w:p>
    <w:p>
      <w:pPr>
        <w:spacing w:before="0" w:after="180" w:line="312"/>
      </w:pPr>
      <w:r>
        <w:rPr>
          <w:rFonts w:ascii="Georgia" w:cs="Georgia" w:eastAsia="Georgia" w:hAnsi="Georgia"/>
          <w:sz w:val="24"/>
          <w:szCs w:val="24"/>
        </w:rPr>
        <w:t xml:space="preserve">Invention validation on UBLinx follows a two-phase protocol. First phase: a machine-learning pre-validation filter that verifies relative novelty and the absence of existing patent violations. Second phase: human validation by peer experts, compensated in the platform's cryptocurrency for their evaluations. This system is not perfect — no validation system is. But it is accessible. An inventor in Quebec, Senegal, India, or Bolivia can submit an idea for the cost of an internet connection and a bit of time. Geography and capital are no longer preconditions for intellectual property protection. This is a civilizational change, not merely a new tool.</w:t>
      </w:r>
    </w:p>
    <w:p>
      <w:pPr>
        <w:pStyle w:val="Heading3"/>
        <w:spacing w:before="360" w:after="180"/>
      </w:pPr>
      <w:r>
        <w:rPr>
          <w:rFonts w:ascii="Arial" w:cs="Arial" w:eastAsia="Arial" w:hAnsi="Arial"/>
          <w:b/>
          <w:bCs/>
          <w:color w:val="4A3728"/>
          <w:sz w:val="26"/>
          <w:szCs w:val="26"/>
        </w:rPr>
        <w:t xml:space="preserve">Not Three Products: A Single Act</w:t>
      </w:r>
    </w:p>
    <w:p>
      <w:pPr>
        <w:spacing w:before="0" w:after="180" w:line="312"/>
      </w:pPr>
      <w:r>
        <w:rPr>
          <w:rFonts w:ascii="Georgia" w:cs="Georgia" w:eastAsia="Georgia" w:hAnsi="Georgia"/>
          <w:sz w:val="24"/>
          <w:szCs w:val="24"/>
        </w:rPr>
        <w:t xml:space="preserve">HYPERVORTEX, Gen_Home, and UBLinx might seem like three distinct projects in three different sectors — energy, digital, law. This book argues that they are three aspects of a single act: restoring to the human household what industrial and digital logic has progressively taken away. Energy, intelligence, and ideas were never meant to be separated. Their reunification is not a utopia: it is a project of engineering, institutional architecture, and social design that contemporary technology finally makes feasible. Nor is it a revolution in the sense of a brutal overthrow. It is a reconversion — gradual, distributed, chosen by individuals and families who decide, one by one, to reclaim their focus.</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IV. The Central Question</w:t>
      </w:r>
    </w:p>
    <w:p>
      <w:pPr>
        <w:pStyle w:val="Heading3"/>
        <w:spacing w:before="360" w:after="180"/>
      </w:pPr>
      <w:r>
        <w:rPr>
          <w:rFonts w:ascii="Arial" w:cs="Arial" w:eastAsia="Arial" w:hAnsi="Arial"/>
          <w:b/>
          <w:bCs/>
          <w:color w:val="4A3728"/>
          <w:sz w:val="26"/>
          <w:szCs w:val="26"/>
        </w:rPr>
        <w:t xml:space="preserve">What This Book Really Explores</w:t>
      </w:r>
    </w:p>
    <w:p>
      <w:pPr>
        <w:spacing w:before="0" w:after="180" w:line="312"/>
      </w:pPr>
      <w:r>
        <w:rPr>
          <w:rFonts w:ascii="Georgia" w:cs="Georgia" w:eastAsia="Georgia" w:hAnsi="Georgia"/>
          <w:sz w:val="24"/>
          <w:szCs w:val="24"/>
        </w:rPr>
        <w:t xml:space="preserve">Before we continue, some honesty is in order. This book could have been yet another techno-optimist manifesto: "Here are the solutions, here is how they will change everything, the future is bright." It could also have been the tale of a lone inventor triumphing against market forces. Both of those books already exist, in many versions. This is not that book. This book asks a harder, more honest, and ultimately more useful question: what actually happens when an individual, a family, a neighborhood reclaims control of its energy, its digital intelligence, and its ideas? The answer is not simple. It leads to the best and the worst. And it is this tension that makes the question worth asking.</w:t>
      </w:r>
    </w:p>
    <w:p>
      <w:pPr>
        <w:spacing w:before="360" w:after="360" w:line="312"/>
        <w:ind w:left="720" w:right="720"/>
        <w:jc w:val="center"/>
      </w:pPr>
      <w:r>
        <w:rPr>
          <w:rFonts w:ascii="Georgia" w:cs="Georgia" w:eastAsia="Georgia" w:hAnsi="Georgia"/>
          <w:b/>
          <w:bCs/>
          <w:i/>
          <w:iCs/>
          <w:color w:val="2C1810"/>
          <w:sz w:val="26"/>
          <w:szCs w:val="26"/>
        </w:rPr>
        <w:t xml:space="preserve">What happens when an ordinary individual truly owns his energy, his digital intelligence, and his ideas? This book does not claim to have the definitive answer. It explores the question. And honest exploration leads to uncomfortable territories as much as to luminous horizons.</w:t>
      </w:r>
    </w:p>
    <w:p>
      <w:pPr>
        <w:spacing w:before="0" w:after="180" w:line="312"/>
      </w:pPr>
      <w:r>
        <w:rPr>
          <w:rFonts w:ascii="Georgia" w:cs="Georgia" w:eastAsia="Georgia" w:hAnsi="Georgia"/>
          <w:sz w:val="24"/>
          <w:szCs w:val="24"/>
        </w:rPr>
        <w:t xml:space="preserve">Let us begin with the luminous horizons, because they are real and it would be dishonest to minimize them. A household that produces part of its energy develops a different relationship with consumption. Not through moral virtue imposed from the outside, but through direct understanding of the real cost. When you see in real time that your heating consumes three times more than your lighting, and this gap is visible on the screen of your domestic generator, your behavior changes. Not radically, not overnight, but gradually, naturally. Information embodied in direct experience is more powerful than any awareness campaign. Studies on households that have installed solar panels consistently show an additional 15 to 20 percent reduction in their overall consumption, simply because the relationship with energy has changed in nature: from invisible to visible, from abstract to concrete, from endured to chosen.</w:t>
      </w:r>
    </w:p>
    <w:p>
      <w:pPr>
        <w:spacing w:before="0" w:after="180" w:line="312"/>
      </w:pPr>
      <w:r>
        <w:rPr>
          <w:rFonts w:ascii="Georgia" w:cs="Georgia" w:eastAsia="Georgia" w:hAnsi="Georgia"/>
          <w:sz w:val="24"/>
          <w:szCs w:val="24"/>
        </w:rPr>
        <w:t xml:space="preserve">A household that owns its digital intelligence develops uses that centralized platforms do not and will never allow, because these uses are not monetizable. A family journal searchable by the 80-year-old grandmother in natural language. An assistant that knows the allergies, medications, birthdays, and aspirations of every member, without ever betraying that intimacy to a third party. A learning tool adapted to the specific difficulties of a dyslexic child, infinitely patient, available at 2 a.m. when exam anxiety keeps them awake. These uses exist in the advertising copy of Google and Microsoft. They do not exist in reality, because their implementation would require leaving sensitive data out of advertisers' reach, which the business model cannot afford.</w:t>
      </w:r>
    </w:p>
    <w:p>
      <w:pPr>
        <w:spacing w:before="0" w:after="180" w:line="312"/>
      </w:pPr>
      <w:r>
        <w:rPr>
          <w:rFonts w:ascii="Georgia" w:cs="Georgia" w:eastAsia="Georgia" w:hAnsi="Georgia"/>
          <w:sz w:val="24"/>
          <w:szCs w:val="24"/>
        </w:rPr>
        <w:t xml:space="preserve">An inventor who can protect and monetize his ideas without costly intermediaries explores solutions that major laboratories are not pursuing, because these solutions are not lucrative enough at scale but are transformative at small scale. A passive heating system for Inuit homes. A solar water purification device for regions without electricity. An oral translation tool for endangered Indigenous languages. These inventions exist in minds all over the world. They do not leave garage workshops because the path to protection and commercialization is too expensive, too complex, too discouraging. An accessible intellectual property system unlocks this reservoir of distributed innovation. This is an immense public good, even if no IMF report will ever measure it.</w:t>
      </w:r>
    </w:p>
    <w:p>
      <w:pPr>
        <w:pStyle w:val="Heading3"/>
        <w:spacing w:before="360" w:after="180"/>
      </w:pPr>
      <w:r>
        <w:rPr>
          <w:rFonts w:ascii="Arial" w:cs="Arial" w:eastAsia="Arial" w:hAnsi="Arial"/>
          <w:b/>
          <w:bCs/>
          <w:color w:val="4A3728"/>
          <w:sz w:val="26"/>
          <w:szCs w:val="26"/>
        </w:rPr>
        <w:t xml:space="preserve">The Uncomfortable Territories</w:t>
      </w:r>
    </w:p>
    <w:p>
      <w:pPr>
        <w:spacing w:before="0" w:after="180" w:line="312"/>
      </w:pPr>
      <w:r>
        <w:rPr>
          <w:rFonts w:ascii="Georgia" w:cs="Georgia" w:eastAsia="Georgia" w:hAnsi="Georgia"/>
          <w:sz w:val="24"/>
          <w:szCs w:val="24"/>
        </w:rPr>
        <w:t xml:space="preserve">But here are the uncomfortable territories, the ones that techno-optimist manifestos carefully omit. Energy sovereignty can create new inequalities. If homes that can afford an HYPERVORTEX system or solar panels partially disconnect from the grid, who funds the maintenance of that grid for those who cannot afford it? The mutualization of risk and infrastructure has a social value that individual sovereignty can erode. This book does not claim that sovereignty comes without collective costs. It argues that these costs can be managed if they are honestly anticipated, and that they are less severe than the cost of total dependence. But honesty demands that we name them.</w:t>
      </w:r>
    </w:p>
    <w:p>
      <w:pPr>
        <w:spacing w:before="0" w:after="180" w:line="312"/>
      </w:pPr>
      <w:r>
        <w:rPr>
          <w:rFonts w:ascii="Georgia" w:cs="Georgia" w:eastAsia="Georgia" w:hAnsi="Georgia"/>
          <w:sz w:val="24"/>
          <w:szCs w:val="24"/>
        </w:rPr>
        <w:t xml:space="preserve">Local digital intelligence can also become a vector of insularity. A household whose digital brain is never updated, never confronted with outside perspectives, can amplify its own biases and prejudices without corrective feedback. The echo chamber is not an invention of centralized social networks: it is a fundamental human tendency that technology can amplify or mitigate depending on its design. Gen_Home must be designed to connect families to the world while protecting their privacy — not to cut them off from it. The difference between a selective membrane and a wall is not technical. It is architectural and cultural. It plays out in the design choices made from the very beginning, and if those choices are wrong, the tool becomes its opposite.</w:t>
      </w:r>
    </w:p>
    <w:p>
      <w:pPr>
        <w:spacing w:before="0" w:after="180" w:line="312"/>
      </w:pPr>
      <w:r>
        <w:rPr>
          <w:rFonts w:ascii="Georgia" w:cs="Georgia" w:eastAsia="Georgia" w:hAnsi="Georgia"/>
          <w:sz w:val="24"/>
          <w:szCs w:val="24"/>
        </w:rPr>
        <w:t xml:space="preserve">And distributed intellectual property? It can liberate the inventor, but it can also fragment the common knowledge base that makes science possible. If every idea is immediately protected and monetized, spontaneous collaborations, informal exchanges, and the cross-fertilization of disciplines become more difficult. Scientists who work in open access know this: there is a real tension between protecting individual rights and the vitality of intellectual commons. UBLinx must navigate this tension — and this book will explain how, with clear-eyed awareness of the inevitable trade-offs.</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V. Dignity as a Product</w:t>
      </w:r>
    </w:p>
    <w:p>
      <w:pPr>
        <w:pStyle w:val="Heading3"/>
        <w:spacing w:before="360" w:after="180"/>
      </w:pPr>
      <w:r>
        <w:rPr>
          <w:rFonts w:ascii="Arial" w:cs="Arial" w:eastAsia="Arial" w:hAnsi="Arial"/>
          <w:b/>
          <w:bCs/>
          <w:color w:val="4A3728"/>
          <w:sz w:val="26"/>
          <w:szCs w:val="26"/>
        </w:rPr>
        <w:t xml:space="preserve">What Sovereign Technology Really Produces</w:t>
      </w:r>
    </w:p>
    <w:p>
      <w:pPr>
        <w:spacing w:before="0" w:after="180" w:line="312"/>
      </w:pPr>
      <w:r>
        <w:rPr>
          <w:rFonts w:ascii="Georgia" w:cs="Georgia" w:eastAsia="Georgia" w:hAnsi="Georgia"/>
          <w:sz w:val="24"/>
          <w:szCs w:val="24"/>
        </w:rPr>
        <w:t xml:space="preserve">Here is a reframing of the central question: what do these three projects actually produce? Not electricity, not computing power, not patents. They produce something more fundamental and harder to quantify. They produce dignity. This word risks sounding hollow in a technological context. Let us give it a chance to find its precision. Dignity, here, is not an abstract philosophical concept. It is a lived, concrete, bodily experience. It is the feeling of understanding what is happening to you. It is the ability to say no, to choose differently, to refuse without catastrophic consequences. It is the possibility of explaining to your child how the system that manages your life works, because you understand it yourself.</w:t>
      </w:r>
    </w:p>
    <w:p>
      <w:pPr>
        <w:spacing w:before="0" w:after="180" w:line="312"/>
      </w:pPr>
      <w:r>
        <w:rPr>
          <w:rFonts w:ascii="Georgia" w:cs="Georgia" w:eastAsia="Georgia" w:hAnsi="Georgia"/>
          <w:sz w:val="24"/>
          <w:szCs w:val="24"/>
        </w:rPr>
        <w:t xml:space="preserve">Let us take concrete examples, because that is where dignity reveals itself. An elderly person confronted with an incomprehensible digital interface does not merely lose efficiency. She loses something more precious: the sense of being competent in her own life. Every incomprehensible form, every cryptic error message, every "sorry, I don't understand your request" from an institutional chatbot is a small humiliation. Accumulated over years, these small humiliations build an intimate narrative: "I am too old for this world." This narrative is false — the person is not incompetent, the interface is poorly designed. But the narrative takes hold. It determines behaviors. It creates dependence on younger family members, who themselves often do not truly understand the systems they use — they endure them with more apparent ease, which is not the same thing as understanding. A family digital assistant that speaks the grandmother's language, that knows her history, that answers her questions without judgment and without sending her medical data to an insurance company: this is not a luxury. It is dignity restored.</w:t>
      </w:r>
    </w:p>
    <w:p>
      <w:pPr>
        <w:spacing w:before="0" w:after="180" w:line="312"/>
      </w:pPr>
      <w:r>
        <w:rPr>
          <w:rFonts w:ascii="Georgia" w:cs="Georgia" w:eastAsia="Georgia" w:hAnsi="Georgia"/>
          <w:sz w:val="24"/>
          <w:szCs w:val="24"/>
        </w:rPr>
        <w:t xml:space="preserve">A parent who does not understand what his child is watching, learning, or thinking through screens does not merely lose parental authority. He loses something more fundamental: the ability to be a reference point. The humiliation of the parent corrected by his ten-year-old on how an application works is real. It is not a humiliation that wounds his ego as head of the household. It is a humiliation that signals to him that he no longer inhabits the same world as his child, that he no longer has a grip on the environment in which his child is being shaped. This signal is destructive to the family bond in a way that the usual discourse on screen addiction does not capture. It is not only that screens steal time from being present. It is that they create a comprehension gap that turns the parent into a stranger in the child's digital life. A household that masters its digital infrastructure — that knows what is running, that can explain how it works to its child, that can choose what comes in and what goes out — is a household where the parent can remain a reference point in the digital space as much as in the physical one.</w:t>
      </w:r>
    </w:p>
    <w:p>
      <w:pPr>
        <w:spacing w:before="0" w:after="180" w:line="312"/>
      </w:pPr>
      <w:r>
        <w:rPr>
          <w:rFonts w:ascii="Georgia" w:cs="Georgia" w:eastAsia="Georgia" w:hAnsi="Georgia"/>
          <w:sz w:val="24"/>
          <w:szCs w:val="24"/>
        </w:rPr>
        <w:t xml:space="preserve">A mother who logistically manages a household — meals, medications, appointments, budget, relations with institutions — performs a considerable cognitive labor that our economy does not measure, does not recognize, and does not compensate. When a digital tool treats this management as a series of banal, automatable tasks with no intrinsic value, it reproduces and reinforces the invisibility of this work. A home assistant designed with respect for this work — one that memorizes each member's preferences, anticipates needs, documents decisions so that the value of domestic management becomes visible and transmissible — changes something in how that woman (or man) perceives herself. This is not sentimental recognition. It is architectural recognition: the system acknowledges the complexity of what is happening here. Dignity, here, means being seen.</w:t>
      </w:r>
    </w:p>
    <w:p>
      <w:pPr>
        <w:spacing w:before="0" w:after="180" w:line="312"/>
      </w:pPr>
      <w:r>
        <w:rPr>
          <w:rFonts w:ascii="Georgia" w:cs="Georgia" w:eastAsia="Georgia" w:hAnsi="Georgia"/>
          <w:sz w:val="24"/>
          <w:szCs w:val="24"/>
        </w:rPr>
        <w:t xml:space="preserve">A teenager treated by social media algorithms as a set of exploitable biases — buy this, vote for that, feel this way — is not merely manipulated. He is trained to think of himself as exploitable. He internalizes a model of the world where powerful entities use weak ones, and where weakness is the normal condition of the ordinary citizen. This model may be the most dangerous thing centralized technology has produced: a generation that, having grown up in systems designed to exploit them, cannot imagine systems designed to serve them. A teenager who understands how the AI in his home works, who can modify its settings, who knows why it answers the way it does, who can ask it questions and get honest answers about its limitations — that teenager develops a radically different relationship with technology. Not necessarily more technophilic. Perhaps more skeptical, more demanding, more civic-minded. Sovereign technology does not produce technology consumers. It produces technology citizens.</w:t>
      </w:r>
    </w:p>
    <w:p>
      <w:pPr>
        <w:pBdr>
          <w:left w:val="single" w:color="8B4513" w:sz="8"/>
        </w:pBdr>
        <w:spacing w:before="240" w:after="240" w:line="312"/>
        <w:ind w:left="720" w:right="720"/>
      </w:pPr>
      <w:r>
        <w:rPr>
          <w:rFonts w:ascii="Georgia" w:cs="Georgia" w:eastAsia="Georgia" w:hAnsi="Georgia"/>
          <w:i/>
          <w:iCs/>
          <w:color w:val="555555"/>
          <w:sz w:val="24"/>
          <w:szCs w:val="24"/>
        </w:rPr>
        <w:t xml:space="preserve">"Sovereignty is not a wall. It is a membrane. It does not cut you off from the world — it gives you the choice of how you connect to it."</w:t>
      </w:r>
    </w:p>
    <w:p>
      <w:pPr>
        <w:spacing w:before="0" w:after="180" w:line="312"/>
      </w:pPr>
      <w:r>
        <w:rPr>
          <w:rFonts w:ascii="Georgia" w:cs="Georgia" w:eastAsia="Georgia" w:hAnsi="Georgia"/>
          <w:sz w:val="24"/>
          <w:szCs w:val="24"/>
        </w:rPr>
        <w:t xml:space="preserve">This distinction between wall and membrane is the philosophical thread running through this book. A wall protects by isolating. A membrane protects by filtering. The sovereignty we describe here is not a retreat into oneself, a disconnection from the world, a naive autonomist utopia. It is the chosen ability to connect on your own terms. A house that produces its own energy can still be connected to the grid and sell its surplus. It chooses when and how. A household with its own digital brain can still use cloud services for certain tasks. It chooses which ones, knowing what data leaves and why. An inventor who protects his ideas on UBLinx can still publish certain discoveries under full open access. He chooses. This choice is dignity.</w:t>
      </w:r>
    </w:p>
    <w:p>
      <w:pPr>
        <w:spacing w:before="240" w:after="240"/>
        <w:jc w:val="center"/>
      </w:pPr>
      <w:r>
        <w:rPr>
          <w:rFonts w:ascii="Georgia" w:cs="Georgia" w:eastAsia="Georgia" w:hAnsi="Georgia"/>
          <w:color w:val="999999"/>
          <w:sz w:val="24"/>
          <w:szCs w:val="24"/>
        </w:rPr>
        <w:t xml:space="preserve">* * *</w:t>
      </w:r>
    </w:p>
    <w:p>
      <w:pPr>
        <w:pStyle w:val="Heading2"/>
        <w:spacing w:before="600" w:after="300"/>
      </w:pPr>
      <w:r>
        <w:rPr>
          <w:rFonts w:ascii="Arial" w:cs="Arial" w:eastAsia="Arial" w:hAnsi="Arial"/>
          <w:b/>
          <w:bCs/>
          <w:color w:val="2C1810"/>
          <w:sz w:val="32"/>
          <w:szCs w:val="32"/>
        </w:rPr>
        <w:t xml:space="preserve">VI. Map of the Journey</w:t>
      </w:r>
    </w:p>
    <w:p>
      <w:pPr>
        <w:pStyle w:val="Heading3"/>
        <w:spacing w:before="360" w:after="180"/>
      </w:pPr>
      <w:r>
        <w:rPr>
          <w:rFonts w:ascii="Arial" w:cs="Arial" w:eastAsia="Arial" w:hAnsi="Arial"/>
          <w:b/>
          <w:bCs/>
          <w:color w:val="4A3728"/>
          <w:sz w:val="26"/>
          <w:szCs w:val="26"/>
        </w:rPr>
        <w:t xml:space="preserve">What You Will Find in This Book</w:t>
      </w:r>
    </w:p>
    <w:p>
      <w:pPr>
        <w:spacing w:before="0" w:after="180" w:line="312"/>
      </w:pPr>
      <w:r>
        <w:rPr>
          <w:rFonts w:ascii="Georgia" w:cs="Georgia" w:eastAsia="Georgia" w:hAnsi="Georgia"/>
          <w:sz w:val="24"/>
          <w:szCs w:val="24"/>
        </w:rPr>
        <w:t xml:space="preserve">This book is organized into four acts, which correspond to four levels of depth within the same question. The first act, "Energy," tells how energy sovereignty is the first act of freedom. The story of the energy, digital, and intellectual dispossession that this prologue has introduced. This is not a story of villains and victims. It is a story of systems with their own logics, their own inertias, their own blind spots. Understanding these logics is the prerequisite for transforming them. You cannot fight what you do not understand.</w:t>
      </w:r>
    </w:p>
    <w:p>
      <w:pPr>
        <w:spacing w:before="0" w:after="180" w:line="312"/>
      </w:pPr>
      <w:r>
        <w:rPr>
          <w:rFonts w:ascii="Georgia" w:cs="Georgia" w:eastAsia="Georgia" w:hAnsi="Georgia"/>
          <w:sz w:val="24"/>
          <w:szCs w:val="24"/>
        </w:rPr>
        <w:t xml:space="preserve">The second act, "The Three Fires," presents the projects in detail. HYPERVORTEX V4.0, with its supercritical ferrofluid physics, its engineering challenges, its real-world use cases, and its path to market. Gen_Home, with its two-phase architecture — the software deployable today and the long-term vision of the neuromorphic torus — its concrete family uses and its honestly exposed limitations. UBLinx, with its distributed governance model, its two-phase validation protocol, and its vision of an Internet of intellectual property accessible to every inventor on the planet. This act is not a sales catalog. It is an open laboratory: here is how it works, here is what succeeds, here is what remains to be solved.</w:t>
      </w:r>
    </w:p>
    <w:p>
      <w:pPr>
        <w:spacing w:before="0" w:after="180" w:line="312"/>
      </w:pPr>
      <w:r>
        <w:rPr>
          <w:rFonts w:ascii="Georgia" w:cs="Georgia" w:eastAsia="Georgia" w:hAnsi="Georgia"/>
          <w:sz w:val="24"/>
          <w:szCs w:val="24"/>
        </w:rPr>
        <w:t xml:space="preserve">The third act, "The Trust Network," is the most speculative and the most human. It imagines — through scenes and composite portraits, never identifiable real individuals — what a family that had adopted all three projects together would experience. The grandmother and the voice assistant. The father and the reduced energy bill. The teenager and his first idea filed on UBLinx. The mother and the recognition of her invisible work. This is not utopian propaganda. It is a narrative exploration of real possibilities, with their frictions, their resistances, their partial successes, and their surprises. Technologies change behaviors in unpredictable ways. This book tries to imagine those unpredictabilities honestly.</w:t>
      </w:r>
    </w:p>
    <w:p>
      <w:pPr>
        <w:spacing w:before="0" w:after="180" w:line="312"/>
      </w:pPr>
      <w:r>
        <w:rPr>
          <w:rFonts w:ascii="Georgia" w:cs="Georgia" w:eastAsia="Georgia" w:hAnsi="Georgia"/>
          <w:sz w:val="24"/>
          <w:szCs w:val="24"/>
        </w:rPr>
        <w:t xml:space="preserve">The fourth act, "The Shadows," zooms out from the individual household. If thousands, then tens of thousands of households adopted these sovereign technologies, what would happen at the collective level? What new institutions would be needed? What institutional and political resistance would emerge? How could a city, a region, a nation evolve if individual sovereignty became a social norm rather than an activist exception? This act is the most political in the book, and the least certain. It asks questions without claiming to have all the answers. It offers working hypotheses, alternative scenarios, and warnings against utopias that are too tidy.</w:t>
      </w:r>
    </w:p>
    <w:p>
      <w:pPr>
        <w:pStyle w:val="Heading3"/>
        <w:spacing w:before="360" w:after="180"/>
      </w:pPr>
      <w:r>
        <w:rPr>
          <w:rFonts w:ascii="Arial" w:cs="Arial" w:eastAsia="Arial" w:hAnsi="Arial"/>
          <w:b/>
          <w:bCs/>
          <w:color w:val="4A3728"/>
          <w:sz w:val="26"/>
          <w:szCs w:val="26"/>
        </w:rPr>
        <w:t xml:space="preserve">An Invitation</w:t>
      </w:r>
    </w:p>
    <w:p>
      <w:pPr>
        <w:spacing w:before="0" w:after="180" w:line="312"/>
      </w:pPr>
      <w:r>
        <w:rPr>
          <w:rFonts w:ascii="Georgia" w:cs="Georgia" w:eastAsia="Georgia" w:hAnsi="Georgia"/>
          <w:sz w:val="24"/>
          <w:szCs w:val="24"/>
        </w:rPr>
        <w:t xml:space="preserve">This book is not written for the chief engineers of major energy companies, for the product directors of digital giants, or for the legal teams of intellectual property firms. These people have their own resources, their own consultants, their own reasons for not wanting what this book proposes. This book is written for the curious engineer wondering if his career could have more meaning. For the family seeking concrete paths toward greater autonomy. For the garage inventor with an idea that deserves to exist. For the teacher looking for ways to make technology understandable to students. For the municipal decision-maker who wants to know what "energy resilience" concretely means. For anyone who senses, even vaguely, that something important has been lost and that it may be time to take it back.</w:t>
      </w:r>
    </w:p>
    <w:p>
      <w:pPr>
        <w:spacing w:before="0" w:after="180" w:line="312"/>
      </w:pPr>
      <w:r>
        <w:rPr>
          <w:rFonts w:ascii="Georgia" w:cs="Georgia" w:eastAsia="Georgia" w:hAnsi="Georgia"/>
          <w:sz w:val="24"/>
          <w:szCs w:val="24"/>
        </w:rPr>
        <w:t xml:space="preserve">I developed these projects in Quebec, in the specific context of a northern province with a strong tradition of community autonomy, an innovation economy still under construction, and particularly urgent energy and climate challenges. But the problems these projects address are not Quebecois. They are universal. Energy dependence affects every family on every continent. The digital colonization of privacy knows no borders. The inaccessibility of the patent system is particularly cruel in the poorest countries, where individual inventiveness is often the only available resource. The solutions proposed here are developed in one context but intended for universal use. The ambition is as simple and as vast as that.</w:t>
      </w:r>
    </w:p>
    <w:p>
      <w:pPr>
        <w:spacing w:before="0" w:after="180" w:line="312"/>
      </w:pPr>
      <w:r>
        <w:rPr>
          <w:rFonts w:ascii="Georgia" w:cs="Georgia" w:eastAsia="Georgia" w:hAnsi="Georgia"/>
          <w:sz w:val="24"/>
          <w:szCs w:val="24"/>
        </w:rPr>
        <w:t xml:space="preserve">The Quebec family gathered around the old wood stove with which we began does not need nostalgia. It needs tools that restore to it, with 21st-century technologies, what the 18th-century hearth once offered: warmth it produces itself, intelligence it shares among its own, and ideas it passes down from generation to generation. The fire of Prometheus never belonged to the gods. It belongs to those who know what to do with it. This book is a proposal for what can be done with it now.</w:t>
      </w:r>
    </w:p>
    <w:p>
      <w:pPr>
        <w:pBdr>
          <w:left w:val="single" w:color="8B4513" w:sz="8"/>
        </w:pBdr>
        <w:spacing w:before="240" w:after="240" w:line="312"/>
        <w:ind w:left="720" w:right="720"/>
      </w:pPr>
      <w:r>
        <w:rPr>
          <w:rFonts w:ascii="Georgia" w:cs="Georgia" w:eastAsia="Georgia" w:hAnsi="Georgia"/>
          <w:i/>
          <w:iCs/>
          <w:color w:val="555555"/>
          <w:sz w:val="24"/>
          <w:szCs w:val="24"/>
        </w:rPr>
        <w:t xml:space="preserve">"The grandmother stirs the soup. She does not need anyone to explain the thermodynamics of the hearth to her. She knows what fire means. She is waiting for us to catch up with her intuition."</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 I</w:t>
      </w:r>
    </w:p>
    <w:p>
      <w:pPr>
        <w:pStyle w:val="Heading1"/>
        <w:spacing w:before="800" w:after="400"/>
        <w:jc w:val="center"/>
      </w:pPr>
      <w:r>
        <w:rPr>
          <w:rFonts w:ascii="Arial" w:cs="Arial" w:eastAsia="Arial" w:hAnsi="Arial"/>
          <w:b/>
          <w:bCs/>
          <w:color w:val="2C1810"/>
          <w:sz w:val="44"/>
          <w:szCs w:val="44"/>
        </w:rPr>
        <w:t xml:space="preserve">ENERGY</w:t>
      </w:r>
    </w:p>
    <w:p>
      <w:pPr>
        <w:spacing w:before="100" w:after="600"/>
        <w:jc w:val="center"/>
      </w:pPr>
      <w:r>
        <w:rPr>
          <w:rFonts w:ascii="Georgia" w:cs="Georgia" w:eastAsia="Georgia" w:hAnsi="Georgia"/>
          <w:i/>
          <w:iCs/>
          <w:color w:val="8B4513"/>
          <w:sz w:val="28"/>
          <w:szCs w:val="28"/>
        </w:rPr>
        <w:t xml:space="preserve">Energy Sovereignty as the First Act of Freedom</w:t>
      </w:r>
    </w:p>
    <w:p>
      <w:pPr>
        <w:spacing w:before="120" w:after="360" w:line="276"/>
        <w:ind w:left="3600"/>
        <w:jc w:val="right"/>
      </w:pPr>
      <w:r>
        <w:rPr>
          <w:rFonts w:ascii="Georgia" w:cs="Georgia" w:eastAsia="Georgia" w:hAnsi="Georgia"/>
          <w:i/>
          <w:iCs/>
          <w:color w:val="888888"/>
          <w:sz w:val="22"/>
          <w:szCs w:val="22"/>
        </w:rPr>
        <w:t xml:space="preserve">"Whoever controls your heat source controls your winter. Whoever controls your winter controls your life." — David Berthelotte</w:t>
      </w:r>
    </w:p>
    <w:p>
      <w:r>
        <w:br w:type="page"/>
      </w:r>
    </w:p>
    <w:p>
      <w:pPr>
        <w:pStyle w:val="Heading2"/>
        <w:spacing w:before="600" w:after="300"/>
      </w:pPr>
      <w:r>
        <w:rPr>
          <w:rFonts w:ascii="Arial" w:cs="Arial" w:eastAsia="Arial" w:hAnsi="Arial"/>
          <w:b/>
          <w:bCs/>
          <w:color w:val="2C1810"/>
          <w:sz w:val="32"/>
          <w:szCs w:val="32"/>
        </w:rPr>
        <w:t xml:space="preserve">Chapter 1</w:t>
      </w:r>
    </w:p>
    <w:p>
      <w:pPr>
        <w:pStyle w:val="Heading2"/>
        <w:spacing w:before="600" w:after="300"/>
      </w:pPr>
      <w:r>
        <w:rPr>
          <w:rFonts w:ascii="Arial" w:cs="Arial" w:eastAsia="Arial" w:hAnsi="Arial"/>
          <w:b/>
          <w:bCs/>
          <w:color w:val="2C1810"/>
          <w:sz w:val="32"/>
          <w:szCs w:val="32"/>
        </w:rPr>
        <w:t xml:space="preserve">The first act of the free individual</w:t>
      </w:r>
    </w:p>
    <w:p>
      <w:pPr>
        <w:spacing w:before="120" w:after="360" w:line="276"/>
        <w:ind w:left="3600"/>
        <w:jc w:val="right"/>
      </w:pPr>
      <w:r>
        <w:rPr>
          <w:rFonts w:ascii="Georgia" w:cs="Georgia" w:eastAsia="Georgia" w:hAnsi="Georgia"/>
          <w:i/>
          <w:iCs/>
          <w:color w:val="888888"/>
          <w:sz w:val="22"/>
          <w:szCs w:val="22"/>
        </w:rPr>
        <w:t xml:space="preserve">"Freedom begins with the mastery of fire. It began there 400,000 years ago. It can begin there again today."</w:t>
      </w:r>
    </w:p>
    <w:p>
      <w:pPr>
        <w:spacing w:before="120" w:after="180" w:line="312"/>
        <w:ind w:left="360" w:right="360"/>
      </w:pPr>
      <w:r>
        <w:rPr>
          <w:rFonts w:ascii="Georgia" w:cs="Georgia" w:eastAsia="Georgia" w:hAnsi="Georgia"/>
          <w:i/>
          <w:iCs/>
          <w:color w:val="333333"/>
          <w:sz w:val="24"/>
          <w:szCs w:val="24"/>
        </w:rPr>
        <w:t xml:space="preserve">February 2031. Rang Saint-Germain, Bellechasse County, Quebec. Night fell at four-thirty and it is minus twenty-nine outside. Through the windows of the large greenhouse adjoining the farm, you can see the green of tomatoes under full-spectrum lamps. Claude Vézina, 58, walks between his rows carrying a crate of cherry tomatoes he picked this morning. His wife is going to make a sauce for supper. This is not an extraordinary scene — except that we are in the dead of a Quebec February and this greenhouse runs without any connection to the Hydro-Québec grid. In the cellar, behind the jars of pickles and the bags of grain, there is a metal box the size of a refrigerator that hums softly. It captures the earth's heat, converts it into electricity and hot water, and has not stopped running for twenty-two months. Claude Vézina does not call this a revolution. He calls it his system.</w:t>
      </w:r>
    </w:p>
    <w:p>
      <w:pPr>
        <w:spacing w:before="0" w:after="180" w:line="312"/>
      </w:pPr>
      <w:r>
        <w:rPr>
          <w:rFonts w:ascii="Georgia" w:cs="Georgia" w:eastAsia="Georgia" w:hAnsi="Georgia"/>
          <w:sz w:val="24"/>
          <w:szCs w:val="24"/>
        </w:rPr>
        <w:t xml:space="preserve">The history of energy is the history of who owns it. For most of human existence, the answer was simple: everyone and no one. Energy came from the sun that made crops grow, from the wood cut in the common forest, from the wind that turned the mills, from the river that drove the water wheels. These sources belonged to no one in particular, and therefore to the community as a whole. They did not send a monthly bill. They could not decide to cut off service if you paid late. They did not lobby governments to protect their monopoly. They were there, available, unpredictable sometimes, insufficient often, but fundamentally neutral in their power relationship with the user. The Breton peasant of the 14th century was cold some winters. He did not owe money to a publicly traded corporation for the right to be warm.</w:t>
      </w:r>
    </w:p>
    <w:p>
      <w:pPr>
        <w:spacing w:before="0" w:after="180" w:line="312"/>
      </w:pPr>
      <w:r>
        <w:rPr>
          <w:rFonts w:ascii="Georgia" w:cs="Georgia" w:eastAsia="Georgia" w:hAnsi="Georgia"/>
          <w:sz w:val="24"/>
          <w:szCs w:val="24"/>
        </w:rPr>
        <w:t xml:space="preserve">The Vézina farm is not a romantic exception lifted from an alternative lifestyle magazine. It is an outpost of something that is already happening on a scale that national energy statistics are only beginning to capture. In 2024, more than 4 million households in Germany were already producing a significant portion of their own electricity via solar panels. In Australia, over 30% of single-family homes had solar systems installed. In Denmark, community wind cooperatives supplied more than 20% of national electricity production. This movement — quiet, decentralized, without a single spokesperson or unifying ideology — is silently transforming energy power relations in dozens of countries. HYPERVORTEX does not invent this movement. It offers it an additional tool, suited to cold northern regions, to homes without a sunny roof, to rural communities whose primary thermal resource is in the ground beneath their feet rather than the sun above their heads. It completes the picture. It does not replace it.</w:t>
      </w:r>
    </w:p>
    <w:p>
      <w:pPr>
        <w:spacing w:before="0" w:after="180" w:line="312"/>
      </w:pPr>
      <w:r>
        <w:rPr>
          <w:rFonts w:ascii="Georgia" w:cs="Georgia" w:eastAsia="Georgia" w:hAnsi="Georgia"/>
          <w:sz w:val="24"/>
          <w:szCs w:val="24"/>
        </w:rPr>
        <w:t xml:space="preserve">The Industrial Revolution changed that so gradually that we forgot a change had taken place. Steam first, then coal, oil and natural gas, then centralized electricity: each transition promised more power, more comfort, more warmth for everyone. And those promises were kept. A gas-heated apartment in Montreal in 2024 is infinitely more comfortable than a wood-heated cabin in 1824. No serious person questions that. But this comfort came at a cost that economists do not know how to measure: dependence. The individual's relationship to energy shifted, in less than two centuries, from a shared free resource to a monthly commercial service. We did not really decide on this exchange. It happened gradually, through the accumulation of decisions that were rational locally and catastrophic systemically.</w:t>
      </w:r>
    </w:p>
    <w:p>
      <w:pPr>
        <w:pStyle w:val="Heading3"/>
        <w:spacing w:before="360" w:after="180"/>
      </w:pPr>
      <w:r>
        <w:rPr>
          <w:rFonts w:ascii="Arial" w:cs="Arial" w:eastAsia="Arial" w:hAnsi="Arial"/>
          <w:b/>
          <w:bCs/>
          <w:color w:val="4A3728"/>
          <w:sz w:val="26"/>
          <w:szCs w:val="26"/>
        </w:rPr>
        <w:t xml:space="preserve">The fundamental asymmetry</w:t>
      </w:r>
    </w:p>
    <w:p>
      <w:pPr>
        <w:spacing w:before="0" w:after="180" w:line="312"/>
      </w:pPr>
      <w:r>
        <w:rPr>
          <w:rFonts w:ascii="Georgia" w:cs="Georgia" w:eastAsia="Georgia" w:hAnsi="Georgia"/>
          <w:sz w:val="24"/>
          <w:szCs w:val="24"/>
        </w:rPr>
        <w:t xml:space="preserve">Here is the asymmetry that few people name frankly: you need heat to survive a Quebec winter. The company that sells you that heat does not need you — it needs the whole of its customer base, not you in particular. This asymmetry is the foundation of every natural monopoly. When the service is essential to survival and the provider is unique — or nearly so — the customer is not free to refuse. They can negotiate at the margins, switch plans, install better insulation, but the structure of dependence remains. Every month, a fraction of your income must legally flow toward entities whose existence you did not choose and whose practices, pricing, and investment priorities you do not control. We call this the energy market. Other words would be equally accurate.</w:t>
      </w:r>
    </w:p>
    <w:p>
      <w:pPr>
        <w:spacing w:before="0" w:after="180" w:line="312"/>
      </w:pPr>
      <w:r>
        <w:rPr>
          <w:rFonts w:ascii="Georgia" w:cs="Georgia" w:eastAsia="Georgia" w:hAnsi="Georgia"/>
          <w:sz w:val="24"/>
          <w:szCs w:val="24"/>
        </w:rPr>
        <w:t xml:space="preserve">In Quebec, a partial exception must be acknowledged: Hydro-Québec. It is a state-owned corporation, public, whose profits go in theory to all Quebecers via the government. Its electricity is among the cheapest in North America. It is produced 95% by hydroelectric dams, and therefore relatively clean in terms of direct emissions. These advantages are real and deserve honest recognition. But Hydro-Québec is still a centralization. It decides the prices. It decides the investment levels. It flooded thousands of square kilometres of Cree territory to build its dams — a historical debt that has not yet been settled. It can suffer massive outages — the ice storm of January 1998 demonstrated this in traumatic fashion: three million Quebecers without electricity for several weeks in the dead of winter. Five people froze to death in their homes. About twenty others died in accidents related to makeshift generators. Dependence has a face. It is rarely mentioned in annual reports.</w:t>
      </w:r>
    </w:p>
    <w:p>
      <w:pPr>
        <w:pStyle w:val="Heading3"/>
        <w:spacing w:before="360" w:after="180"/>
      </w:pPr>
      <w:r>
        <w:rPr>
          <w:rFonts w:ascii="Arial" w:cs="Arial" w:eastAsia="Arial" w:hAnsi="Arial"/>
          <w:b/>
          <w:bCs/>
          <w:color w:val="4A3728"/>
          <w:sz w:val="26"/>
          <w:szCs w:val="26"/>
        </w:rPr>
        <w:t xml:space="preserve">The ice storm as a revelator</w:t>
      </w:r>
    </w:p>
    <w:p>
      <w:pPr>
        <w:spacing w:before="0" w:after="180" w:line="312"/>
      </w:pPr>
      <w:r>
        <w:rPr>
          <w:rFonts w:ascii="Georgia" w:cs="Georgia" w:eastAsia="Georgia" w:hAnsi="Georgia"/>
          <w:sz w:val="24"/>
          <w:szCs w:val="24"/>
        </w:rPr>
        <w:t xml:space="preserve">The 1998 ice storm deserves a closer look, because it revealed something that ordinary prosperity conceals. For two to three weeks, depending on the region, the inhabitants of Montérégie, Lanaudière, and the Eastern Townships had to manage their own energy or go without. Some gathered in emergency shelters. Others survived at home with wood stoves, generators, neighbours who had propane. What struck observers was the way the crisis brought out two types of population: those who had maintained a direct relationship with alternative energy sources — farmers, residents of wooded areas, elders who remembered how to heat differently — and those who had no know-how, no tools, no reserves enabling them to weather an interruption of service. The vulnerability was not only economic. It was cognitive. A link of knowledge had been severed, and its absence created a radical fragility in the face of a power outage.</w:t>
      </w:r>
    </w:p>
    <w:p>
      <w:pPr>
        <w:spacing w:before="0" w:after="180" w:line="312"/>
      </w:pPr>
      <w:r>
        <w:rPr>
          <w:rFonts w:ascii="Georgia" w:cs="Georgia" w:eastAsia="Georgia" w:hAnsi="Georgia"/>
          <w:sz w:val="24"/>
          <w:szCs w:val="24"/>
        </w:rPr>
        <w:t xml:space="preserve">Claude Vézina was a teenager in 1998. His family had a wood stove in the kitchen, an inheritance from a grandfather who refused to "depend on the wires." They did not go cold. Their neighbours spent ten days at their in-laws' in town, in a community centre heated with fuel oil. Claude never forgot the difference. Thirty-three years later, when he set about designing his four-season greenhouse, he had not read any manifestos on energy sovereignty. He simply had a very clear memory of a winter when having a wood stove meant that his family stayed at home, in their own things, in their own life. HYPERVORTEX is a high-tech fluid Curie wheel. But for Claude Vézina, it is the 21st-century version of his grandfather's wood stove. The technology changes. The need does not.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long history of energy independence</w:t>
      </w:r>
    </w:p>
    <w:p>
      <w:pPr>
        <w:spacing w:before="0" w:after="180" w:line="312"/>
      </w:pPr>
      <w:r>
        <w:rPr>
          <w:rFonts w:ascii="Georgia" w:cs="Georgia" w:eastAsia="Georgia" w:hAnsi="Georgia"/>
          <w:sz w:val="24"/>
          <w:szCs w:val="24"/>
        </w:rPr>
        <w:t xml:space="preserve">To understand where we are going, we need to know where we came from. The mastery of fire, 400,000 years ago, was the first act of energy independence of the human species. Homo erectus — and perhaps earlier, Homo heidelbergensis — learned to keep and transmit the flame. Not yet to create it systematically, but to keep it alive, to protect it from rain and wind, to carry it over distances. This ability changed the very structure of the human brain. Cooking releases additional calories from food: the same quantity of cooked food nourishes more than raw, freeing metabolic energy to fuel a larger brain. Evolution rewarded those who mastered fire by giving them the cognitive tools to do more with it. Energy and intelligence have co-evolved from the very beginning. This is not a metaphor. It is evolutionary biology.</w:t>
      </w:r>
    </w:p>
    <w:p>
      <w:pPr>
        <w:spacing w:before="0" w:after="180" w:line="312"/>
      </w:pPr>
      <w:r>
        <w:rPr>
          <w:rFonts w:ascii="Georgia" w:cs="Georgia" w:eastAsia="Georgia" w:hAnsi="Georgia"/>
          <w:sz w:val="24"/>
          <w:szCs w:val="24"/>
        </w:rPr>
        <w:t xml:space="preserve">The Neolithic revolution, about 10,000 years ago, introduced a first form of collective energy dependence. Agrarian societies depend on the soil, the rain, the seasons — forces that escape all individual control. This dependence engendered the earliest forms of storage (granaries), redistribution (the nascent state), and power (those who control the granaries). The drought of 2200 BCE probably contributed to the collapse of the Akkadian Empire, the first empire in history. Energy vulnerability is as old as civilization itself. What is new is not the dependence. It is its contemporary form: a monetized, contractualized dependence, where the resource is sold by entities whose primary logic is not the satisfaction of human need but the maximization of profit. This change in the nature of the provider changes everything.</w:t>
      </w:r>
    </w:p>
    <w:p>
      <w:pPr>
        <w:spacing w:before="0" w:after="180" w:line="312"/>
      </w:pPr>
      <w:r>
        <w:rPr>
          <w:rFonts w:ascii="Georgia" w:cs="Georgia" w:eastAsia="Georgia" w:hAnsi="Georgia"/>
          <w:sz w:val="24"/>
          <w:szCs w:val="24"/>
        </w:rPr>
        <w:t xml:space="preserve">Coal founded industrial capitalism. Oil founded the globalization of the 20th century. Centralized electricity founded the consumer society. Each time, a naturally distributed resource — coal in the subsoil, oil in regions of the world, water in rivers — was captured by entities that built infrastructures to transform it into a product sold to all. These infrastructures had a genuine logic: a power line serving ten thousand homes is infinitely more efficient than ten thousand individual generators. Economies of scale are not an invention of capitalists. They are a physical fact. The problem is not economies of scale themselves. The problem is that in our world, economies of scale have always translated into the concentration of power, not the distribution of benefit. The technology that makes energy abundant simultaneously makes it less controllable by the individual. It is this equation that HYPERVORTEX seeks to rewrite.</w:t>
      </w:r>
    </w:p>
    <w:p>
      <w:pPr>
        <w:spacing w:before="240" w:after="240" w:line="312"/>
        <w:jc w:val="center"/>
      </w:pPr>
      <w:r>
        <w:rPr>
          <w:rFonts w:ascii="Georgia" w:cs="Georgia" w:eastAsia="Georgia" w:hAnsi="Georgia"/>
          <w:i/>
          <w:iCs/>
          <w:color w:val="2C1810"/>
          <w:sz w:val="26"/>
          <w:szCs w:val="26"/>
        </w:rPr>
        <w:t xml:space="preserve">The last time your electricity was cut — a few hours, one night — what did you discover about your own dependence? What you could no longer do, what you improvised, what you realized you did not know how to do: that was an accidental map of your vulnerability.</w:t>
      </w:r>
    </w:p>
    <w:p>
      <w:pPr>
        <w:spacing w:before="0" w:after="180" w:line="312"/>
      </w:pPr>
      <w:r>
        <w:rPr>
          <w:rFonts w:ascii="Georgia" w:cs="Georgia" w:eastAsia="Georgia" w:hAnsi="Georgia"/>
          <w:sz w:val="24"/>
          <w:szCs w:val="24"/>
        </w:rPr>
        <w:t xml:space="preserve">It is instructive to compare the Quebec model with that of other regions of the world where energy sovereignty is not an ideological choice but a survival necessity. In certain rural regions of Bangladesh, Kenya, or Peru, solar micro-grid cooperatives have been operating since the 2010s without ever having been connected to the national grid. These networks are not cutting-edge technological systems. They are simple solar panels, recycled lead-acid batteries, community management of charging priorities. But they have produced something that centralized grids have never managed to bring to these communities: light so children can study in the evening, a refrigerator to preserve medications, a charged phone to call the ambulance. These rudimentary micro-grids transformed lives not because they were technologically sophisticated, but because they were present, local, and controllable. Technological sophistication comes later. Access comes first.</w:t>
      </w:r>
    </w:p>
    <w:p>
      <w:pPr>
        <w:spacing w:before="0" w:after="180" w:line="312"/>
      </w:pPr>
      <w:r>
        <w:rPr>
          <w:rFonts w:ascii="Georgia" w:cs="Georgia" w:eastAsia="Georgia" w:hAnsi="Georgia"/>
          <w:sz w:val="24"/>
          <w:szCs w:val="24"/>
        </w:rPr>
        <w:t xml:space="preserve">The history of energy sovereignty in Quebec does not begin with HYPERVORTEX or even with solar panels. It begins in the 1920s, when hundreds of rural municipalities created their own local electrical grids, funded by municipal bonds and managed by elected councils. These "light municipalities" — as they were called then — electrified their villages decades before Hydro-Québec extended its lines into the countryside. They created local jobs for electricians and engineers. They kept the profits from energy within the community. They developed a local technical culture that provided Hydro-Québec with its first qualified technicians after nationalization. The memory of these initiatives has been erased by the narrative of nationalization, which presented 1962 as the zero hour of Quebec's electrification. That is not false — Hydro-Québec completed the electrification of the most isolated regions that municipalities could not make profitable. But it is not the whole story. Local initiatives preceded the state. They prepared the ground for it. They could do so again.</w:t>
      </w:r>
    </w:p>
    <w:p>
      <w:pPr>
        <w:spacing w:before="0" w:after="180" w:line="312"/>
      </w:pPr>
      <w:r>
        <w:rPr>
          <w:rFonts w:ascii="Georgia" w:cs="Georgia" w:eastAsia="Georgia" w:hAnsi="Georgia"/>
          <w:sz w:val="24"/>
          <w:szCs w:val="24"/>
        </w:rPr>
        <w:t xml:space="preserve">This contrast between countries of the Global South adopting decentralized micro-grids out of necessity and countries of the Global North resisting them out of institutional habit reveals something profound about the nature of barriers to change. In countries that have never had centralized infrastructure, there is no institutional inertia to overcome. There is no lobby of energy distribution companies protecting their business model through regulations. There is no culture of dependence built over a century of universal service. There is simply a need and a technology that can address it. Developed countries must simultaneously adopt a new technology AND dismantle institutional, economic, and cultural structures built over generations. This is why energy transitions are always slower in wealthy countries than in developing ones, even when the technologies are more accessible in the former. The wealth of existing infrastructure is also the weight of existing infrastructure.</w:t>
      </w:r>
    </w:p>
    <w:p>
      <w:pPr>
        <w:spacing w:before="0" w:after="180" w:line="312"/>
      </w:pPr>
      <w:r>
        <w:rPr>
          <w:rFonts w:ascii="Georgia" w:cs="Georgia" w:eastAsia="Georgia" w:hAnsi="Georgia"/>
          <w:sz w:val="24"/>
          <w:szCs w:val="24"/>
        </w:rPr>
        <w:t xml:space="preserve">Quebec has a particular advantage for navigating this transition that its unique history has given it. The province has a strong cultural tradition of cooperativism: Desjardins for finance, agricultural cooperatives, rural credit unions, forestry cooperatives. The collective ownership of shared infrastructure is not a foreign idea in Quebec culture. It has a name. It has a history. It has successful examples. This cultural soil is a strategic asset for the transition to community energy micro-grids. A local energy cooperative using HYPERVORTEX would not have to invent its governance rules from scratch. It could draw on a hundred years of Quebec cooperative practice, adapt it to energy infrastructure rather than financial infrastructure, and build on solid cultural foundations rather than imported ideologies. This is not a guarantee of success. But it is a starting point that other Canadian provinces or American states do not have.</w:t>
      </w:r>
    </w:p>
    <w:p>
      <w:pPr>
        <w:spacing w:before="240" w:after="240" w:line="312"/>
        <w:jc w:val="center"/>
      </w:pPr>
      <w:r>
        <w:rPr>
          <w:rFonts w:ascii="Georgia" w:cs="Georgia" w:eastAsia="Georgia" w:hAnsi="Georgia"/>
          <w:i/>
          <w:iCs/>
          <w:color w:val="2C1810"/>
          <w:sz w:val="26"/>
          <w:szCs w:val="26"/>
        </w:rPr>
        <w:t xml:space="preserve">Do you know the history of the electrical cooperative in your region, if it had one? Do you know why it disappeared or was absorbed? What that history reveals about the forces that shaped your current relationship to energy may say more than any energy policy report.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Claude's greenhouse as a demonstration</w:t>
      </w:r>
    </w:p>
    <w:p>
      <w:pPr>
        <w:spacing w:before="0" w:after="180" w:line="312"/>
      </w:pPr>
      <w:r>
        <w:rPr>
          <w:rFonts w:ascii="Georgia" w:cs="Georgia" w:eastAsia="Georgia" w:hAnsi="Georgia"/>
          <w:sz w:val="24"/>
          <w:szCs w:val="24"/>
        </w:rPr>
        <w:t xml:space="preserve">Let us return to Bellechasse. Claude Vézina's greenhouse produces, in the dead of a Quebec winter, tomatoes, lettuce, aromatic herbs, and for the last two years, cucumbers. It is heated and lit by the electricity produced by his system. This system captures the low-enthalpy geothermal heat available two metres below the surface of his property — a modest heat, about 8 to 10 degrees Celsius even in the dead of winter, which most conventional systems cannot exploit economically because the temperature differential is too small for a conventional heat engine. But HYPERVORTEX is not a conventional heat engine. It operates on temperature differentials far lower than those required by steam turbines or even Stirling engines. At 10 degrees input and 35 degrees output — the greenhouse's own recycled heat — it produces enough electricity to maintain lighting and supplementary heating. Not enough to power an entire house, not yet. But enough to close the energy loop of the greenhouse. The greenhouse heats itself. It produces its own food. It is a living proof of concept.</w:t>
      </w:r>
    </w:p>
    <w:p>
      <w:pPr>
        <w:spacing w:before="0" w:after="180" w:line="312"/>
      </w:pPr>
      <w:r>
        <w:rPr>
          <w:rFonts w:ascii="Georgia" w:cs="Georgia" w:eastAsia="Georgia" w:hAnsi="Georgia"/>
          <w:sz w:val="24"/>
          <w:szCs w:val="24"/>
        </w:rPr>
        <w:t xml:space="preserve">Claude is not an engineer. He is a farmer. He understood HYPERVORTEX in one sentence: "It's like a heat pump, but without a compressor, and it produces electricity on top." This simplification is not entirely accurate physically, but it captures something important: HYPERVORTEX is accessible to anyone who understands the basic principle of a heat pump. This is the result of a deliberate design decision: a sovereign energy system must be understandable, maintainable, and repairable by its owner. Not in its entirety, not in its finest details, but in its operating principles. A farmer must be able to understand why his system works and identify the early warning signs that it is no longer working well. Dependence on the specialized technician who must come and "debug" an incomprehensible black box is another form of dependence. Sovereignty begins with understanding.</w:t>
      </w:r>
    </w:p>
    <w:p>
      <w:pPr>
        <w:spacing w:before="0" w:after="180" w:line="312"/>
      </w:pPr>
      <w:r>
        <w:rPr>
          <w:rFonts w:ascii="Georgia" w:cs="Georgia" w:eastAsia="Georgia" w:hAnsi="Georgia"/>
          <w:sz w:val="24"/>
          <w:szCs w:val="24"/>
        </w:rPr>
        <w:t xml:space="preserve">The comparison with agriculture is more than a convenient metaphor. A farmer who understands the biology of his crops can diagnose a leaf disease, adjust his irrigation, choose his seeds without depending entirely on an external agronomist. A farmer who does not understand his crop receives a sales call from his input supplier and buys what he is told. Understanding is a form of protection. It does not eliminate the need for external expertise — Claude still consults an engineer for major modifications to the system. But it gives him the ability to distinguish legitimate advice from self-interested advice, a real problem from the sale of unnecessary services. In a world increasingly filled with black boxes that nobody truly understands, this ability to distinguish is a rare and precious form of autonomy.</w:t>
      </w:r>
    </w:p>
    <w:p>
      <w:pPr>
        <w:spacing w:before="0" w:after="180" w:line="312"/>
      </w:pPr>
      <w:r>
        <w:rPr>
          <w:rFonts w:ascii="Georgia" w:cs="Georgia" w:eastAsia="Georgia" w:hAnsi="Georgia"/>
          <w:b w:val="false"/>
          <w:bCs w:val="false"/>
          <w:i/>
          <w:iCs/>
          <w:sz w:val="24"/>
          <w:szCs w:val="24"/>
        </w:rPr>
        <w:t xml:space="preserve">A simple design rule for HYPERVORTEX, </w:t>
      </w:r>
      <w:r>
        <w:rPr>
          <w:rFonts w:ascii="Georgia" w:cs="Georgia" w:eastAsia="Georgia" w:hAnsi="Georgia"/>
          <w:b w:val="false"/>
          <w:bCs w:val="false"/>
          <w:i/>
          <w:iCs/>
          <w:sz w:val="24"/>
          <w:szCs w:val="24"/>
        </w:rPr>
        <w:t xml:space="preserve">and for any sovereign energy system: </w:t>
      </w:r>
      <w:r>
        <w:rPr>
          <w:rFonts w:ascii="Georgia" w:cs="Georgia" w:eastAsia="Georgia" w:hAnsi="Georgia"/>
          <w:b/>
          <w:bCs/>
          <w:i/>
          <w:iCs/>
          <w:sz w:val="24"/>
          <w:szCs w:val="24"/>
        </w:rPr>
        <w:t xml:space="preserve">if the owner cannot explain to a curious neighbour how it works in ten minutes, the system is not yet simple enough.</w:t>
      </w:r>
      <w:r>
        <w:rPr>
          <w:rFonts w:ascii="Georgia" w:cs="Georgia" w:eastAsia="Georgia" w:hAnsi="Georgia"/>
          <w:b w:val="false"/>
          <w:bCs w:val="false"/>
          <w:i/>
          <w:iCs/>
          <w:sz w:val="24"/>
          <w:szCs w:val="24"/>
        </w:rPr>
        <w:t xml:space="preserve"> This is not a limit on technical sophistication. It is a communication requirement. Complexity can exist — it simply must be invisible in everyday use and accessible to reasonable curiosity.</w:t>
      </w:r>
    </w:p>
    <w:p>
      <w:pPr>
        <w:pBdr>
          <w:left w:val="single" w:color="8B4513" w:sz="8"/>
        </w:pBdr>
        <w:spacing w:before="240" w:after="240" w:line="312"/>
        <w:ind w:left="720" w:right="720"/>
      </w:pPr>
      <w:r>
        <w:rPr>
          <w:rFonts w:ascii="Georgia" w:cs="Georgia" w:eastAsia="Georgia" w:hAnsi="Georgia"/>
          <w:i/>
          <w:iCs/>
          <w:color w:val="555555"/>
          <w:sz w:val="24"/>
          <w:szCs w:val="24"/>
        </w:rPr>
        <w:t xml:space="preserve">"A tool you do not understand is not your tool. It is someone else's tool, which you are renting long-term." — David Berthelotte</w:t>
      </w:r>
    </w:p>
    <w:p>
      <w:pPr>
        <w:spacing w:before="0" w:after="180" w:line="312"/>
      </w:pPr>
      <w:r>
        <w:rPr>
          <w:rFonts w:ascii="Georgia" w:cs="Georgia" w:eastAsia="Georgia" w:hAnsi="Georgia"/>
          <w:sz w:val="24"/>
          <w:szCs w:val="24"/>
        </w:rPr>
        <w:t xml:space="preserve">In March 2031, Claude invited his neighbours to see the system in operation. No formal presentation, no slides — he simply showed them the box in the cellar, explained the principle in ten minutes, and served pea soup made with vegetables from the greenhouse and heated by the system's electricity. Nine families asked how they could adopt it. Two followed through. A community of energy sovereignty begins exactly like this: a meal, a box in a cellar, a conversation between neighbours. Not a conference on climate change. Not a government report on the energy transition. A neighbour who says: "Mine works. Here's how."</w:t>
      </w:r>
    </w:p>
    <w:p>
      <w:r>
        <w:br w:type="page"/>
      </w:r>
    </w:p>
    <w:p>
      <w:pPr>
        <w:pStyle w:val="Heading2"/>
        <w:spacing w:before="600" w:after="300"/>
      </w:pPr>
      <w:r>
        <w:rPr>
          <w:rFonts w:ascii="Arial" w:cs="Arial" w:eastAsia="Arial" w:hAnsi="Arial"/>
          <w:b/>
          <w:bCs/>
          <w:color w:val="2C1810"/>
          <w:sz w:val="32"/>
          <w:szCs w:val="32"/>
        </w:rPr>
        <w:t xml:space="preserve">Chapter 2</w:t>
      </w:r>
    </w:p>
    <w:p>
      <w:pPr>
        <w:pStyle w:val="Heading2"/>
        <w:spacing w:before="600" w:after="300"/>
      </w:pPr>
      <w:r>
        <w:rPr>
          <w:rFonts w:ascii="Arial" w:cs="Arial" w:eastAsia="Arial" w:hAnsi="Arial"/>
          <w:b/>
          <w:bCs/>
          <w:color w:val="2C1810"/>
          <w:sz w:val="32"/>
          <w:szCs w:val="32"/>
        </w:rPr>
        <w:t xml:space="preserve">The Curie wheel reinvented</w:t>
      </w:r>
    </w:p>
    <w:p>
      <w:pPr>
        <w:spacing w:before="120" w:after="360" w:line="276"/>
        <w:ind w:left="3600"/>
        <w:jc w:val="right"/>
      </w:pPr>
      <w:r>
        <w:rPr>
          <w:rFonts w:ascii="Georgia" w:cs="Georgia" w:eastAsia="Georgia" w:hAnsi="Georgia"/>
          <w:i/>
          <w:iCs/>
          <w:color w:val="888888"/>
          <w:sz w:val="22"/>
          <w:szCs w:val="22"/>
        </w:rPr>
        <w:t xml:space="preserve">"The greatest invention is not finding a new idea. It is understanding why an old idea never worked, and identifying precisely what has changed since then."</w:t>
      </w:r>
    </w:p>
    <w:p>
      <w:pPr>
        <w:spacing w:before="120" w:after="180" w:line="312"/>
        <w:ind w:left="360" w:right="360"/>
      </w:pPr>
      <w:r>
        <w:rPr>
          <w:rFonts w:ascii="Georgia" w:cs="Georgia" w:eastAsia="Georgia" w:hAnsi="Georgia"/>
          <w:i/>
          <w:iCs/>
          <w:color w:val="333333"/>
          <w:sz w:val="24"/>
          <w:szCs w:val="24"/>
        </w:rPr>
        <w:t xml:space="preserve">A materials physics laboratory. Grenoble, France, 1997. A technician holds a neodymium magnet near a piece of nickel heated to oven temperature. The magnet no longer attracts the nickel. He then brings the magnet near a piece of cold nickel — it is attracted immediately, with a force you can feel in the hand. The technician repeats the demonstration for a group of students. He says: "Curie, 1895. Nothing new." A student at the back of the room jots something down. His name is Marcel and he is thinking about ferrofluids. Twenty years later, while working on supercritical ferrofluids, he will realize that this "nothing new" contained the seed of an energy revolution. Great ideas often sleep in routine demonstrations that nobody truly watches.</w:t>
      </w:r>
    </w:p>
    <w:p>
      <w:pPr>
        <w:spacing w:before="0" w:after="180" w:line="312"/>
      </w:pPr>
      <w:r>
        <w:rPr>
          <w:rFonts w:ascii="Georgia" w:cs="Georgia" w:eastAsia="Georgia" w:hAnsi="Georgia"/>
          <w:sz w:val="24"/>
          <w:szCs w:val="24"/>
        </w:rPr>
        <w:t xml:space="preserve">Pierre Curie described the phenomenon in 1895 in his doctoral thesis. When a ferromagnetic material — iron, nickel, cobalt, and many alloys — is heated above a critical temperature since called the Curie temperature, it abruptly loses its magnetic properties. At this temperature, the thermal agitation of the atoms becomes sufficient to disorganize the alignment of the magnetic moments that created the ferromagnetism. The material becomes paramagnetic — weakly magnetizable, but no longer forcefully attracted by a permanent magnet. When it is cooled below the Curie temperature, the magnetism returns. This transition is reversible, infinitely reproducible, and occurs at exactly the same temperature for a given material. It is one of the most precise and stable phase transitions known to materials physics. Curie measured it. He did not try to make an engine out of it. In 1895, he had neither the materials nor the technological context to do so. But the idea was there, waiting.</w:t>
      </w:r>
    </w:p>
    <w:p>
      <w:pPr>
        <w:pStyle w:val="Heading3"/>
        <w:spacing w:before="360" w:after="180"/>
      </w:pPr>
      <w:r>
        <w:rPr>
          <w:rFonts w:ascii="Arial" w:cs="Arial" w:eastAsia="Arial" w:hAnsi="Arial"/>
          <w:b/>
          <w:bCs/>
          <w:color w:val="4A3728"/>
          <w:sz w:val="26"/>
          <w:szCs w:val="26"/>
        </w:rPr>
        <w:t xml:space="preserve">The Curie wheel: a curiosity from the 1880s</w:t>
      </w:r>
    </w:p>
    <w:p>
      <w:pPr>
        <w:spacing w:before="0" w:after="180" w:line="312"/>
      </w:pPr>
      <w:r>
        <w:rPr>
          <w:rFonts w:ascii="Georgia" w:cs="Georgia" w:eastAsia="Georgia" w:hAnsi="Georgia"/>
          <w:sz w:val="24"/>
          <w:szCs w:val="24"/>
        </w:rPr>
        <w:t xml:space="preserve">In the 1880s, even before Pierre Curie's work, several engineers had the idea of using the magnetic transition to create a perpetual — or near-perpetual — motor. The principle was simple: imagine a wheel whose spokes are made of a ferromagnetic material. On one side of the wheel, a permanent magnet. On the other side, a heat source. The metal on the magnet side is cold: it is attracted, which turns the wheel toward the magnet. As it turns, the metal passes in front of the heat source: it exceeds the Curie temperature, loses its magnetism, and is no longer attracted. It cools as it continues turning, recovers its magnetism, and the cycle begins again. In theory, the wheel turns continuously as long as there is a heat source. It is not a perpetual motion machine — it consumes heat. It is a converter of heat into mechanical motion.</w:t>
      </w:r>
    </w:p>
    <w:p>
      <w:pPr>
        <w:spacing w:before="0" w:after="180" w:line="312"/>
      </w:pPr>
      <w:r>
        <w:rPr>
          <w:rFonts w:ascii="Georgia" w:cs="Georgia" w:eastAsia="Georgia" w:hAnsi="Georgia"/>
          <w:sz w:val="24"/>
          <w:szCs w:val="24"/>
        </w:rPr>
        <w:t xml:space="preserve">The Curie wheel fascinated generations of engineers. It was elegant, simple, almost magical to watch. And yet it was never industrialized. Why? Because its efficiency was catastrophic. The materials available at the time — iron, nickel, cobalt — had high Curie temperatures (760°C for iron, 358°C for nickel). It therefore required an intense heat source, which meant burning fuel at high temperature. Yet a steam turbine using the same heat source produced twenty times more mechanical work. The Curie wheel was a laboratory curiosity, not an industrial tool. It slept in the archives for a century, mentioned in physics courses as an example of thermomagnetic conversion, rarely studied seriously.</w:t>
      </w:r>
    </w:p>
    <w:p>
      <w:pPr>
        <w:spacing w:before="0" w:after="180" w:line="312"/>
      </w:pPr>
      <w:r>
        <w:rPr>
          <w:rFonts w:ascii="Georgia" w:cs="Georgia" w:eastAsia="Georgia" w:hAnsi="Georgia"/>
          <w:sz w:val="24"/>
          <w:szCs w:val="24"/>
        </w:rPr>
        <w:t xml:space="preserve">But archives sleep; physics does not. In the 1960s and 1970s, the energy crisis and the 1973 oil shock revived a general interest in low-temperature thermal conversion technologies. Teams in the United States, Japan, and the Soviet Union revisited thermomagnetic engines. The results were disappointing — the materials had not fundamentally changed. But the questions had been posed more precisely. A researcher at Tohoku University, in a 1975 paper that received little circulation, demonstrated that if the Curie temperature of a material could be lowered to values below 100°C, the Curie wheel became competitive with Stirling engines for heat sources of 80 to 120°C. In 1975, there was no easily manufacturable material with such a low Curie temperature. The nanotechnology of the 2000s created dozens of them. The Tohoku researcher had seen the horizon. He lacked the path. HYPERVORTEX is, in a certain sense, that path rediscovered.</w:t>
      </w:r>
    </w:p>
    <w:p>
      <w:pPr>
        <w:spacing w:before="0" w:after="180" w:line="312"/>
      </w:pPr>
      <w:r>
        <w:rPr>
          <w:rFonts w:ascii="Georgia" w:cs="Georgia" w:eastAsia="Georgia" w:hAnsi="Georgia"/>
          <w:sz w:val="24"/>
          <w:szCs w:val="24"/>
        </w:rPr>
        <w:t xml:space="preserve">But here is what has changed since 1895. First: materials. Nanotechnology now makes it possible to fabricate nanoparticles of ferromagnetic materials with a composition tuned to the atom. By doping magnetite (Fe₃O₄) nanoparticles with zinc, manganese, cobalt, or rare earths, researchers can tune the Curie temperature of these nanoparticles to any point between 30°C and 300°C. This means that one can create a thermomagnetic engine that operates with a heat source of 80°C — such as solar hot water, or industrial waste heat — something that no conventional engine can exploit economically. The minimum exploitable temperature differential has dropped spectacularly.</w:t>
      </w:r>
    </w:p>
    <w:p>
      <w:pPr>
        <w:spacing w:before="0" w:after="180" w:line="312"/>
      </w:pPr>
      <w:r>
        <w:rPr>
          <w:rFonts w:ascii="Georgia" w:cs="Georgia" w:eastAsia="Georgia" w:hAnsi="Georgia"/>
          <w:sz w:val="24"/>
          <w:szCs w:val="24"/>
        </w:rPr>
        <w:t xml:space="preserve">Second: fluids. Ferrofluids — colloidal suspensions of magnetic nanoparticles in a carrier fluid — were invented at NASA in the 1960s to move fuel in tanks under zero gravity. Since then, their technology has been refined to allow stable suspensions of 10 to 50 nanometre nanoparticles in a variety of carrier fluids. The carrier fluid of HYPERVORTEX is particularly ingenious: supercritical CO₂. Above 31°C and 73.8 atmospheres of pressure, carbon dioxide enters a supercritical state: neither truly gas nor truly liquid, with a density close to a liquid but a viscosity close to a gas. In this state, it is an excellent solvent and an excellent heat-transfer fluid. Magnetic nanoparticles remain stably suspended in it. And supercritical CO₂ can circulate through very fine channels without the cavitation and wear problems that affect conventional fluids in standard pumps.</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HYPERVORTEX V4.0 physical specifications: supercritical CO₂ carrier fluid (T &gt; 31°C, P &gt; 73.8 bar), doped Fe₃O₄ nanoparticles (Ø 10-50 nm), modular Curie temperature 85-180°C depending on doping, minimum operational thermal gradient: 15-20°C, guidance by synchronously switched multi-coil inductors, thermal recovery via integrated counter-current heat exchanger, estimated Carnot efficiency: 65-90% depending on configuration. Status: conceptual, constituent physics validated in laboratory, system integration not yet prototyped.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Technology</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Required source</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Minimum T°C</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Actual efficiency</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Moving parts</w:t>
            </w:r>
          </w:p>
        </w:tc>
        <w:tc>
          <w:tcPr>
            <w:tcW w:type="dxa" w:w="1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Estimated lifespan</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Industrial steam turbine</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Combustion / nuclear</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&gt; 300°C</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35-45%</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Yes (rotor, bearings)</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20-30 years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PV solar panel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Direct light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25-30 years</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Wind turbine (onshore)</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Wind &gt; 3 m/s</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35-45% (Betz)</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Yes (rotor, gearbox)</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20-25 years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Stirling engine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Heat &gt; 50°C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&gt; 50°C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15-30% Carnot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Yes (piston, crankshaft)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15-25 years</w:t>
            </w:r>
          </w:p>
        </w:tc>
      </w:tr>
      <w:tr>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Geothermal heat pump</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Ground (well)</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N/A</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COP 3-5</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Yes (compressor)</w:t>
            </w:r>
          </w:p>
        </w:tc>
        <w:tc>
          <w:tcPr>
            <w:tcW w:type="dxa" w:w="1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15-20 years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HYPERVORTEX V4.0 (target)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Low-enthalpy heat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&gt; 15°C 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65-90% Carnot (target)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25-35 years (projected)</w:t>
            </w:r>
          </w:p>
        </w:tc>
      </w:tr>
    </w:tbl>
    <w:p>
      <w:pPr>
        <w:spacing w:before="0" w:after="180" w:line="312"/>
      </w:pPr>
      <w:r>
        <w:rPr>
          <w:rFonts w:ascii="Georgia" w:cs="Georgia" w:eastAsia="Georgia" w:hAnsi="Georgia"/>
          <w:sz w:val="24"/>
          <w:szCs w:val="24"/>
        </w:rPr>
        <w:t xml:space="preserve">This comparative table must be read with caution. The data for HYPERVORTEX are design targets, not validated measurements. The data for the other technologies are industrial averages that mask a wide variance depending on deployment conditions. The most relevant comparison is the required source: only HYPERVORTEX targets a thermal source with a differential as low as 15°C, making exploitable thermal resources that all other technologies ignore. It is in this specific niche — low-enthalpy heat, northern contexts, zero moving mechanical parts — that the value proposition is most distinct.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beauty of having no moving parts</w:t>
      </w:r>
    </w:p>
    <w:p>
      <w:pPr>
        <w:spacing w:before="0" w:after="180" w:line="312"/>
      </w:pPr>
      <w:r>
        <w:rPr>
          <w:rFonts w:ascii="Georgia" w:cs="Georgia" w:eastAsia="Georgia" w:hAnsi="Georgia"/>
          <w:sz w:val="24"/>
          <w:szCs w:val="24"/>
        </w:rPr>
        <w:t xml:space="preserve">Third — and this is perhaps the most important point for a domestic technology: HYPERVORTEX has no solid parts in rotation. None. Take a moment to measure what this means to a mechanical engineer. Every conventional engine has moving parts. Pistons, crankshafts, bearings, gears, turbines, compressors. Every moving part is a friction-wear interface. Every interface is a potential point of failure. Every point of failure demands maintenance, lubrication, eventual replacement. An automobile combustion engine has more than 1,000 moving parts. Its lifespan is on the order of 250,000 kilometres before a major overhaul, or about 20 years of intensive use. A refrigerator has a compressor with rotating parts — it typically lasts 10 to 15 years before the compressor fails. A wind turbine has a speed multiplier, a generator with bearings: it lasts 20-25 years with regular maintenance. HYPERVORTEX has none of that. The fluid circulates. The nanoparticles change magnetic state. The inductors switch electronically. No mechanical friction. No conventional wear. In theory, the lifespan is limited by the chemical degradation of the nanoparticles and the reliability of the control electronics, not by mechanical wear.</w:t>
      </w:r>
    </w:p>
    <w:p>
      <w:pPr>
        <w:spacing w:before="0" w:after="180" w:line="312"/>
      </w:pPr>
      <w:r>
        <w:rPr>
          <w:rFonts w:ascii="Georgia" w:cs="Georgia" w:eastAsia="Georgia" w:hAnsi="Georgia"/>
          <w:sz w:val="24"/>
          <w:szCs w:val="24"/>
        </w:rPr>
        <w:t xml:space="preserve">Comparing technologies on their lifespan and maintenance is an exercise that sellers carefully avoid. A photovoltaic solar panel lasts 25-30 years with a performance degradation of about 0.5% per year. Its only active component that wears out is the inverter, which must be replaced every 10-15 years at a cost of 1,000 to 2,000 dollars. This is why solar panels have begun to dominate: their lifetime cost has become lower than that of grid electricity in most sunny regions of the world. HYPERVORTEX targets a lifespan of 30 to 40 years with minimal maintenance. If this projection is confirmed — and it is an important "if" that will be discussed frankly in Chapter 5 — the annualized cost per kilowatt-hour produced becomes remarkably low. Not because the system is magical, but because fluid mechanics without solid friction radically changes the wear profile.</w:t>
      </w:r>
    </w:p>
    <w:p>
      <w:pPr>
        <w:pStyle w:val="Heading3"/>
        <w:spacing w:before="360" w:after="180"/>
      </w:pPr>
      <w:r>
        <w:rPr>
          <w:rFonts w:ascii="Arial" w:cs="Arial" w:eastAsia="Arial" w:hAnsi="Arial"/>
          <w:b/>
          <w:bCs/>
          <w:color w:val="4A3728"/>
          <w:sz w:val="26"/>
          <w:szCs w:val="26"/>
        </w:rPr>
        <w:t xml:space="preserve">Supercritical CO₂: why this fluid</w:t>
      </w:r>
    </w:p>
    <w:p>
      <w:pPr>
        <w:spacing w:before="0" w:after="180" w:line="312"/>
      </w:pPr>
      <w:r>
        <w:rPr>
          <w:rFonts w:ascii="Georgia" w:cs="Georgia" w:eastAsia="Georgia" w:hAnsi="Georgia"/>
          <w:sz w:val="24"/>
          <w:szCs w:val="24"/>
        </w:rPr>
        <w:t xml:space="preserve">The choice of supercritical CO₂ as the carrier fluid deserves a more detailed explanation, because it is counter-intuitive. One spontaneously thinks of ferrofluids as oily, black, and thick liquids — which they are, in their conventional form. These conventional ferrofluids have a fundamental problem for a heat engine: their viscosity varies enormously with temperature, creating unpredictable turbulence in the circuits. They can also "dry out" — the nanoparticles agglomerate and deposit on the walls over time. Supercritical CO₂ solves both of these problems simultaneously. Its viscosity is stable over a wide operational temperature range. It is an excellent dispersant for nanoparticles — it keeps them in homogeneous suspension for very long durations. And it is chemically inert: it does not corrode the circuit walls, does not react with the nanoparticles, and does not create toxic by-products.</w:t>
      </w:r>
    </w:p>
    <w:p>
      <w:pPr>
        <w:spacing w:before="0" w:after="180" w:line="312"/>
      </w:pPr>
      <w:r>
        <w:rPr>
          <w:rFonts w:ascii="Georgia" w:cs="Georgia" w:eastAsia="Georgia" w:hAnsi="Georgia"/>
          <w:sz w:val="24"/>
          <w:szCs w:val="24"/>
        </w:rPr>
        <w:t xml:space="preserve">There is an additional advantage, both practical and symbolic: CO₂ is the cheapest industrial gas in the world. It is a by-product of fermentation, combustion, and many industrial processes. It can be produced locally, stored under pressure in standard cylinders. Replacing the working fluid of an HYPERVORTEX system does not require calling a specialized supplier: a cylinder of food-grade CO₂, available in any city in the world, will do. This is a conscious design decision, oriented toward local repairability and autonomy. A sovereign energy system cannot depend on components available only from a single authorized dealer. If the supercritical CO₂ escapes from a faulty seal, the system shuts down, but the user can recharge it themselves. No specialized service truck required.</w:t>
      </w:r>
    </w:p>
    <w:p>
      <w:pPr>
        <w:spacing w:before="0" w:after="180" w:line="312"/>
      </w:pPr>
      <w:r>
        <w:rPr>
          <w:rFonts w:ascii="Georgia" w:cs="Georgia" w:eastAsia="Georgia" w:hAnsi="Georgia"/>
          <w:sz w:val="24"/>
          <w:szCs w:val="24"/>
        </w:rPr>
        <w:t xml:space="preserve">A question comes up often during HYPERVORTEX presentations: isn't using CO₂ as a working fluid contradictory for a clean energy sovereignty project? The answer is no, for a simple reason: the CO₂ in the circuit is in a closed loop. It is not burned, not consumed, not emitted into the atmosphere. It circulates and recirculates indefinitely. Its carbon footprint is that of its initial production — negligible compared to the emissions of a combustion-based energy system. It is the same logic as a refrigerator that uses refrigerants: the environmental concern is to prevent leaks, not to eliminate the fluid. HYPERVORTEX is designed with pressure-sealed circuits, an advantage of supercritical CO₂ whose high pressure makes leaks immediately detectable by the on-board monitoring system.</w:t>
      </w:r>
    </w:p>
    <w:p>
      <w:pPr>
        <w:pStyle w:val="Heading3"/>
        <w:spacing w:before="360" w:after="180"/>
      </w:pPr>
      <w:r>
        <w:rPr>
          <w:rFonts w:ascii="Arial" w:cs="Arial" w:eastAsia="Arial" w:hAnsi="Arial"/>
          <w:b/>
          <w:bCs/>
          <w:color w:val="4A3728"/>
          <w:sz w:val="26"/>
          <w:szCs w:val="26"/>
        </w:rPr>
        <w:t xml:space="preserve">Graphene as an unexpected amplifier</w:t>
      </w:r>
    </w:p>
    <w:p>
      <w:pPr>
        <w:spacing w:before="0" w:after="180" w:line="312"/>
      </w:pPr>
      <w:r>
        <w:rPr>
          <w:rFonts w:ascii="Georgia" w:cs="Georgia" w:eastAsia="Georgia" w:hAnsi="Georgia"/>
          <w:sz w:val="24"/>
          <w:szCs w:val="24"/>
        </w:rPr>
        <w:t xml:space="preserve">In 2023, a team of researchers at the University of Manchester — the very one where Andre Geim and Konstantin Novoselov isolated graphene for the first time in 2004 — published results on doping ferrofluids with graphene oxide. Graphene oxide (GO) is a form of graphene bearing oxygenated functional groups on its surface. It has exceptional thermal conductivity and can be dispersed in both polar and non-polar fluids. When a Fe₃O₄ nanoparticle ferrofluid is doped with graphene oxide at concentrations of 0.1 to 0.5%, two effects combine. First, the thermal conductivity of the ferrofluid increases by 15 to 25% — the thermal gradient within the circuit is therefore more uniform and the magnetic transition of the nanoparticles more synchronous. Second, the GO stabilizes the suspension of magnetic nanoparticles by serving as a steric anchoring substrate — it reduces the tendency to agglomeration that we will mention as the first limitation of the system. This Manchester result, published in Applied Physics Letters, was not initially targeted by Berthelotte. It was identified through a literature review and integrated into the V4.0 architecture exactly as open-access science allows: an academic laboratory solves a problem for its own reasons, and an independent inventor recovers the solution for his own needs. This is distributed innovation in real action.</w:t>
      </w:r>
    </w:p>
    <w:p>
      <w:pPr>
        <w:spacing w:before="0" w:after="180" w:line="312"/>
      </w:pPr>
      <w:r>
        <w:rPr>
          <w:rFonts w:ascii="Georgia" w:cs="Georgia" w:eastAsia="Georgia" w:hAnsi="Georgia"/>
          <w:sz w:val="24"/>
          <w:szCs w:val="24"/>
        </w:rPr>
        <w:t xml:space="preserve">Graphene oxide doping also raises a cost question that must be honestly posed. High-purity graphene oxide still costs several hundred dollars per gram in 2024, even though its price has fallen 99% since the first batches produced in 2010. The cost trajectory resembles that of the magnetic nanoparticles themselves: exotic and expensive materials that become, with the industrialization of production, accessible at residential costs. Graphene oxide can today be produced by oxidation processes using abundant natural graphite, with a well-documented industrial scale-up. Projections for 2030 estimate a production cost on the order of a few dollars per gram for a quality sufficient for ferrofluid applications. The quantity required for a residential HYPERVORTEX circuit is on the order of one gram. The economic question is therefore on its way to being resolved, but it is not yet resolved. Honesty still demands this acknowledgment.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Honesty about what does not yet exist</w:t>
      </w:r>
    </w:p>
    <w:p>
      <w:pPr>
        <w:spacing w:before="0" w:after="180" w:line="312"/>
      </w:pPr>
      <w:r>
        <w:rPr>
          <w:rFonts w:ascii="Georgia" w:cs="Georgia" w:eastAsia="Georgia" w:hAnsi="Georgia"/>
          <w:sz w:val="24"/>
          <w:szCs w:val="24"/>
        </w:rPr>
        <w:t xml:space="preserve">Here, honesty is required — and it will be repeated several times in this book, because it is foundational. HYPERVORTEX V4.0 does not exist as a physical prototype at the time of this writing. Claude Vézina's greenhouse described at the beginning of this chapter is a projection into the near future, a scene that could exist in a reasonably foreseeable future if the remaining technical challenges are resolved. This is not deception — it is prospective narrative, a legitimate tool of architectural thinking and technological communication. Arthur C. Clarke's science fiction chapters in his nonfiction works, the IPCC's prospective scenarios, Elon Musk's concept prototypes before SpaceX: all use near-future narrative to make tangible what is still to be built. This book does the same thing, and it says so explicitly. What exists: the individual physical components, all validated in the laboratory. What remains to be done: integrating them into a functional and robust system.</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HYPERVORTEX V4.0 — Honest status at time of publication: Complete architectural concept. Physics of each component validated separately: supercritical ferrofluids (literature: Stanford, MIT, ETH Zurich), nanoparticles with modular Curie temperature (literature: CEA, CNRS), guidance by multi-coil inductors (literature: IEC, industrial applications). What is NOT validated: the integration of these components into a coherent system, the lifespan properties of nanoparticles in a pressurized closed circuit, real efficiency vs. theoretical Carnot efficiency, the behavior of the system at small residential scale. Estimated budget for a first prototype: 150,000 to 400,000 CAD. Partners sought: university laboratories, cleantech incubators.</w:t>
      </w:r>
    </w:p>
    <w:p>
      <w:pPr>
        <w:spacing w:before="0" w:after="180" w:line="312"/>
      </w:pPr>
      <w:r>
        <w:rPr>
          <w:rFonts w:ascii="Georgia" w:cs="Georgia" w:eastAsia="Georgia" w:hAnsi="Georgia"/>
          <w:sz w:val="24"/>
          <w:szCs w:val="24"/>
        </w:rPr>
        <w:t xml:space="preserve">The fourth limitation — rarely discussed in technology proposals but perhaps the most critical for real-world adoption — is regulatory approval certainty. A residential HYPERVORTEX system operates under pressure, with nanoparticles whose environmental regulation is still stabilizing in most jurisdictions. Quebec regulations on domestic pressurized systems (RBQ — Régie du bâtiment du Québec) have inspection and certification requirements for all equipment above 103.4 kPa of pressure. A supercritical CO₂ circuit operates at 73 to 100 bars — well above this threshold. Certifying such a system through the RBQ, CSA, or UL is a long, costly, and uncertain process for a technology with no direct precedent in normative databases. This is not an insurmountable obstacle. Industrial refrigerators, pressurized geothermal systems, sterilization autoclaves: all have been certified despite their complexity. But the time and cost of certification must be factored into the path to market. Five to ten years of regulatory certification after the prototyping phases: this is realistic, not pessimistic.</w:t>
      </w:r>
    </w:p>
    <w:p>
      <w:pPr>
        <w:spacing w:before="0" w:after="180" w:line="312"/>
      </w:pPr>
      <w:r>
        <w:rPr>
          <w:rFonts w:ascii="Georgia" w:cs="Georgia" w:eastAsia="Georgia" w:hAnsi="Georgia"/>
          <w:sz w:val="24"/>
          <w:szCs w:val="24"/>
        </w:rPr>
        <w:t xml:space="preserve">This transparency is not a weakness. It is a condition of credibility. The history of energy is filled with announced "revolutions" that were not: Pons and Fleischmann's room-temperature fusion in 1989, the "miracle" fuel cells of the 2000s, the promises of total autonomy from the first Teslas. These excessive announcements did not merely deceive investors. They fed public cynicism toward technological announcements, making honest communication about real advances more difficult. HYPERVORTEX does not need lies or exaggerations. The real physics, honestly presented, is already remarkable. A system that can exploit temperature differentials of 15°C, with no moving parts, with a universal and harmless working fluid: if this promise is fulfilled at 50% of its theoretical potential, it already changes the landscape of decentralized residential energy.</w:t>
      </w:r>
    </w:p>
    <w:p>
      <w:r>
        <w:br w:type="page"/>
      </w:r>
    </w:p>
    <w:p>
      <w:pPr>
        <w:pStyle w:val="Heading2"/>
        <w:spacing w:before="600" w:after="300"/>
      </w:pPr>
      <w:r>
        <w:rPr>
          <w:rFonts w:ascii="Arial" w:cs="Arial" w:eastAsia="Arial" w:hAnsi="Arial"/>
          <w:b/>
          <w:bCs/>
          <w:color w:val="2C1810"/>
          <w:sz w:val="32"/>
          <w:szCs w:val="32"/>
        </w:rPr>
        <w:t xml:space="preserve">Chapter 3</w:t>
      </w:r>
    </w:p>
    <w:p>
      <w:pPr>
        <w:pStyle w:val="Heading2"/>
        <w:spacing w:before="600" w:after="300"/>
      </w:pPr>
      <w:r>
        <w:rPr>
          <w:rFonts w:ascii="Arial" w:cs="Arial" w:eastAsia="Arial" w:hAnsi="Arial"/>
          <w:b/>
          <w:bCs/>
          <w:color w:val="2C1810"/>
          <w:sz w:val="32"/>
          <w:szCs w:val="32"/>
        </w:rPr>
        <w:t xml:space="preserve">65 to 90% of Carnot: what it would change</w:t>
      </w:r>
    </w:p>
    <w:p>
      <w:pPr>
        <w:spacing w:before="120" w:after="360" w:line="276"/>
        <w:ind w:left="3600"/>
        <w:jc w:val="right"/>
      </w:pPr>
      <w:r>
        <w:rPr>
          <w:rFonts w:ascii="Georgia" w:cs="Georgia" w:eastAsia="Georgia" w:hAnsi="Georgia"/>
          <w:i/>
          <w:iCs/>
          <w:color w:val="888888"/>
          <w:sz w:val="22"/>
          <w:szCs w:val="22"/>
        </w:rPr>
        <w:t xml:space="preserve">"Efficiency is not an abstract virtue. It is the difference between what is accessible to all and what remains reserved for a few."</w:t>
      </w:r>
    </w:p>
    <w:p>
      <w:pPr>
        <w:spacing w:before="120" w:after="180" w:line="312"/>
        <w:ind w:left="360" w:right="360"/>
      </w:pPr>
      <w:r>
        <w:rPr>
          <w:rFonts w:ascii="Georgia" w:cs="Georgia" w:eastAsia="Georgia" w:hAnsi="Georgia"/>
          <w:i/>
          <w:iCs/>
          <w:color w:val="333333"/>
          <w:sz w:val="24"/>
          <w:szCs w:val="24"/>
        </w:rPr>
        <w:t xml:space="preserve">The bill lands in the mailbox of an apartment in Longueuil. January 2024. Two adults, two children, a well-insulated 90-square-metre apartment. Hydro-Québec: 187 dollars. Énergir natural gas: 134 dollars. Total: 321 dollars to heat, light, cook, and wash. This is not poverty — Hydro-Québec is subsidized, natural gas is still relatively cheap that month. But in Ontario, the same family would pay 420 dollars in electricity alone. In California, 510 dollars. In Texas, during the grid crisis of February 2021, families received bills of 10,000 dollars for a few days. The man in Longueuil looks at the total and sets it on the pile of bills to pay. He cannot afford to switch providers. He cannot afford to install solar panels (he is a renter). He pays. As he has been paying every month for twenty years.</w:t>
      </w:r>
    </w:p>
    <w:p>
      <w:pPr>
        <w:spacing w:before="0" w:after="180" w:line="312"/>
      </w:pPr>
      <w:r>
        <w:rPr>
          <w:rFonts w:ascii="Georgia" w:cs="Georgia" w:eastAsia="Georgia" w:hAnsi="Georgia"/>
          <w:sz w:val="24"/>
          <w:szCs w:val="24"/>
        </w:rPr>
        <w:t xml:space="preserve">To understand what "65 to 90% Carnot efficiency" means in practice, one must first explain Carnot. Nicolas Léonard Sadi Carnot published in 1824 — at age 28, two years before his death from cholera — an essay on the maximum efficiency of heat engines. His result is one of the most profound in physics: the maximum theoretical efficiency of a heat engine depends solely on the temperature difference between the hot source and the cold source. Carnot efficiency is (1 - T_cold/T_hot), expressed in Kelvin. For an engine operating between 100°C (373K) and 20°C (293K), the maximum theoretical efficiency is 1 - (293/373) = 21.4%. No real heat engine can exceed this figure for these temperatures. It is a law of physics, not a technological limit. To surpass the Carnot limits, you must increase the temperature differential. This is why power plants operate at temperatures of 600°C and above: the theoretical Carnot efficiency rises to 60-70%, and the best modern steam plants achieve 40-45% in practice.</w:t>
      </w:r>
    </w:p>
    <w:p>
      <w:pPr>
        <w:pStyle w:val="Heading3"/>
        <w:spacing w:before="360" w:after="180"/>
      </w:pPr>
      <w:r>
        <w:rPr>
          <w:rFonts w:ascii="Arial" w:cs="Arial" w:eastAsia="Arial" w:hAnsi="Arial"/>
          <w:b/>
          <w:bCs/>
          <w:color w:val="4A3728"/>
          <w:sz w:val="26"/>
          <w:szCs w:val="26"/>
        </w:rPr>
        <w:t xml:space="preserve">Why high efficiency at low temperature is revolutionary</w:t>
      </w:r>
    </w:p>
    <w:p>
      <w:pPr>
        <w:spacing w:before="0" w:after="180" w:line="312"/>
      </w:pPr>
      <w:r>
        <w:rPr>
          <w:rFonts w:ascii="Georgia" w:cs="Georgia" w:eastAsia="Georgia" w:hAnsi="Georgia"/>
          <w:sz w:val="24"/>
          <w:szCs w:val="24"/>
        </w:rPr>
        <w:t xml:space="preserve">Let us return to HYPERVORTEX. Its target of 65-90% of Carnot does not mean that it converts 65-90% of ingested heat into electricity. It means that it achieves 65-90% of the maximum theoretically possible efficiency for the temperatures at which it operates. Operating between 10°C and 60°C — a differential of only 50°C — the maximum Carnot efficiency is 1 - (283/333) = 15%. A system achieving 80% of Carnot under these conditions converts 12% of the heat into electricity. Twelve percent may seem modest. But let us compare: the best thermoelectric Peltier cell achieves 5-8% of Carnot. A Stirling engine achieves 30-40% of Carnot. Can the optimized thermomagnetic principle really achieve 65-90%? Simulations on nanoparticle ferrofluids in closed circuits published by teams at the University of Michigan and Tokyo suggest that efficiencies of this level are theoretically accessible with current materials and architectures. But simulation is not prototype. Honesty is required here once again.</w:t>
      </w:r>
    </w:p>
    <w:p>
      <w:pPr>
        <w:spacing w:before="0" w:after="180" w:line="312"/>
      </w:pPr>
      <w:r>
        <w:rPr>
          <w:rFonts w:ascii="Georgia" w:cs="Georgia" w:eastAsia="Georgia" w:hAnsi="Georgia"/>
          <w:sz w:val="24"/>
          <w:szCs w:val="24"/>
        </w:rPr>
        <w:t xml:space="preserve">What changes profoundly with such efficiency at low temperature is the repertoire of exploitable thermal sources. Currently, exploitable heat sources for electricity are practically limited to combustion (&gt;300°C), high-enthalpy geothermal (&gt;150°C), nuclear (&gt;280°C), and concentrated solar (&gt;200°C). These sources have two things in common: they require either burning something, or access to rare geological sites, or massive infrastructure investment. None is accessible to an ordinary family in their backyard. HYPERVORTEX, by making economically viable the conversion of heat at 60-80°C, opens the repertoire to universally available sources: low-enthalpy geothermal (available everywhere in the ground at 2 metres depth), waste heat from domestic and industrial equipment, concentrated solar thermal (which easily reaches 80-120°C), and temperature differentials between different parts of a building. These sources are there, free, inexhaustible, and currently wasted because no commercial system can exploit them at a reasonable cost.</w:t>
      </w:r>
    </w:p>
    <w:p>
      <w:pPr>
        <w:pStyle w:val="Heading3"/>
        <w:spacing w:before="360" w:after="180"/>
      </w:pPr>
      <w:r>
        <w:rPr>
          <w:rFonts w:ascii="Arial" w:cs="Arial" w:eastAsia="Arial" w:hAnsi="Arial"/>
          <w:b/>
          <w:bCs/>
          <w:color w:val="4A3728"/>
          <w:sz w:val="26"/>
          <w:szCs w:val="26"/>
        </w:rPr>
        <w:t xml:space="preserve">Heusler alloys: the cascade in action</w:t>
      </w:r>
    </w:p>
    <w:p>
      <w:pPr>
        <w:spacing w:before="0" w:after="180" w:line="312"/>
      </w:pPr>
      <w:r>
        <w:rPr>
          <w:rFonts w:ascii="Georgia" w:cs="Georgia" w:eastAsia="Georgia" w:hAnsi="Georgia"/>
          <w:sz w:val="24"/>
          <w:szCs w:val="24"/>
        </w:rPr>
        <w:t xml:space="preserve">One of the most important conceptual innovations of HYPERVORTEX is what Berthelotte calls the cascade architecture. Rather than a single ferrofluid circuit with a fixed Curie temperature, one envisions several circuits in series, each optimized for a different temperature range. The first circuit captures heat at 50-60°C, the second at 80-100°C, the third at 120-150°C. Each circuit uses nanoparticles whose Curie temperature matches its operating range. The energy not captured by the first circuit — the heat that passes through it — is transmitted to the second, and so on. It is the thermomagnetic equivalent of a multi-junction solar panel, where each layer of semiconductor captures a different part of the light spectrum. The cascade approach significantly increases the overall efficiency of the system.</w:t>
      </w:r>
    </w:p>
    <w:p>
      <w:pPr>
        <w:spacing w:before="0" w:after="180" w:line="312"/>
      </w:pPr>
      <w:r>
        <w:rPr>
          <w:rFonts w:ascii="Georgia" w:cs="Georgia" w:eastAsia="Georgia" w:hAnsi="Georgia"/>
          <w:sz w:val="24"/>
          <w:szCs w:val="24"/>
        </w:rPr>
        <w:t xml:space="preserve">This is where Heusler alloys enter the scene. Heusler alloys — named after the German chemist Friedrich Heusler who discovered them in 1903 — are intermetallic compounds based on transition metals, typically of the form X₂YZ. Their remarkable property is that their Curie temperature is extraordinarily sensitive to their composition. By adjusting the proportions of nickel, manganese, gallium, indium, or other elements, one can obtain Heusler alloys whose magnetic transition temperature varies from -200°C to +250°C. This is a repertoire of tailor-made materials for the cascade architecture. There exist Heusler alloys with a Curie temperature of 40°C (ideal for capturing body heat), 80°C (ideal for low-pressure solar thermal), 130°C (ideal for residential steam), and dozens of other points. This precise tunability allows the design of thermomagnetic architectures tailored to each locally available thermal source.</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Heusler alloys selected for the HYPERVORTEX V4.0 architecture: Ni₂MnGa (T_Curie ≈ 76°C, coupled magneto-structural transition), Ni₂MnIn₀.₅Ga₀.₅ (T_Curie ≈ 105°C), Co₂MnSi (T_Curie ≈ 985K, high-temperature layer for concentrated solar cascade), Cu₂MnAl (T_Curie ≈ 630K, intermediate layer). Additional advantage of Heusler alloys: some exhibit a giant magnetocaloric effect, amplifying the magnetization differential around T_Curie. Source: ESM2024 literature review, synthesis on magnetocaloric materials.</w:t>
      </w:r>
    </w:p>
    <w:p>
      <w:pPr>
        <w:pStyle w:val="Heading3"/>
        <w:spacing w:before="360" w:after="180"/>
      </w:pPr>
      <w:r>
        <w:rPr>
          <w:rFonts w:ascii="Arial" w:cs="Arial" w:eastAsia="Arial" w:hAnsi="Arial"/>
          <w:b/>
          <w:bCs/>
          <w:color w:val="4A3728"/>
          <w:sz w:val="26"/>
          <w:szCs w:val="26"/>
        </w:rPr>
        <w:t xml:space="preserve">Thermomagnetic chromatography: the unexpected bonus</w:t>
      </w:r>
    </w:p>
    <w:p>
      <w:pPr>
        <w:spacing w:before="0" w:after="180" w:line="312"/>
      </w:pPr>
      <w:r>
        <w:rPr>
          <w:rFonts w:ascii="Georgia" w:cs="Georgia" w:eastAsia="Georgia" w:hAnsi="Georgia"/>
          <w:sz w:val="24"/>
          <w:szCs w:val="24"/>
        </w:rPr>
        <w:t xml:space="preserve">While exploring the properties of Heusler alloys and mixed ferrofluids, Berthelotte identified a secondary application he had not anticipated: thermomagnetic chromatography. Chromatography is a fundamental analytical technique: one separates the components of a mixture by forcing them to travel through a medium in which each component moves at a different speed. In conventional gas-liquid chromatography, molecules are separated by their boiling point. In magnetic chromatography, they would be separated by their magnetic properties. Now, if one creates a thermal gradient in a ferrofluid containing a mixture of nanoparticles of different compositions — and therefore different Curie temperatures — each type of nanoparticle loses its magnetism at a different point in the gradient. They therefore migrate to different zones. One can thus sort mixtures of nanoparticles by their Curie temperature with a precision that mechanical methods cannot achieve.</w:t>
      </w:r>
    </w:p>
    <w:p>
      <w:pPr>
        <w:spacing w:before="0" w:after="180" w:line="312"/>
      </w:pPr>
      <w:r>
        <w:rPr>
          <w:rFonts w:ascii="Georgia" w:cs="Georgia" w:eastAsia="Georgia" w:hAnsi="Georgia"/>
          <w:sz w:val="24"/>
          <w:szCs w:val="24"/>
        </w:rPr>
        <w:t xml:space="preserve">The industrial application is potentially significant. Rare earth metallurgy — essential for permanent magnets, electric motors, batteries — suffers from the difficulty of separating chemically very similar elements. Lanthanum, cerium, neodymium, and praseodymium have sufficiently different magnetic properties that thermomagnetic chromatography could separate them with an efficiency superior to current liquid-liquid extraction methods, which are energy-intensive and produce acidic effluent. This is not the main project of HYPERVORTEX. But it is an example of how an innovation in principle creates branching trees of unexpected applications. The Curie wheel of the 19th century could not foresee thermomagnetic chromatography. The 21st-century version discovered it along the way.</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Economic disruption and its responsibilities</w:t>
      </w:r>
    </w:p>
    <w:p>
      <w:pPr>
        <w:spacing w:before="0" w:after="180" w:line="312"/>
      </w:pPr>
      <w:r>
        <w:rPr>
          <w:rFonts w:ascii="Georgia" w:cs="Georgia" w:eastAsia="Georgia" w:hAnsi="Georgia"/>
          <w:sz w:val="24"/>
          <w:szCs w:val="24"/>
        </w:rPr>
        <w:t xml:space="preserve">If HYPERVORTEX delivers on its promises at the residential scale, the economic implications are profound. Let us compare with available renewable technologies. The monocrystalline silicon photovoltaic solar panel today achieves 22-24% conversion efficiency — remarkable for a technology that transforms light directly into electricity. The modern onshore wind turbine achieves 35-45% aerodynamic efficiency (real capacity factor of 25-40% depending on the site). High-enthalpy geothermal achieves 10-23% depending on the resource. These efficiency figures seem lower than HYPERVORTEX's 65-90% of Carnot, but the comparison is not direct: the percentages do not measure the same thing in each case. What matters for the end user is not intrinsic efficiency but the cost of the kilowatt-hour produced over the system's lifetime, and the availability of the primary source.</w:t>
      </w:r>
    </w:p>
    <w:p>
      <w:pPr>
        <w:spacing w:before="0" w:after="180" w:line="312"/>
      </w:pPr>
      <w:r>
        <w:rPr>
          <w:rFonts w:ascii="Georgia" w:cs="Georgia" w:eastAsia="Georgia" w:hAnsi="Georgia"/>
          <w:sz w:val="24"/>
          <w:szCs w:val="24"/>
        </w:rPr>
        <w:t xml:space="preserve">On the cost per kilowatt-hour, the projections for HYPERVORTEX depend on the lifespan assumption. If the system lasts 30 years without major maintenance — which is plausible but not yet proven — and if its residential installation cost is on the order of 15,000 to 25,000 dollars, the annualized cost is 500 to 830 dollars per year. For a family currently paying 3,000 to 4,000 dollars per year in energy (electricity and heating combined, outside Quebec, in Ontario for example), the savings over 30 years are on the order of 60,000 to 100,000 dollars. The initial investment is paid back in 5 to 8 years. These figures have the appearance of solidity, but they must be qualified: they assume stable or rising energy costs, which is historically true but not guaranteed. They assume a 30-year lifespan not yet validated. They assume competitive installation costs that require an industrial supply chain that does not yet exist. The economic scenario is plausible. It is not certain.</w:t>
      </w:r>
    </w:p>
    <w:p>
      <w:pPr>
        <w:pStyle w:val="Heading3"/>
        <w:spacing w:before="360" w:after="180"/>
      </w:pPr>
      <w:r>
        <w:rPr>
          <w:rFonts w:ascii="Arial" w:cs="Arial" w:eastAsia="Arial" w:hAnsi="Arial"/>
          <w:b/>
          <w:bCs/>
          <w:color w:val="4A3728"/>
          <w:sz w:val="26"/>
          <w:szCs w:val="26"/>
        </w:rPr>
        <w:t xml:space="preserve">Concrete economic scenario: a family in Longueuil in 2032</w:t>
      </w:r>
    </w:p>
    <w:p>
      <w:pPr>
        <w:spacing w:before="0" w:after="180" w:line="312"/>
      </w:pPr>
      <w:r>
        <w:rPr>
          <w:rFonts w:ascii="Georgia" w:cs="Georgia" w:eastAsia="Georgia" w:hAnsi="Georgia"/>
          <w:sz w:val="24"/>
          <w:szCs w:val="24"/>
        </w:rPr>
        <w:t xml:space="preserve">Let us take the economic calculation in the most brutal concrete terms. Marie-France Dupont, 42, owner of a semi-detached house in Longueuil since 2018. She pays an average of 2,800 dollars per year in Hydro-Québec electricity and 1,400 dollars in natural gas for supplementary heating during exceptionally cold winters. Annual total: 4,200 dollars. In 2032, she installs a residential HYPERVORTEX system coupled with a solar thermal collector on her south-facing roof. Total installation cost: 22,000 dollars, with a provincial subsidy of 5,000 dollars under a residential energy transition program. Net cost: 17,000 dollars. The system produces on average 60% of her annual electricity needs and 80% of her heating needs, by combining low-enthalpy geothermal and solar thermal. Her residual Hydro-Québec bill drops to 900 dollars per year. Her gas bill disappears. She saves 3,300 dollars per year. The net investment of 17,000 dollars is paid back in 5 years and 2 months. Over the estimated 30-year lifespan of the system, she saves — in 2032 dollars, without accounting for energy inflation — approximately 82,000 dollars.</w:t>
      </w:r>
    </w:p>
    <w:p>
      <w:pPr>
        <w:spacing w:before="0" w:after="180" w:line="312"/>
      </w:pPr>
      <w:r>
        <w:rPr>
          <w:rFonts w:ascii="Georgia" w:cs="Georgia" w:eastAsia="Georgia" w:hAnsi="Georgia"/>
          <w:sz w:val="24"/>
          <w:szCs w:val="24"/>
        </w:rPr>
        <w:t xml:space="preserve">This calculation has several underlying assumptions that deserve to be made explicit. It assumes system performance at 60% of electrical needs, a conservative figure relative to theoretical potential to account for real performance degradation. It assumes a 30-year lifespan, not yet experimentally validated. It assumes an annual maintenance cost of 200 to 300 dollars (seal replacement, fluid verification, control system updates) not deducted from the calculation above for simplicity — in reality, savings over 30 years would be 76,000 to 79,000 dollars. It assumes that Hydro-Québec rates remain stable or increase moderately. Historically, Hydro-Québec rates have increased an average of 2.8% per year since 2000 — if this trend continues, real savings are greater than calculated. And it assumes that Marie-France stays in her house for 30 years. If she sells after 15 years, the value of the installed system increases the sale price of the house — American studies show a value increase of 3 to 4% for homes with installed decentralized energy systems. For a 400,000-dollar house, that is 12,000 to 16,000 dollars in added value. The calculation remains positive in nearly all reasonable scenarios.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Systemic economic risk to be honestly evaluated: if the adoption of HYPERVORTEX or similar systems accelerates, centralized electrical grids lose paying customers while retaining the obligation to serve remaining customers with the same infrastructure. The cost of the grid is spread over fewer customers — rates rise for remaining customers, generally the poorest and least mobile. This is the electrical grid "death spiral," well documented in the energy economics literature. A responsible transition policy must anticipate this risk and design mechanisms for mutualizing grid costs that do not punish those who cannot disconnect. This book supports individual energy sovereignty AND responsibility toward those who cannot exercise it.</w:t>
      </w:r>
    </w:p>
    <w:p>
      <w:pPr>
        <w:spacing w:before="0" w:after="180" w:line="312"/>
      </w:pPr>
      <w:r>
        <w:rPr>
          <w:rFonts w:ascii="Georgia" w:cs="Georgia" w:eastAsia="Georgia" w:hAnsi="Georgia"/>
          <w:sz w:val="24"/>
          <w:szCs w:val="24"/>
        </w:rPr>
        <w:t xml:space="preserve">The technologies compared to HYPERVORTEX deserve a balanced presentation. The photovoltaic solar panel is today the electricity generation technology whose cost has fallen the most rapidly in all of energy history: from 76 dollars per watt-peak in 1977 to less than 0.25 dollars in 2024, a reduction of 99.7%. This decrease is due to cumulative learning effects — each doubling of installed global capacity reduces the unit cost by approximately 22%. For Quebec, the limitation of solar panels is simple and climatic: the solar resource is mediocre in winter, precisely when energy needs are at their peak. A solar panel in Montreal produces three times less in December than in June. The existing geothermal heat pump is efficient but expensive to install (20,000 to 40,000 dollars for a house), and its vertical wells require suitable terrain and deep drilling. HYPERVORTEX targets a complementary niche: the conversion of low-enthalpy heat available in winter, without deep drilling, without dependence on sunshine, in a compact system installable in a basement or cellar. These technological niches do not exclude each other. A smart home combines all three: solar in summer, geothermal in winter, HYPERVORTEX year-round.</w:t>
      </w:r>
    </w:p>
    <w:p>
      <w:pPr>
        <w:spacing w:before="0" w:after="180" w:line="312"/>
      </w:pPr>
      <w:r>
        <w:rPr>
          <w:rFonts w:ascii="Georgia" w:cs="Georgia" w:eastAsia="Georgia" w:hAnsi="Georgia"/>
          <w:sz w:val="24"/>
          <w:szCs w:val="24"/>
        </w:rPr>
        <w:t xml:space="preserve">There is a question that energy transition advocates do not ask frankly enough: who benefits first from each new decentralized energy technology? The historical answer is always the same: those who own their roof (for solar panels), who have the capital for the initial investment, who have access to credit at reasonable rates, and who have the residential stability that justifies a 30-year investment. These are upper-middle-class and affluent families, owners of single-family homes, in sunny or windy regions. Renters, low-income families, apartment residents, isolated rural populations: they benefit last, if ever. HYPERVORTEX, like any decentralized energy technology, risks reproducing this inequality if its diffusion is not accompanied by deliberate accessibility policies. The technology is neutral. The diffusion policy never is.</w:t>
      </w:r>
    </w:p>
    <w:p>
      <w:r>
        <w:br w:type="page"/>
      </w:r>
    </w:p>
    <w:p>
      <w:pPr>
        <w:pStyle w:val="Heading2"/>
        <w:spacing w:before="600" w:after="300"/>
      </w:pPr>
      <w:r>
        <w:rPr>
          <w:rFonts w:ascii="Arial" w:cs="Arial" w:eastAsia="Arial" w:hAnsi="Arial"/>
          <w:b/>
          <w:bCs/>
          <w:color w:val="2C1810"/>
          <w:sz w:val="32"/>
          <w:szCs w:val="32"/>
        </w:rPr>
        <w:t xml:space="preserve">Chapter 4</w:t>
      </w:r>
    </w:p>
    <w:p>
      <w:pPr>
        <w:pStyle w:val="Heading2"/>
        <w:spacing w:before="600" w:after="300"/>
      </w:pPr>
      <w:r>
        <w:rPr>
          <w:rFonts w:ascii="Arial" w:cs="Arial" w:eastAsia="Arial" w:hAnsi="Arial"/>
          <w:b/>
          <w:bCs/>
          <w:color w:val="2C1810"/>
          <w:sz w:val="32"/>
          <w:szCs w:val="32"/>
        </w:rPr>
        <w:t xml:space="preserve">From the household to the network</w:t>
      </w:r>
    </w:p>
    <w:p>
      <w:pPr>
        <w:spacing w:before="120" w:after="360" w:line="276"/>
        <w:ind w:left="3600"/>
        <w:jc w:val="right"/>
      </w:pPr>
      <w:r>
        <w:rPr>
          <w:rFonts w:ascii="Georgia" w:cs="Georgia" w:eastAsia="Georgia" w:hAnsi="Georgia"/>
          <w:i/>
          <w:iCs/>
          <w:color w:val="888888"/>
          <w:sz w:val="22"/>
          <w:szCs w:val="22"/>
        </w:rPr>
        <w:t xml:space="preserve">"A lone tree withstands the storm poorly. A forest creates its own microclimate. Individual sovereignty seeks its peers."</w:t>
      </w:r>
    </w:p>
    <w:p>
      <w:pPr>
        <w:spacing w:before="120" w:after="180" w:line="312"/>
        <w:ind w:left="360" w:right="360"/>
      </w:pPr>
      <w:r>
        <w:rPr>
          <w:rFonts w:ascii="Georgia" w:cs="Georgia" w:eastAsia="Georgia" w:hAnsi="Georgia"/>
          <w:i/>
          <w:iCs/>
          <w:color w:val="333333"/>
          <w:sz w:val="24"/>
          <w:szCs w:val="24"/>
        </w:rPr>
        <w:t xml:space="preserve">Summer 2033. Le Massif, Charlevoix, Quebec. Three farms along a five-kilometre road. The Bouchard farm, dairy, with an HYPERVORTEX system running on the waste heat of the pasteurizer. The Lajeunesse farm, market gardening, with a system coupled to its greenhouses and a solar thermal collector. The Tremblay farm, beekeeping and grain, with a system powered by the thermal differentials of its storage barns. The three families have an informal agreement: when one of them produces more than it consumes, it shares the surplus with the others via a low-voltage power line they installed themselves one September weekend. No contract. No Hydro-Québec meter. A Raspberry Pi in each cellar that reads flows in real time and calculates once a week what each owes the others. Old man Tremblay settles his weekly debt by bringing a bag of wheat flour to the Bouchards. The energy community has reinvented barter without knowing it.</w:t>
      </w:r>
    </w:p>
    <w:p>
      <w:pPr>
        <w:spacing w:before="0" w:after="180" w:line="312"/>
      </w:pPr>
      <w:r>
        <w:rPr>
          <w:rFonts w:ascii="Georgia" w:cs="Georgia" w:eastAsia="Georgia" w:hAnsi="Georgia"/>
          <w:sz w:val="24"/>
          <w:szCs w:val="24"/>
        </w:rPr>
        <w:t xml:space="preserve">Energy as a solidarity network is not a new idea. The first rural electrical cooperatives in Quebec, founded at the beginning of the 20th century before the nationalization of Hydro-Québec, operated on this principle: families along a road pooled their resources to finance and maintain a common power line. They collectively owned the infrastructure. They collectively decided on prices and priorities. The nationalization of Hydro-Québec by René Lévesque in 1962 ended this model with arguments that were not without merit: a state-owned corporation could invest on a larger scale, negotiate better equipment prices, and ensure universal coverage including in unprofitable regions. This calculation was probably right in 1962. It is less clearly so in 2033, when decentralized technologies allow new forms of local cooperation without giving up the advantages of mutualization.</w:t>
      </w:r>
    </w:p>
    <w:p>
      <w:pPr>
        <w:spacing w:before="240" w:after="120"/>
      </w:pPr>
      <w:r>
        <w:rPr>
          <w:rFonts w:ascii="Arial" w:cs="Arial" w:eastAsia="Arial" w:hAnsi="Arial"/>
          <w:b/>
          <w:bCs/>
          <w:color w:val="6B4F3A"/>
          <w:sz w:val="24"/>
          <w:szCs w:val="24"/>
        </w:rPr>
        <w:t xml:space="preserve">The physics behind the apparent miracle</w:t>
      </w:r>
    </w:p>
    <w:p>
      <w:pPr>
        <w:spacing w:before="0" w:after="180" w:line="312"/>
      </w:pPr>
      <w:r>
        <w:rPr>
          <w:rFonts w:ascii="Georgia" w:cs="Georgia" w:eastAsia="Georgia" w:hAnsi="Georgia"/>
          <w:sz w:val="24"/>
          <w:szCs w:val="24"/>
        </w:rPr>
        <w:t xml:space="preserve">To dispel any misunderstanding about what is really happening on these three farms, a moment of physics is in order. The energy exchange between them is not magical. The HYPERVORTEX systems of Bouchard and Lajeunesse produce energy surpluses at certain times of the day and week. The Bouchard dairy farm has a peak consumption profile in the morning — the pasteurizer, the milk pump, the barn lighting. The Lajeunesse market garden peaks in the afternoon, when its high-efficiency grow lights enter their cycle. These peaks do not coincide. The sharing line between the farms, three kilometres in length, has a transport capacity of 10 kW. The Raspberry Pi of each farm reads in real time the production and consumption flows of its neighbours via a standard IP protocol over fibre. When Lajeunesse is at peak consumption and Bouchard is in surplus, the line automatically transfers the surplus. When the roles reverse, the flow reverses. This is not computer sophistication. It is a simple rule: send what you have in excess to whoever is short. The sophistication is in the physics of production, not in the logic of sharing.</w:t>
      </w:r>
    </w:p>
    <w:p>
      <w:pPr>
        <w:pStyle w:val="Heading3"/>
        <w:spacing w:before="360" w:after="180"/>
      </w:pPr>
      <w:r>
        <w:rPr>
          <w:rFonts w:ascii="Arial" w:cs="Arial" w:eastAsia="Arial" w:hAnsi="Arial"/>
          <w:b/>
          <w:bCs/>
          <w:color w:val="4A3728"/>
          <w:sz w:val="26"/>
          <w:szCs w:val="26"/>
        </w:rPr>
        <w:t xml:space="preserve">The micro-grid as a living organism</w:t>
      </w:r>
    </w:p>
    <w:p>
      <w:pPr>
        <w:spacing w:before="0" w:after="180" w:line="312"/>
      </w:pPr>
      <w:r>
        <w:rPr>
          <w:rFonts w:ascii="Georgia" w:cs="Georgia" w:eastAsia="Georgia" w:hAnsi="Georgia"/>
          <w:sz w:val="24"/>
          <w:szCs w:val="24"/>
        </w:rPr>
        <w:t xml:space="preserve">A community energy micro-grid is, in its dynamic properties, more like an ecosystem than an industrial infrastructure. In a conventional centralized grid, supply-demand balance is managed by a central operator who adjusts power plant output at every instant. In a decentralized micro-grid, balance emerges from the local interactions of many actors: each node produces, consumes, stores, and shares according to simple rules and local information. This type of distributed regulation is biologically familiar: it is exactly how the human body's thermal regulation works, how schools of fish form, or how an ant colony coordinates. There is no chief. Each element responds to its immediate neighbours according to simple local rules, and global order emerges without central coordination.</w:t>
      </w:r>
    </w:p>
    <w:p>
      <w:pPr>
        <w:spacing w:before="0" w:after="180" w:line="312"/>
      </w:pPr>
      <w:r>
        <w:rPr>
          <w:rFonts w:ascii="Georgia" w:cs="Georgia" w:eastAsia="Georgia" w:hAnsi="Georgia"/>
          <w:sz w:val="24"/>
          <w:szCs w:val="24"/>
        </w:rPr>
        <w:t xml:space="preserve">The technology enabling families like the Bouchards, Lajeunesse, and Tremblays to form a micro-grid without heavy infrastructure is available today. A Raspberry Pi 5 costs 80 dollars. It can read production and consumption sensors, communicate via MQTT or WebSocket protocol with other nodes in the network, calculate energy flows in real time, and maintain a register of exchanges. A bidirectional current meter costs 30 to 50 dollars. A programmable automatic circuit breaker to manage load priorities: 20 dollars. The IT infrastructure of a 5-household micro-grid costs less than 500 dollars. It is not the technology that has been lacking these past 20 years. It is the regulatory framework and the institutional culture that have refused to see the potential of these community micro-grids.</w:t>
      </w:r>
    </w:p>
    <w:p>
      <w:pPr>
        <w:pStyle w:val="Heading3"/>
        <w:spacing w:before="360" w:after="180"/>
      </w:pPr>
      <w:r>
        <w:rPr>
          <w:rFonts w:ascii="Arial" w:cs="Arial" w:eastAsia="Arial" w:hAnsi="Arial"/>
          <w:b/>
          <w:bCs/>
          <w:color w:val="4A3728"/>
          <w:sz w:val="26"/>
          <w:szCs w:val="26"/>
        </w:rPr>
        <w:t xml:space="preserve">The connection with Gen_Home: thinking to heat</w:t>
      </w:r>
    </w:p>
    <w:p>
      <w:pPr>
        <w:spacing w:before="0" w:after="180" w:line="312"/>
      </w:pPr>
      <w:r>
        <w:rPr>
          <w:rFonts w:ascii="Georgia" w:cs="Georgia" w:eastAsia="Georgia" w:hAnsi="Georgia"/>
          <w:sz w:val="24"/>
          <w:szCs w:val="24"/>
        </w:rPr>
        <w:t xml:space="preserve">In my long-term vision, HYPERVORTEX and Gen_Home are not two separate projects. They are two aspects of a single energy cycle. Neuromorphic computation produces heat — inevitably, inescapably, it is a law of thermodynamics. Every computation is a transformation of electrical energy into heat. Modern data centres devote 30 to 50% of their energy solely to cooling their servers — this heat is dissipated into the atmosphere, wasted. In the Gen_Home vision, the heat produced by the domestic AI's computation is recovered to heat the house. And the heat produced by the house — its thermal gradient between the floor and the ceiling, between inside and outside — is captured by HYPERVORTEX to produce the electricity that powers the neuromorphic computation. Thinking heats the house. The house fuels the thinking. It is a total thermodynamic loop. It is the Latin focus in its 21st-century version.</w:t>
      </w:r>
    </w:p>
    <w:p>
      <w:pPr>
        <w:spacing w:before="0" w:after="180" w:line="312"/>
      </w:pPr>
      <w:r>
        <w:rPr>
          <w:rFonts w:ascii="Georgia" w:cs="Georgia" w:eastAsia="Georgia" w:hAnsi="Georgia"/>
          <w:sz w:val="24"/>
          <w:szCs w:val="24"/>
        </w:rPr>
        <w:t xml:space="preserve">This is not merely a beautiful metaphor. It is an energy calculation. A high-performance neuromorphic processor typically produces 50 to 200 watts of heat. A well-insulated house in Quebec City needs 3,000 to 5,000 watts of heating on a cold day. The contribution of computation to heating is therefore 1 to 7% — modest, but not negligible over a season. Over a cold week, that is 84 to 336 watt-hours recovered, equivalent to 20 minutes to a few hours of supplementary heating. In the long-term Gen_Home version with the high-density neuromorphic torus, the computational — and therefore thermal — power is far greater. Computation-heat cogeneration becomes a real thermal contribution, no longer an anecdote. And every kilowatt-hour of recovered heat is a kilowatt-hour not purchased from Énergir or Hydro-Québec. Thought has real calorific value. Philosophically, it is dizzying. Practically, it is thermal engineering.</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UBLinx and energy contracts between neighbours</w:t>
      </w:r>
    </w:p>
    <w:p>
      <w:pPr>
        <w:spacing w:before="0" w:after="180" w:line="312"/>
      </w:pPr>
      <w:r>
        <w:rPr>
          <w:rFonts w:ascii="Georgia" w:cs="Georgia" w:eastAsia="Georgia" w:hAnsi="Georgia"/>
          <w:sz w:val="24"/>
          <w:szCs w:val="24"/>
        </w:rPr>
        <w:t xml:space="preserve">The energy exchange between the three Charlevoix farms currently rests on trust between neighbours and a bag of flour as currency. It is charming and fragile. When one of the neighbours sells their farm, when a conflict arises over the flow calculation, when one of the members wants to invest in additional battery storage and asks for a contribution from the others, informal trust is no longer enough. A framework is needed. UBLinx is that framework, in its version applied to energy. A "community energy contract" filed on the UBLinx platform defines the rules of the micro-grid: the price of shared energy, the surplus thresholds triggering sharing, maintenance mechanisms for the common line, entry and exit conditions for the network. These rules are encoded in a smart contract that executes automatically — no accountant or lawyer is needed to manage weekly exchanges between three farms.</w:t>
      </w:r>
    </w:p>
    <w:p>
      <w:pPr>
        <w:spacing w:before="0" w:after="180" w:line="312"/>
      </w:pPr>
      <w:r>
        <w:rPr>
          <w:rFonts w:ascii="Georgia" w:cs="Georgia" w:eastAsia="Georgia" w:hAnsi="Georgia"/>
          <w:sz w:val="24"/>
          <w:szCs w:val="24"/>
        </w:rPr>
        <w:t xml:space="preserve">The UBLinx smart contract for energy micro-grids is a concrete demonstration of what informal law between neighbours can become when given a digital trust infrastructure. It is not the blockchain that creates the community. It is the community that already existed — Bouchard, Lajeunesse, and Tremblay have known each other since childhood — that uses the blockchain to make its implicit trust explicit and automatically executable. Technology does not replace social trust. It gives it a memory and an executive arm. It is the difference between a verbal promise and a notarized contract — not a question of trust, but a question of rigour and permanence.</w:t>
      </w:r>
    </w:p>
    <w:p>
      <w:pPr>
        <w:spacing w:before="0" w:after="180" w:line="312"/>
      </w:pPr>
      <w:r>
        <w:rPr>
          <w:rFonts w:ascii="Georgia" w:cs="Georgia" w:eastAsia="Georgia" w:hAnsi="Georgia"/>
          <w:sz w:val="24"/>
          <w:szCs w:val="24"/>
        </w:rPr>
        <w:t xml:space="preserve">The 1998 ice storm returns here as a warning. In a centralized grid, when the centre falls, everything falls. In a network of community micro-grids, the severing of a regional line isolates communities but does not deprive them of energy: each micro-grid continues to operate in autonomous mode, managing its own local resources until the regional connection is restored. This is exactly the behavior that power grid engineers call "island resilience" — the ability of a network to partition itself into autonomous sub-networks during a partial failure to minimize the overall impact of the outage. Current centralized electrical grids do not have this property, by design: the logic of centralized control works against it. A network of autonomous micro-grids has it by construction.</w:t>
      </w:r>
    </w:p>
    <w:p>
      <w:pPr>
        <w:spacing w:before="0" w:after="180" w:line="312"/>
      </w:pPr>
      <w:r>
        <w:rPr>
          <w:rFonts w:ascii="Georgia" w:cs="Georgia" w:eastAsia="Georgia" w:hAnsi="Georgia"/>
          <w:sz w:val="24"/>
          <w:szCs w:val="24"/>
        </w:rPr>
        <w:t xml:space="preserve">The 1998 ice storm also revealed something less expected: the speed with which communities self-organize in crisis. In neighborhoods where the residents barely knew each other, systems for sharing food, heat, and information emerged spontaneously within 48 hours. Social media did not yet exist. Door-to-door visits and the telephone were enough. What struck sociologists who studied the crisis afterward was that the communities that fared best were not necessarily the wealthiest or the best equipped. They were those where pre-existing social ties were the densest — the old neighborhoods where neighbours knew each other, the rural areas where families helped one another by tradition. Physical energy sovereignty and social solidarity are two dimensions of the same phenomenon. You do not deploy HYPERVORTEX in isolation. You deploy it in a community, and its deployment strengthens the community by giving it a common project and a shared infrastructure.</w:t>
      </w:r>
    </w:p>
    <w:p>
      <w:pPr>
        <w:pStyle w:val="Heading3"/>
        <w:spacing w:before="360" w:after="180"/>
      </w:pPr>
      <w:r>
        <w:rPr>
          <w:rFonts w:ascii="Arial" w:cs="Arial" w:eastAsia="Arial" w:hAnsi="Arial"/>
          <w:b/>
          <w:bCs/>
          <w:color w:val="4A3728"/>
          <w:sz w:val="26"/>
          <w:szCs w:val="26"/>
        </w:rPr>
        <w:t xml:space="preserve">Agricultural data sharing as a model</w:t>
      </w:r>
    </w:p>
    <w:p>
      <w:pPr>
        <w:spacing w:before="0" w:after="180" w:line="312"/>
      </w:pPr>
      <w:r>
        <w:rPr>
          <w:rFonts w:ascii="Georgia" w:cs="Georgia" w:eastAsia="Georgia" w:hAnsi="Georgia"/>
          <w:sz w:val="24"/>
          <w:szCs w:val="24"/>
        </w:rPr>
        <w:t xml:space="preserve">Claude Vézina's greenhouse produces data that the regional network of farmers is beginning to share via a simple protocol: outside temperature, humidity, system electrical production, greenhouse consumption, production deficits during cloudy days. This data is anonymized and aggregated before sharing. No farmer sees the raw data of a neighbour. All see regional averages, climate correlations, typical performance ranges for their type of system. This voluntary and controlled sharing of agricultural and energy data reproduces, with modern digital tools, something that Quebec's agricultural cooperatives have been doing for 150 years: pooling knowledge so that everyone improves. The difference is the granularity and speed: data is shared in near-real time, correlations are calculated automatically, optimization recommendations are personalized for each farm. Claude's Gen_Home manages this data-sharing protocol. It knows what can be shared and what cannot. It knows that the greenhouse's January yield is data useful to the network. It knows that the family medical record is data that does not leave the cellar. The distinction is not technical. It is ethical. And it is programmed by the Vézinas themselves, not by a privacy policy drafted by Californian lawyers.</w:t>
      </w:r>
    </w:p>
    <w:p>
      <w:pPr>
        <w:spacing w:before="240" w:after="240" w:line="312"/>
        <w:jc w:val="center"/>
      </w:pPr>
      <w:r>
        <w:rPr>
          <w:rFonts w:ascii="Georgia" w:cs="Georgia" w:eastAsia="Georgia" w:hAnsi="Georgia"/>
          <w:i/>
          <w:iCs/>
          <w:color w:val="2C1810"/>
          <w:sz w:val="26"/>
          <w:szCs w:val="26"/>
        </w:rPr>
        <w:t xml:space="preserve">If your neighborhood had a community energy micro-grid, what rules would you want to see in it? Who would decide the prices? How would you handle the family that consumes far more than it contributes? Who would maintain the lines? These questions are not technical. They are political. And they deserve democratic answers, not algorithms.</w:t>
      </w:r>
    </w:p>
    <w:p>
      <w:r>
        <w:br w:type="page"/>
      </w:r>
    </w:p>
    <w:p>
      <w:pPr>
        <w:pStyle w:val="Heading2"/>
        <w:spacing w:before="600" w:after="300"/>
      </w:pPr>
      <w:r>
        <w:rPr>
          <w:rFonts w:ascii="Arial" w:cs="Arial" w:eastAsia="Arial" w:hAnsi="Arial"/>
          <w:b/>
          <w:bCs/>
          <w:color w:val="2C1810"/>
          <w:sz w:val="32"/>
          <w:szCs w:val="32"/>
        </w:rPr>
        <w:t xml:space="preserve">Chapter 5</w:t>
      </w:r>
    </w:p>
    <w:p>
      <w:pPr>
        <w:pStyle w:val="Heading2"/>
        <w:spacing w:before="600" w:after="300"/>
      </w:pPr>
      <w:r>
        <w:rPr>
          <w:rFonts w:ascii="Arial" w:cs="Arial" w:eastAsia="Arial" w:hAnsi="Arial"/>
          <w:b/>
          <w:bCs/>
          <w:color w:val="2C1810"/>
          <w:sz w:val="32"/>
          <w:szCs w:val="32"/>
        </w:rPr>
        <w:t xml:space="preserve">The physicist's honesty</w:t>
      </w:r>
    </w:p>
    <w:p>
      <w:pPr>
        <w:spacing w:before="120" w:after="360" w:line="276"/>
        <w:ind w:left="3600"/>
        <w:jc w:val="right"/>
      </w:pPr>
      <w:r>
        <w:rPr>
          <w:rFonts w:ascii="Georgia" w:cs="Georgia" w:eastAsia="Georgia" w:hAnsi="Georgia"/>
          <w:i/>
          <w:iCs/>
          <w:color w:val="888888"/>
          <w:sz w:val="22"/>
          <w:szCs w:val="22"/>
        </w:rPr>
        <w:t xml:space="preserve">"The difference between a prophet and an honest engineer is that the engineer knows what he does not yet know."</w:t>
      </w:r>
    </w:p>
    <w:p>
      <w:pPr>
        <w:spacing w:before="120" w:after="180" w:line="312"/>
        <w:ind w:left="360" w:right="360"/>
      </w:pPr>
      <w:r>
        <w:rPr>
          <w:rFonts w:ascii="Georgia" w:cs="Georgia" w:eastAsia="Georgia" w:hAnsi="Georgia"/>
          <w:i/>
          <w:iCs/>
          <w:color w:val="333333"/>
          <w:sz w:val="24"/>
          <w:szCs w:val="24"/>
        </w:rPr>
        <w:t xml:space="preserve">A workshop. Quebec City, Canada, nighttime. I am alone with my calculations on three screens. A spreadsheet, a simulation tab, a PDF article on the properties of supercritical ferrofluids. I spent the afternoon recalculating yield projections for the fourth system configuration. The numbers are good. Too good, perhaps. I look up at the wall in front of me. Something is bothering me. It is not a calculation error — I have checked twice, three times. It is something else, harder to quantify: the intuition that the simulations capture the physics of each component but not necessarily their integrated behavior in a real system. The simulations assume perfect interfaces, uniform temperatures, ideal materials. Reality has seals, gradients, impurities, surprises. I open a new document and start typing: "What I do not yet know."</w:t>
      </w:r>
    </w:p>
    <w:p>
      <w:pPr>
        <w:spacing w:before="0" w:after="180" w:line="312"/>
      </w:pPr>
      <w:r>
        <w:rPr>
          <w:rFonts w:ascii="Georgia" w:cs="Georgia" w:eastAsia="Georgia" w:hAnsi="Georgia"/>
          <w:sz w:val="24"/>
          <w:szCs w:val="24"/>
        </w:rPr>
        <w:t xml:space="preserve">The history of energy is paved with promising technologies that fulfilled their promises partially, late, or for reasons other than those anticipated. The hydrogen fuel cell was announced as the energy revolution of the 1990s. It became a niche tool, useful in certain heavy transport contexts, but not the universal panacea that was promised. Nuclear fusion has been "20 years from commercialization" for about sixty years — this joke has circulated in the corridors of physics laboratories since the 1970s. Lithium-ion battery storage was supposed to revolutionize transport in the early 2010s: it did, but with social and environmental costs linked to cobalt and lithium extraction that the first projections carefully ignored. HYPERVORTEX must avoid these communication errors. Not out of rhetorical modesty, but because honesty is the condition of trust, and trust is the condition of the collaboration this project needs to move forward.</w:t>
      </w:r>
    </w:p>
    <w:p>
      <w:pPr>
        <w:pStyle w:val="Heading3"/>
        <w:spacing w:before="360" w:after="180"/>
      </w:pPr>
      <w:r>
        <w:rPr>
          <w:rFonts w:ascii="Arial" w:cs="Arial" w:eastAsia="Arial" w:hAnsi="Arial"/>
          <w:b/>
          <w:bCs/>
          <w:color w:val="4A3728"/>
          <w:sz w:val="26"/>
          <w:szCs w:val="26"/>
        </w:rPr>
        <w:t xml:space="preserve">What the calculations do not say</w:t>
      </w:r>
    </w:p>
    <w:p>
      <w:pPr>
        <w:spacing w:before="0" w:after="180" w:line="312"/>
      </w:pPr>
      <w:r>
        <w:rPr>
          <w:rFonts w:ascii="Georgia" w:cs="Georgia" w:eastAsia="Georgia" w:hAnsi="Georgia"/>
          <w:sz w:val="24"/>
          <w:szCs w:val="24"/>
        </w:rPr>
        <w:t xml:space="preserve">The first honest limitation of HYPERVORTEX concerns the durability of nanoparticles in a closed circuit. Magnetic nanoparticles have a tendency to agglomerate — they attract each other and can form clusters that alter the ferrofluid's properties and clog fine channels. Commercially stabilized ferrofluids use surface agents (surfactants, organic ligands) to keep the nanoparticles dispersed. These surface agents degrade over time, especially at elevated temperatures and under the oxidative conditions of a pressurized circuit. Durability data for ferrofluids in a supercritical closed circuit over 10, 20, or 30 years does not yet exist in the published literature. This is a fundamental gap, and any projection of a 30-year lifespan is currently an extrapolation, not a measurement.</w:t>
      </w:r>
    </w:p>
    <w:p>
      <w:pPr>
        <w:pBdr>
          <w:left w:val="single" w:color="8B4513" w:sz="8"/>
        </w:pBdr>
        <w:spacing w:before="240" w:after="240" w:line="312"/>
        <w:ind w:left="720" w:right="720"/>
      </w:pPr>
      <w:r>
        <w:rPr>
          <w:rFonts w:ascii="Georgia" w:cs="Georgia" w:eastAsia="Georgia" w:hAnsi="Georgia"/>
          <w:i/>
          <w:iCs/>
          <w:color w:val="555555"/>
          <w:sz w:val="24"/>
          <w:szCs w:val="24"/>
        </w:rPr>
        <w:t xml:space="preserve">"What I do not know is my to-do list. What I invent to hide what I do not know is my inventor's sin."</w:t>
      </w:r>
    </w:p>
    <w:p>
      <w:pPr>
        <w:spacing w:before="0" w:after="180" w:line="312"/>
      </w:pPr>
      <w:r>
        <w:rPr>
          <w:rFonts w:ascii="Georgia" w:cs="Georgia" w:eastAsia="Georgia" w:hAnsi="Georgia"/>
          <w:sz w:val="24"/>
          <w:szCs w:val="24"/>
        </w:rPr>
        <w:t xml:space="preserve">The second limitation concerns the transition from laboratory scale to residential scale. In fluid physics and nanomaterials, scaling up is notorious for producing surprises. A ferrofluid that behaves perfectly in a 2-millimetre-diameter tube can develop entirely different flow instabilities in a 2-centimetre pipe. Turbulence regimes change with the Reynolds number. Wall effects that are negligible at small scale become dominant at large scale. And conversely: some phenomena that seem promising at the millimetre scale disappear when you scale up. Scaling HYPERVORTEX from the laboratory demo to the residential unit is an unsolved engineering problem. This does not mean it is unsolvable. It means it must be solved, not assumed solved.</w:t>
      </w:r>
    </w:p>
    <w:p>
      <w:pPr>
        <w:spacing w:before="0" w:after="180" w:line="312"/>
      </w:pPr>
      <w:r>
        <w:rPr>
          <w:rFonts w:ascii="Georgia" w:cs="Georgia" w:eastAsia="Georgia" w:hAnsi="Georgia"/>
          <w:sz w:val="24"/>
          <w:szCs w:val="24"/>
        </w:rPr>
        <w:t xml:space="preserve">The third limitation — and perhaps the most important for real-world adoption — is the manufacturing cost. High-quality nanoparticles are expensive to produce. Heusler alloys with precise compositions require rigorous metallurgical processes. Supercritical CO₂ requires high-pressure circuits with industrial-quality seals. Synchronously switched multi-coil inductors are non-trivial power electronics components. A first-generation residential HYPERVORTEX system would probably cost considerably more than equivalent solar panels — perhaps 3 to 5 times more. This gap could narrow with production volumes, as happened with solar panels whose cost fell 90% between 2010 and 2024. But this process takes time, requires massive industrial investment, and assumes that performance projections are confirmed at scale. These are three important "ifs" that must remain visible.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Central self-critique on HYPERVORTEX V4.0: the project could fail entirely. Nanoparticle agglomeration in a high-temperature closed circuit could prove unsolvable at reasonable cost. Scaling instabilities could degrade efficiency from the 65-90% theoretical to 20-30% practical — still useful, but less transformative. Manufacturing cost could never reach competitiveness with solar panels or heat pumps. If HYPERVORTEX fails technically, the principle of energy sovereignty remains valid. Other technologies — solar, distributed storage, small urban wind turbines — allow increasing resilience. HYPERVORTEX is one path, not the only path. Its eventual failure does not liquidate the idea. It redirects it toward other implementations.</w:t>
      </w:r>
    </w:p>
    <w:p>
      <w:pPr>
        <w:pStyle w:val="Heading3"/>
        <w:spacing w:before="360" w:after="180"/>
      </w:pPr>
      <w:r>
        <w:rPr>
          <w:rFonts w:ascii="Arial" w:cs="Arial" w:eastAsia="Arial" w:hAnsi="Arial"/>
          <w:b/>
          <w:bCs/>
          <w:color w:val="4A3728"/>
          <w:sz w:val="26"/>
          <w:szCs w:val="26"/>
        </w:rPr>
        <w:t xml:space="preserve">The inventor's trap</w:t>
      </w:r>
    </w:p>
    <w:p>
      <w:pPr>
        <w:spacing w:before="0" w:after="180" w:line="312"/>
      </w:pPr>
      <w:r>
        <w:rPr>
          <w:rFonts w:ascii="Georgia" w:cs="Georgia" w:eastAsia="Georgia" w:hAnsi="Georgia"/>
          <w:sz w:val="24"/>
          <w:szCs w:val="24"/>
        </w:rPr>
        <w:t xml:space="preserve">Being the inventor of an idea is a cognitive curse. The brain that gave birth to the idea is biologically ill-equipped to see its weaknesses. It has invested hours, nights, emotional energy in its gestation. Every criticism becomes a threat to identity, not just to the idea's validity. Every unsolved problem is minimized, every promising result amplified. Cognitive psychologists call this confirmation bias. Project engineers call it the "inventor's groupthink." Venture capital investors call it "the founder who fell in love with his product." Whatever the name, the effect is the same: the inventor progressively becomes less reliable as an evaluator of his own invention. This book was deliberately written with this risk in mind.</w:t>
      </w:r>
    </w:p>
    <w:p>
      <w:pPr>
        <w:spacing w:before="0" w:after="180" w:line="312"/>
      </w:pPr>
      <w:r>
        <w:rPr>
          <w:rFonts w:ascii="Georgia" w:cs="Georgia" w:eastAsia="Georgia" w:hAnsi="Georgia"/>
          <w:sz w:val="24"/>
          <w:szCs w:val="24"/>
        </w:rPr>
        <w:t xml:space="preserve">This is why the UBLinx Open Innovation License is not merely an economic choice. It is an epistemic choice. By making the architecture of HYPERVORTEX publicly accessible — by submitting it to the critique of anyone who wants to read it, test it, challenge it — I create the conditions for a validation that my own brain cannot provide. The open innovation project is not altruistic selflessness. It is verification engineering. If researchers at MIT, INRS, or Polytechnique Montréal read these pages and find fundamental errors, it is a victory for the project, even if it is a failure for the initial architecture. Knowledge is built on corrections, not on confirmations.</w:t>
      </w:r>
    </w:p>
    <w:p>
      <w:pPr>
        <w:spacing w:before="0" w:after="180" w:line="312"/>
      </w:pPr>
      <w:r>
        <w:rPr>
          <w:rFonts w:ascii="Georgia" w:cs="Georgia" w:eastAsia="Georgia" w:hAnsi="Georgia"/>
          <w:sz w:val="24"/>
          <w:szCs w:val="24"/>
        </w:rPr>
        <w:t xml:space="preserve">The difference between honest speculation and charlatanism is not in the certainty of the claims. It is in how uncertainty is treated. The charlatan masks uncertainty behind a rhetoric of certainty. The honest speculator names it, quantifies it as far as possible, and indicates what would be needed to reduce it. This chapter is part of that honest rhetoric. HYPERVORTEX requires experimental tests of ferrofluid durability at high temperature in a closed circuit — a minimum of 2,000 hours of operation for a meaningful preliminary result. It requires a scaling study going from 50 mL of ferrofluid to 50 litres. It requires a manufacturing cost analysis carried out by independent production engineers, not by the inventor himself. This work has a cost. It can be done in partnership with universities, cleantech incubators, or companies in the sector. This book is also a call to those partners.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Why publish when you are not sure</w:t>
      </w:r>
    </w:p>
    <w:p>
      <w:pPr>
        <w:spacing w:before="0" w:after="180" w:line="312"/>
      </w:pPr>
      <w:r>
        <w:rPr>
          <w:rFonts w:ascii="Georgia" w:cs="Georgia" w:eastAsia="Georgia" w:hAnsi="Georgia"/>
          <w:sz w:val="24"/>
          <w:szCs w:val="24"/>
        </w:rPr>
        <w:t xml:space="preserve">A legitimate question deserves a direct answer: why publish a book about a technology that does not yet have a prototype? Is it not premature? Is it not irresponsible toward readers who might believe the technology is immediately available? The answer lies in the nature of this book. It is not a catalogue of products for sale. It is a book of ideas — an exploration of what is possible, what is under construction, and what still needs to be built. Harari did not wait for all his hypotheses on Sapiens to be proven before publishing a vision of human history. Darwin did not wait to sequence the genome before proposing the theory of evolution. Thought often precedes experimental proof. What matters is the rigour of the thinking and the honesty about what is proven and what is not.</w:t>
      </w:r>
    </w:p>
    <w:p>
      <w:pPr>
        <w:pStyle w:val="Heading3"/>
        <w:spacing w:before="360" w:after="180"/>
      </w:pPr>
      <w:r>
        <w:rPr>
          <w:rFonts w:ascii="Arial" w:cs="Arial" w:eastAsia="Arial" w:hAnsi="Arial"/>
          <w:b/>
          <w:bCs/>
          <w:color w:val="4A3728"/>
          <w:sz w:val="26"/>
          <w:szCs w:val="26"/>
        </w:rPr>
        <w:t xml:space="preserve">The path to the prototype: what must be done</w:t>
      </w:r>
    </w:p>
    <w:p>
      <w:pPr>
        <w:spacing w:before="0" w:after="180" w:line="312"/>
      </w:pPr>
      <w:r>
        <w:rPr>
          <w:rFonts w:ascii="Georgia" w:cs="Georgia" w:eastAsia="Georgia" w:hAnsi="Georgia"/>
          <w:sz w:val="24"/>
          <w:szCs w:val="24"/>
        </w:rPr>
        <w:t xml:space="preserve">In the spirit of concrete clarity that characterizes this book, here is what must happen between the publication of these lines and a functional prototype of HYPERVORTEX V4.0. Phase 1: ferrofluid durability tests. A supercritical ferrofluid doped with graphene oxide must be circulated in a 50 mL circuit for 2,000 hours at 80°C, with suspension stability measured every 250 hours, and nanoparticles characterized before and after by X-ray diffraction and electron microscopy. Estimated cost: 40,000 to 80,000 Canadian dollars, feasible in any university materials physics laboratory equipped with an autoclave. Duration: 6 months. Phase 2: miniature fixed-gradient prototype. A 500 mL closed ferrofluid circuit, a controlled thermal gradient of 20°C to 60°C, electronically switched multi-coil inductors. Measurement of the electrical current produced, comparison with theoretical predictions. Estimated cost: 80,000 to 150,000 dollars. Duration: 12 to 18 months.</w:t>
      </w:r>
    </w:p>
    <w:p>
      <w:pPr>
        <w:spacing w:before="0" w:after="180" w:line="312"/>
      </w:pPr>
      <w:r>
        <w:rPr>
          <w:rFonts w:ascii="Georgia" w:cs="Georgia" w:eastAsia="Georgia" w:hAnsi="Georgia"/>
          <w:sz w:val="24"/>
          <w:szCs w:val="24"/>
        </w:rPr>
        <w:t xml:space="preserve">Phase 3: residential prototype. A 20-litre supercritical ferrofluid circuit, coupled to a 12°C low-enthalpy geothermal source and a heat exchanger simulating the 35°C of a greenhouse. Measurement of net electrical power produced, temperature profile, vibrations and acoustic noise, stability over 1,000 continuous hours. Estimated cost: 150,000 to 300,000 dollars. Duration: 18 to 24 months. Phase 4: real residential validation, with industrial partners. Installation in 5 to 10 volunteer households, continuous monitoring over 24 months, collection of real performance data, identification of unexpected problems. Only at the end of this phase can the economic projections presented in this book be confirmed or revised. This path is long. It costs between 500,000 and 1,000,000 dollars. This is the entry price for moving from a rigorous idea to a validated technology. It is not negligible — but it is also an order of magnitude that university research programs, provincial clean innovation funds, or industrial partnerships can absorb.</w:t>
      </w:r>
    </w:p>
    <w:p>
      <w:pPr>
        <w:spacing w:before="0" w:after="180" w:line="312"/>
      </w:pPr>
      <w:r>
        <w:rPr>
          <w:rFonts w:ascii="Georgia" w:cs="Georgia" w:eastAsia="Georgia" w:hAnsi="Georgia"/>
          <w:sz w:val="24"/>
          <w:szCs w:val="24"/>
        </w:rPr>
        <w:t xml:space="preserve">There is an even more practical reason. Great technical ideas do not advance in solitary basements. They advance through public exposure, through collaboration with competent people who would never have met the inventor otherwise. If this HYPERVORTEX architecture is read by a doctoral student in nanomaterials physics who is working on exactly the problem of ferrofluid durability in closed circuits, and who contacts Berthelotte to share results, the project will have advanced more through this book than through ten years of solitary work. Open innovation is not an ideology. It is a development strategy. Showing your work in progress — with its gaps — attracts the right collaborations. Keeping it secret may protect a priority of invention, but it delays development and deprives the project of the cross-fertilization it lacks.</w:t>
      </w:r>
    </w:p>
    <w:p>
      <w:pPr>
        <w:pBdr>
          <w:left w:val="single" w:color="8B4513" w:sz="8"/>
        </w:pBdr>
        <w:spacing w:before="240" w:after="240" w:line="312"/>
        <w:ind w:left="720" w:right="720"/>
      </w:pPr>
      <w:r>
        <w:rPr>
          <w:rFonts w:ascii="Georgia" w:cs="Georgia" w:eastAsia="Georgia" w:hAnsi="Georgia"/>
          <w:i/>
          <w:iCs/>
          <w:color w:val="555555"/>
          <w:sz w:val="24"/>
          <w:szCs w:val="24"/>
        </w:rPr>
        <w:t xml:space="preserve">"I publish because I do not know everything. And because someone, somewhere, knows exactly what I do not yet know." — David Berthelotte</w:t>
      </w:r>
    </w:p>
    <w:p>
      <w:pPr>
        <w:spacing w:before="0" w:after="180" w:line="312"/>
      </w:pPr>
      <w:r>
        <w:rPr>
          <w:rFonts w:ascii="Georgia" w:cs="Georgia" w:eastAsia="Georgia" w:hAnsi="Georgia"/>
          <w:sz w:val="24"/>
          <w:szCs w:val="24"/>
        </w:rPr>
        <w:t xml:space="preserve">Claude Vézina in Bellechasse does not know how his cherry tomatoes grew in the month of February. Not in the details of magnetic thermodynamics. He knows that the system works — in the narrative projection of this book. He knows that his tomatoes are there, red, in the Quebec cold. And he knows that the next time ice storms strike Bellechasse, his family will be warm, his plants will be protected, and his neighbours, perhaps, will come to warm themselves at his house. Not because the Carnot equations are solved at 90% efficiency. Because the principle is there, functional, built on real physics, and because somewhere between Berthelotte's idea in 2025 and Vézina's greenhouse in 2031, engineers, physicists, and brilliant tinkerers have filled the spaces between what was theorized and what was built. This is how innovation works. Not all at once, but through the accumulation of honest people who work on pieces of a puzzle that someone had the courage to draw in full.</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What sovereign energy creates first</w:t>
      </w:r>
    </w:p>
    <w:p>
      <w:pPr>
        <w:spacing w:before="0" w:after="180" w:line="312"/>
      </w:pPr>
      <w:r>
        <w:rPr>
          <w:rFonts w:ascii="Georgia" w:cs="Georgia" w:eastAsia="Georgia" w:hAnsi="Georgia"/>
          <w:sz w:val="24"/>
          <w:szCs w:val="24"/>
        </w:rPr>
        <w:t xml:space="preserve">At the end of this act, let us return to the fundamental question. Sovereign energy is not first and foremost a technical question. It is not an engineering problem to be solved once and for all. It is a civilizational choice that each generation must make anew, in light of the technologies available and the dangers present. The generation of 1962 that chose the nationalization of Hydro-Québec made a just choice for its time. The generation of 2024 that has nanotechnology, supercritical CO₂, distributed computing, and smart contracts at its disposal can make a different choice — not against Hydro-Québec, but complementary to it, in dialogue with it, reducing the total dependence that makes every outage catastrophic.</w:t>
      </w:r>
    </w:p>
    <w:p>
      <w:pPr>
        <w:spacing w:before="0" w:after="180" w:line="312"/>
      </w:pPr>
      <w:r>
        <w:rPr>
          <w:rFonts w:ascii="Georgia" w:cs="Georgia" w:eastAsia="Georgia" w:hAnsi="Georgia"/>
          <w:sz w:val="24"/>
          <w:szCs w:val="24"/>
        </w:rPr>
        <w:t xml:space="preserve">Sovereign energy first creates a different relationship to territory. A household that captures its soil's heat develops a knowledge of that soil — its depth, its composition, its seasonal variations. A household that optimizes the orientation of its solar thermal collectors learns the sun's azimuth at each solstice, the length of the day by season, the effects of neighbours' shadows in winter. These pieces of knowledge seem minor in isolation. Accumulated across a family, then a neighborhood, then a region, they constitute a reappropriation of local geography that centralized energy had rendered unnecessary. When your heat comes from an anonymous cable, you have no need to know your soil. When it comes from it directly, you become a peasant in the original sense of the word: someone who knows their land.</w:t>
      </w:r>
    </w:p>
    <w:p>
      <w:pPr>
        <w:spacing w:before="0" w:after="180" w:line="312"/>
      </w:pPr>
      <w:r>
        <w:rPr>
          <w:rFonts w:ascii="Georgia" w:cs="Georgia" w:eastAsia="Georgia" w:hAnsi="Georgia"/>
          <w:sz w:val="24"/>
          <w:szCs w:val="24"/>
        </w:rPr>
        <w:t xml:space="preserve">Sovereign energy then creates a different relationship to time. An HYPERVORTEX or solar thermal system has a payback horizon of 20 to 30 years. Investing in such a system is planting a tree whose fruit you will harvest for three decades. It is thinking on the scale of a generation, not of an annual rate cycle. This long temporality changes something in the relationship to the home, the neighborhood, the community. You do not invest 20,000 dollars in a 30-year energy system if you plan to leave the neighborhood in two years. Energy sovereignty is an anchor, in the most literal sense of the word. It binds to a place, in the good sense of the word bind: the one that gives depth to existence.</w:t>
      </w:r>
    </w:p>
    <w:p>
      <w:pPr>
        <w:spacing w:before="0" w:after="180" w:line="312"/>
      </w:pPr>
      <w:r>
        <w:rPr>
          <w:rFonts w:ascii="Georgia" w:cs="Georgia" w:eastAsia="Georgia" w:hAnsi="Georgia"/>
          <w:sz w:val="24"/>
          <w:szCs w:val="24"/>
        </w:rPr>
        <w:t xml:space="preserve">And sovereign energy creates, lastly, a different relationship to politics. A citizen who produces a portion of their energy does not vote on energy questions the same way as one who only consumes. They have direct experience of the issues of efficiency, maintenance, cost, reliability. They can distinguish a realistic electoral promise from a demagogic one. They can evaluate a micro-grid network project because they have one, on a small scale, in their neighborhood. This practical knowledge is a form of citizenship that school does not provide but that direct experience inexorably builds. Energy sovereignty is not merely a project of individual independence. It is a project of civic education. Perhaps the most effective of all, because it passes through the body and the bill before it passes through the ballot.</w:t>
      </w:r>
    </w:p>
    <w:p>
      <w:pPr>
        <w:pStyle w:val="Heading3"/>
        <w:spacing w:before="360" w:after="180"/>
      </w:pPr>
      <w:r>
        <w:rPr>
          <w:rFonts w:ascii="Arial" w:cs="Arial" w:eastAsia="Arial" w:hAnsi="Arial"/>
          <w:b/>
          <w:bCs/>
          <w:color w:val="4A3728"/>
          <w:sz w:val="26"/>
          <w:szCs w:val="26"/>
        </w:rPr>
        <w:t xml:space="preserve">Sovereign energy and climate justice</w:t>
      </w:r>
    </w:p>
    <w:p>
      <w:pPr>
        <w:spacing w:before="0" w:after="180" w:line="312"/>
      </w:pPr>
      <w:r>
        <w:rPr>
          <w:rFonts w:ascii="Georgia" w:cs="Georgia" w:eastAsia="Georgia" w:hAnsi="Georgia"/>
          <w:sz w:val="24"/>
          <w:szCs w:val="24"/>
        </w:rPr>
        <w:t xml:space="preserve">A subject must be addressed that enthusiastic advocates of decentralized technologies often carefully avoid: the relationship between individual energy sovereignty and climate justice. If HYPERVORTEX allows the most affluent households to partially disconnect from public grids while still enjoying their stability as backup, it creates a form of institutional free-riding. These households benefit from the collective infrastructure without bearing their fair share of its cost. The solution to this problem is not to prohibit energy sovereignty. It is to design taxation that ensures those who partially disconnect still contribute to maintaining the residual infrastructure. A "grid resilience tax" levied on all households, proportional to their living space rather than their consumption, would fund grid maintenance regardless of individual energy choices. This is not a radical idea — it is exactly the logic of property tax for roads: you contribute to the road network even if you do not drive. The electrical grid should follow the same logic.</w:t>
      </w:r>
    </w:p>
    <w:p>
      <w:pPr>
        <w:spacing w:before="0" w:after="180" w:line="312"/>
      </w:pPr>
      <w:r>
        <w:rPr>
          <w:rFonts w:ascii="Georgia" w:cs="Georgia" w:eastAsia="Georgia" w:hAnsi="Georgia"/>
          <w:sz w:val="24"/>
          <w:szCs w:val="24"/>
        </w:rPr>
        <w:t xml:space="preserve">Sovereign energy also creates — and this may be surprising — a different relationship to failure. When your energy comes from a centralized grid and that grid goes down, you are the victim of a system failure. There is nothing you can do. You wait for the repair crew to intervene. Your role is passive. When your energy comes from a system you own and that system malfunctions, you are confronted with a problem. A problem has a solution. It can be diagnosed, understood, repaired. The experience is radically different. It is not more pleasant to have a problem than an outage. But a problem engages intelligence, initiative, competence. An outage engages patience and waiting. Over 30 years, a family that manages its own breakdowns accumulates a capital of practical skills that a grid-dependent family will never have. This capital has no direct monetary value. It has a resilience value that every extreme weather event or energy shock suddenly makes visible.</w:t>
      </w:r>
    </w:p>
    <w:p>
      <w:pPr>
        <w:spacing w:before="0" w:after="180" w:line="312"/>
      </w:pPr>
      <w:r>
        <w:rPr>
          <w:rFonts w:ascii="Georgia" w:cs="Georgia" w:eastAsia="Georgia" w:hAnsi="Georgia"/>
          <w:sz w:val="24"/>
          <w:szCs w:val="24"/>
        </w:rPr>
        <w:t xml:space="preserve">Let us return one last time to Claude Vézina in Bellechasse. His son Mathieu is 19 years old. He is deciding whether to go to university in mechanical engineering or stay on the farm. He grew up watching his father install and maintain the system. He learned to read temperature sensors, to interpret the production graphs of the monitoring software, to distinguish a yield drop caused by a cloud from one caused by a circuit problem. He is 19 and he understands applied thermodynamics better than most freshly graduated civil engineers. Not because it was taught to him at school — school only taught the formulas, not the intuitions. But because he has lived with the system since childhood. Embodied knowledge, transmitted through direct experience, is of a different quality from academic knowledge. Both are necessary. But the former is rare, and its rarity makes it a precious asset. The energy sovereignty of the Vézina farm has produced, in passing, a young man who knows what heat means in his hands as much as in his equations. That is perhaps the best yield of the system.</w:t>
      </w:r>
    </w:p>
    <w:p>
      <w:pPr>
        <w:spacing w:before="360" w:after="360" w:line="312"/>
        <w:ind w:left="720" w:right="720"/>
        <w:jc w:val="center"/>
      </w:pPr>
      <w:r>
        <w:rPr>
          <w:rFonts w:ascii="Georgia" w:cs="Georgia" w:eastAsia="Georgia" w:hAnsi="Georgia"/>
          <w:b/>
          <w:bCs/>
          <w:i/>
          <w:iCs/>
          <w:color w:val="2C1810"/>
          <w:sz w:val="26"/>
          <w:szCs w:val="26"/>
        </w:rPr>
        <w:t xml:space="preserve">The first act of the free individual, in the 21st century, is not to take up arms or sign a manifesto. It is to produce a kilowatt-hour that belongs to no company, no grid, no cable linking their home to an infrastructure they do not control. It is modest. It is revolutionary. These are often the same thing.</w:t>
      </w:r>
    </w:p>
    <w:p>
      <w:pPr>
        <w:spacing w:before="240" w:after="240" w:line="312"/>
        <w:jc w:val="center"/>
      </w:pPr>
      <w:r>
        <w:rPr>
          <w:rFonts w:ascii="Georgia" w:cs="Georgia" w:eastAsia="Georgia" w:hAnsi="Georgia"/>
          <w:i/>
          <w:iCs/>
          <w:color w:val="2C1810"/>
          <w:sz w:val="26"/>
          <w:szCs w:val="26"/>
        </w:rPr>
        <w:t xml:space="preserve">If your home produced 50% of its own energy, what would you do differently? Not technically — humanly. How would your relationship to consumption, waste, the seasons, your neighborhood change? This question has no universally right answer. But it deserves to be asked before buying anything.</w:t>
      </w:r>
    </w:p>
    <w:p>
      <w:pPr>
        <w:spacing w:before="240" w:after="240"/>
        <w:jc w:val="center"/>
      </w:pPr>
      <w:r>
        <w:rPr>
          <w:rFonts w:ascii="Georgia" w:cs="Georgia" w:eastAsia="Georgia" w:hAnsi="Georgia"/>
          <w:color w:val="999999"/>
          <w:sz w:val="24"/>
          <w:szCs w:val="24"/>
        </w:rPr>
        <w:t xml:space="preserve">* * *</w:t>
      </w:r>
    </w:p>
    <w:p>
      <w:pPr>
        <w:spacing w:before="100" w:after="600"/>
        <w:jc w:val="center"/>
      </w:pPr>
      <w:r>
        <w:rPr>
          <w:rFonts w:ascii="Georgia" w:cs="Georgia" w:eastAsia="Georgia" w:hAnsi="Georgia"/>
          <w:i/>
          <w:iCs/>
          <w:color w:val="8B4513"/>
          <w:sz w:val="28"/>
          <w:szCs w:val="28"/>
        </w:rPr>
        <w:t xml:space="preserve">End of Act I — Energy</w:t>
      </w:r>
    </w:p>
    <w:p>
      <w:pPr>
        <w:spacing w:before="100" w:after="600"/>
        <w:jc w:val="center"/>
      </w:pPr>
      <w:r>
        <w:rPr>
          <w:rFonts w:ascii="Georgia" w:cs="Georgia" w:eastAsia="Georgia" w:hAnsi="Georgia"/>
          <w:i/>
          <w:iCs/>
          <w:color w:val="8B4513"/>
          <w:sz w:val="28"/>
          <w:szCs w:val="28"/>
        </w:rPr>
        <w:t xml:space="preserve">Act II explores the sovereignty of digital intelligence: Gen_Home.</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 II</w:t>
      </w:r>
    </w:p>
    <w:p>
      <w:pPr>
        <w:pStyle w:val="Heading1"/>
        <w:spacing w:before="800" w:after="400"/>
        <w:jc w:val="center"/>
      </w:pPr>
      <w:r>
        <w:rPr>
          <w:rFonts w:ascii="Arial" w:cs="Arial" w:eastAsia="Arial" w:hAnsi="Arial"/>
          <w:b/>
          <w:bCs/>
          <w:color w:val="2C1810"/>
          <w:sz w:val="44"/>
          <w:szCs w:val="44"/>
        </w:rPr>
        <w:t xml:space="preserve">THE INTELLIGENCE OF THE HOME</w:t>
      </w:r>
    </w:p>
    <w:p>
      <w:pPr>
        <w:spacing w:before="100" w:after="600"/>
        <w:jc w:val="center"/>
      </w:pPr>
      <w:r>
        <w:rPr>
          <w:rFonts w:ascii="Georgia" w:cs="Georgia" w:eastAsia="Georgia" w:hAnsi="Georgia"/>
          <w:i/>
          <w:iCs/>
          <w:color w:val="8B4513"/>
          <w:sz w:val="28"/>
          <w:szCs w:val="28"/>
        </w:rPr>
        <w:t xml:space="preserve">Digital Sovereignty as the Foundation of Family Dignity</w:t>
      </w:r>
    </w:p>
    <w:p>
      <w:pPr>
        <w:spacing w:before="120" w:after="360" w:line="276"/>
        <w:ind w:left="3600"/>
        <w:jc w:val="right"/>
      </w:pPr>
      <w:r>
        <w:rPr>
          <w:rFonts w:ascii="Georgia" w:cs="Georgia" w:eastAsia="Georgia" w:hAnsi="Georgia"/>
          <w:i/>
          <w:iCs/>
          <w:color w:val="888888"/>
          <w:sz w:val="22"/>
          <w:szCs w:val="22"/>
        </w:rPr>
        <w:t xml:space="preserve">« The greatest surveillance in the world is not that of totalitarian governments. It is the one we freely invited into our living room, and for which we pay a monthly subscription. » — David Berthelotte</w:t>
      </w:r>
    </w:p>
    <w:p>
      <w:r>
        <w:br w:type="page"/>
      </w:r>
    </w:p>
    <w:p>
      <w:pPr>
        <w:pStyle w:val="Heading2"/>
        <w:spacing w:before="600" w:after="300"/>
      </w:pPr>
      <w:r>
        <w:rPr>
          <w:rFonts w:ascii="Arial" w:cs="Arial" w:eastAsia="Arial" w:hAnsi="Arial"/>
          <w:b/>
          <w:bCs/>
          <w:color w:val="2C1810"/>
          <w:sz w:val="32"/>
          <w:szCs w:val="32"/>
        </w:rPr>
        <w:t xml:space="preserve">Chapter 1</w:t>
      </w:r>
    </w:p>
    <w:p>
      <w:pPr>
        <w:pStyle w:val="Heading2"/>
        <w:spacing w:before="600" w:after="300"/>
      </w:pPr>
      <w:r>
        <w:rPr>
          <w:rFonts w:ascii="Arial" w:cs="Arial" w:eastAsia="Arial" w:hAnsi="Arial"/>
          <w:b/>
          <w:bCs/>
          <w:color w:val="2C1810"/>
          <w:sz w:val="32"/>
          <w:szCs w:val="32"/>
        </w:rPr>
        <w:t xml:space="preserve">The brain of the house</w:t>
      </w:r>
    </w:p>
    <w:p>
      <w:pPr>
        <w:spacing w:before="120" w:after="360" w:line="276"/>
        <w:ind w:left="3600"/>
        <w:jc w:val="right"/>
      </w:pPr>
      <w:r>
        <w:rPr>
          <w:rFonts w:ascii="Georgia" w:cs="Georgia" w:eastAsia="Georgia" w:hAnsi="Georgia"/>
          <w:i/>
          <w:iCs/>
          <w:color w:val="888888"/>
          <w:sz w:val="22"/>
          <w:szCs w:val="22"/>
        </w:rPr>
        <w:t xml:space="preserve">« To know without betraying. To serve without selling. To listen without transmitting. That is what we had forgotten to demand of our tools. »</w:t>
      </w:r>
    </w:p>
    <w:p>
      <w:pPr>
        <w:spacing w:before="120" w:after="180" w:line="312"/>
        <w:ind w:left="360" w:right="360"/>
      </w:pPr>
      <w:r>
        <w:rPr>
          <w:rFonts w:ascii="Georgia" w:cs="Georgia" w:eastAsia="Georgia" w:hAnsi="Georgia"/>
          <w:i/>
          <w:iCs/>
          <w:color w:val="333333"/>
          <w:sz w:val="24"/>
          <w:szCs w:val="24"/>
        </w:rPr>
        <w:t xml:space="preserve">On a shelf between the wooden spoon holder and the spice rack, in a kitchen in Terrebonne, there is a small black box the size of a paperback book. No screen. No glowing logo. No camera. It has been there for eight months and the Marchand family has stopped noticing it, in the same way you stop noticing the refrigerator. Except this box listens. It knows the time when Emma, nine years old, does her homework. It knows the father is allergic to peanuts and that the mother takes metformin. It knows the Marchands order pizza on Friday evening when nobody has cooked, and that their family finances are tight in January and August. It knows all of this — and it has never said a word about any of it to anyone else. Not to Amazon. Not to Google. Not to a data company in Ireland. Not to any government whatsoever. The family calls it Gen. Gen costs them nothing beyond the electricity it consumes.</w:t>
      </w:r>
    </w:p>
    <w:p>
      <w:pPr>
        <w:spacing w:before="0" w:after="180" w:line="312"/>
      </w:pPr>
      <w:r>
        <w:rPr>
          <w:rFonts w:ascii="Georgia" w:cs="Georgia" w:eastAsia="Georgia" w:hAnsi="Georgia"/>
          <w:sz w:val="24"/>
          <w:szCs w:val="24"/>
        </w:rPr>
        <w:t xml:space="preserve">To understand what this box represents, you first need to understand what it replaces. Since 2014, cloud-connected voice assistants have colonized the kitchens, bedrooms, and living rooms of industrialized countries at a speed that surpasses any consumer technology since the mobile phone. Amazon has sold over 500 million Echo devices worldwide. Google, Apple, and others have sold hundreds of millions more. These devices entered homes under the guise of convenience: play music, adjust the thermostat, get the weather, order pizza. But their true economic function — the reason their manufacturers sometimes sell them at a loss — is entirely different. They are permanent microphones connected to data centers, whose role is to transform domestic intimacy into marketable data. What you cook, what you watch, when you sleep, what your children ask — all of it becomes a financial asset belonging to a publicly traded company whose interest is not yours.</w:t>
      </w:r>
    </w:p>
    <w:p>
      <w:pPr>
        <w:spacing w:before="0" w:after="180" w:line="312"/>
      </w:pPr>
      <w:r>
        <w:rPr>
          <w:rFonts w:ascii="Georgia" w:cs="Georgia" w:eastAsia="Georgia" w:hAnsi="Georgia"/>
          <w:sz w:val="24"/>
          <w:szCs w:val="24"/>
        </w:rPr>
        <w:t xml:space="preserve">This is not a conspiracy theory. It is the business model described unambiguously in these companies' annual reports. Amazon generates a substantial share of its revenue through its advertising services, which use behavioral data collected by its devices. Google is, at its core, an advertising company that sells its users' attention and intentions to advertisers. Apple, despite its privacy marketing, operates an App Store that monetizes access to users. None of these companies is evil in the moral sense. They do what their shareholders ask them to do: maximize long-term value by exploiting the assets they own. The problem is that this asset is your privacy, and you gave it to them in exchange for a weather subscription and the ability to turn on your lights with your voice.</w:t>
      </w:r>
    </w:p>
    <w:p>
      <w:pPr>
        <w:spacing w:before="0" w:after="180" w:line="312"/>
      </w:pPr>
      <w:r>
        <w:rPr>
          <w:rFonts w:ascii="Georgia" w:cs="Georgia" w:eastAsia="Georgia" w:hAnsi="Georgia"/>
          <w:sz w:val="24"/>
          <w:szCs w:val="24"/>
        </w:rPr>
        <w:t xml:space="preserve">The question, therefore, is not whether these companies respect your data. They respect it within the limits permitted by their business model — limits that their legal teams define in ongoing dialogue with regulators and shareholders. The real question is whether this model suits you. And to answer honestly, you must admit that you have almost never truly been consulted. The adoption of these devices happened by default, by convenience, by social adoption — because your family had one, because it was on sale, because the alternative (not having one) seemed less practical than the alternative (having one while ignoring the 47 pages of terms of service). Digital sovereignty begins by putting this choice back on the table, consciously, with all its implications.</w:t>
      </w:r>
    </w:p>
    <w:p>
      <w:pPr>
        <w:spacing w:before="360" w:after="360" w:line="312"/>
        <w:ind w:left="720" w:right="720"/>
        <w:jc w:val="center"/>
      </w:pPr>
      <w:r>
        <w:rPr>
          <w:rFonts w:ascii="Georgia" w:cs="Georgia" w:eastAsia="Georgia" w:hAnsi="Georgia"/>
          <w:b/>
          <w:bCs/>
          <w:i/>
          <w:iCs/>
          <w:color w:val="2C1810"/>
          <w:sz w:val="26"/>
          <w:szCs w:val="26"/>
        </w:rPr>
        <w:t xml:space="preserve">Domestic digital sovereignty begins with a question as simple as it is rarely asked: why should the artificial intelligence that serves your family belong to a company that is foreign to you?</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architecture of trust</w:t>
      </w:r>
    </w:p>
    <w:p>
      <w:pPr>
        <w:spacing w:before="0" w:after="180" w:line="312"/>
      </w:pPr>
      <w:r>
        <w:rPr>
          <w:rFonts w:ascii="Georgia" w:cs="Georgia" w:eastAsia="Georgia" w:hAnsi="Georgia"/>
          <w:sz w:val="24"/>
          <w:szCs w:val="24"/>
        </w:rPr>
        <w:t xml:space="preserve">The black box on the Marchands' shelf is a compact computer: a Beelink SER8, AMD Ryzen 7840HS processor, 64 gigabytes of RAM. It has the power of a high-end desktop computer from five years ago, in a form factor that fits in a large hand. Its processing capacity is sufficient to run mid-sized language models — artificial intelligences capable of understanding and generating text in French, answering complex questions, helping with math homework, or planning a week of meals while accounting for allergies, preferences, and budget — without ever sending a single piece of data beyond the house's Wi-Fi router.</w:t>
      </w:r>
    </w:p>
    <w:p>
      <w:pPr>
        <w:spacing w:before="0" w:after="180" w:line="312"/>
      </w:pPr>
      <w:r>
        <w:rPr>
          <w:rFonts w:ascii="Georgia" w:cs="Georgia" w:eastAsia="Georgia" w:hAnsi="Georgia"/>
          <w:sz w:val="24"/>
          <w:szCs w:val="24"/>
        </w:rPr>
        <w:t xml:space="preserve">Three software layers make up the system. The first is Ollama, a runtime environment for local language models: it manages the loading and unloading of models in memory, optimizes their use of hardware, and provides a standardized communication interface. The second is Whisper, OpenAI's speech transcription system, run locally: it converts your speech to text on the box itself, without going through an external server. The third is a text-to-speech system that transforms text responses into natural speech. These three components, assembled within the Gen_Home architecture, form a complete system that works even if the internet cable is unplugged. The house thinks for itself.</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Technical detail for the curious: the language model used is a quantized version of Llama 8B (or equivalent), reduced to 4 or 5 bits of precision, which allows it to fit in RAM while maintaining acceptable conversational performance. Quantization is a trade-off: you lose some precision in exchange for a roughly 75% reduction in memory footprint. For domestic conversational use, this loss is imperceptible. For code generation or complex mathematical reasoning, a larger model can be called upon via a secure connection, at the family's discretion.</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Gen_Home Level 1 software architecture (summary): Ollama v0.3+ manages the model lifecycle (loading, unloading, parallel queries). Whisper large-v3 or medium (depending on available resources) provides local speech transcription with a word error rate below 5% in Quebec French under normal conditions. The TTS (Text-to-Speech) system uses a locally optimized French synthetic voice. The RAG knowledge base relies on ChromaDB or equivalent for vector storage of family documents. The primary user interface is voice-based, with an optional web interface accessible on the local network (no external access). Typical power consumption in active standby is 8 to 15 watts; during intensive processing, it can reach 45 watts — equivalent to an LED lightbulb left on continuously.</w:t>
      </w:r>
    </w:p>
    <w:p>
      <w:pPr>
        <w:spacing w:before="0" w:after="180" w:line="312"/>
      </w:pPr>
      <w:r>
        <w:rPr>
          <w:rFonts w:ascii="Georgia" w:cs="Georgia" w:eastAsia="Georgia" w:hAnsi="Georgia"/>
          <w:b/>
          <w:bCs/>
          <w:i w:val="false"/>
          <w:iCs w:val="false"/>
          <w:sz w:val="24"/>
          <w:szCs w:val="24"/>
        </w:rPr>
        <w:t xml:space="preserve">What Gen_Home is</w:t>
      </w:r>
      <w:r>
        <w:rPr>
          <w:rFonts w:ascii="Georgia" w:cs="Georgia" w:eastAsia="Georgia" w:hAnsi="Georgia"/>
          <w:b w:val="false"/>
          <w:bCs w:val="false"/>
          <w:i w:val="false"/>
          <w:iCs w:val="false"/>
          <w:sz w:val="24"/>
          <w:szCs w:val="24"/>
        </w:rPr>
        <w:t xml:space="preserve">: a local, private, personalized intelligence belonging to the family. </w:t>
      </w:r>
      <w:r>
        <w:rPr>
          <w:rFonts w:ascii="Georgia" w:cs="Georgia" w:eastAsia="Georgia" w:hAnsi="Georgia"/>
          <w:b/>
          <w:bCs/>
          <w:i w:val="false"/>
          <w:iCs w:val="false"/>
          <w:sz w:val="24"/>
          <w:szCs w:val="24"/>
        </w:rPr>
        <w:t xml:space="preserve">What Gen_Home is not</w:t>
      </w:r>
      <w:r>
        <w:rPr>
          <w:rFonts w:ascii="Georgia" w:cs="Georgia" w:eastAsia="Georgia" w:hAnsi="Georgia"/>
          <w:b w:val="false"/>
          <w:bCs w:val="false"/>
          <w:i w:val="false"/>
          <w:iCs w:val="false"/>
          <w:sz w:val="24"/>
          <w:szCs w:val="24"/>
        </w:rPr>
        <w:t xml:space="preserve">: a cloud assistant, a surveillance product, a subscription service to a foreign corporation. </w:t>
      </w:r>
      <w:r>
        <w:rPr>
          <w:rFonts w:ascii="Georgia" w:cs="Georgia" w:eastAsia="Georgia" w:hAnsi="Georgia"/>
          <w:b w:val="false"/>
          <w:bCs w:val="false"/>
          <w:i/>
          <w:iCs/>
          <w:sz w:val="24"/>
          <w:szCs w:val="24"/>
        </w:rPr>
        <w:t xml:space="preserve">The distinction</w:t>
      </w:r>
      <w:r>
        <w:rPr>
          <w:rFonts w:ascii="Georgia" w:cs="Georgia" w:eastAsia="Georgia" w:hAnsi="Georgia"/>
          <w:b w:val="false"/>
          <w:bCs w:val="false"/>
          <w:i w:val="false"/>
          <w:iCs w:val="false"/>
          <w:sz w:val="24"/>
          <w:szCs w:val="24"/>
        </w:rPr>
        <w:t xml:space="preserve"> is not one of degree. It is one of nature. And this nature changes everything that follows.</w:t>
      </w:r>
    </w:p>
    <w:p>
      <w:pPr>
        <w:spacing w:before="0" w:after="180" w:line="312"/>
      </w:pPr>
      <w:r>
        <w:rPr>
          <w:rFonts w:ascii="Georgia" w:cs="Georgia" w:eastAsia="Georgia" w:hAnsi="Georgia"/>
          <w:sz w:val="24"/>
          <w:szCs w:val="24"/>
        </w:rPr>
        <w:t xml:space="preserve">But the technical architecture is only half the story. The other half is legal, and it is just as important. Quebec's Law 25, which came into force progressively between 2022 and 2023, imposes strict obligations on organizations regarding the protection of personal information: explicit consent, right of access, right to portability, right to erasure. For a company like Amazon or Google, whose business model relies on collecting and monetizing data, fully complying with Law 25 would be a contradiction in terms. For Gen_Home, compliance is not a regulatory burden: it is an architectural property. No data leaves the house. There is nothing to disclose, nothing to erase on a distant server, nothing to consent to again each year. Compliance is total by construction, not by policy.</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What the house knows — and who it belongs to</w:t>
      </w:r>
    </w:p>
    <w:p>
      <w:pPr>
        <w:spacing w:before="0" w:after="180" w:line="312"/>
      </w:pPr>
      <w:r>
        <w:rPr>
          <w:rFonts w:ascii="Georgia" w:cs="Georgia" w:eastAsia="Georgia" w:hAnsi="Georgia"/>
          <w:sz w:val="24"/>
          <w:szCs w:val="24"/>
        </w:rPr>
        <w:t xml:space="preserve">Gen_Home's memory is what computer scientists call a RAG knowledge base — for Retrieval-Augmented Generation. In simple terms: the system maintains a structured journal of the household's life and uses it to personalize its responses. It knows the father prefers black coffee in the morning but milk in his afternoon coffee. It knows the daughter has a geography quiz next Thursday. It knows the car is due for service in three weeks. It knows the family spent 140 dollars more than planned on groceries last month. This intimate knowledge of a family, accumulated over months or years, is precisely what makes the system valuable — and precisely what would make it a formidable weapon in the wrong hands. The question of ownership is not abstract. It is existential.</w:t>
      </w:r>
    </w:p>
    <w:p>
      <w:pPr>
        <w:spacing w:before="0" w:after="180" w:line="312"/>
      </w:pPr>
      <w:r>
        <w:rPr>
          <w:rFonts w:ascii="Georgia" w:cs="Georgia" w:eastAsia="Georgia" w:hAnsi="Georgia"/>
          <w:sz w:val="24"/>
          <w:szCs w:val="24"/>
        </w:rPr>
        <w:t xml:space="preserve">The family memory built within Gen_Home is not a simple database. It is a moving portrait of a family at a given moment in its history. It contains objective facts — names, allergies, appointments, expenses — but also behavioral patterns, evolving preferences, recurring tensions, and resolutions found together. A system that accumulates this portrait over ten years knows a family better than it knows itself in certain respects — in the same way that a journal kept conscientiously reveals patterns its author would never have identified otherwise. This depth of knowledge is a tool for growth for the family if it belongs to the family. It is a tool for manipulation if it belongs to someone else.</w:t>
      </w:r>
    </w:p>
    <w:p>
      <w:pPr>
        <w:spacing w:before="0" w:after="180" w:line="312"/>
      </w:pPr>
      <w:r>
        <w:rPr>
          <w:rFonts w:ascii="Georgia" w:cs="Georgia" w:eastAsia="Georgia" w:hAnsi="Georgia"/>
          <w:sz w:val="24"/>
          <w:szCs w:val="24"/>
        </w:rPr>
        <w:t xml:space="preserve">When you use a Google or Amazon assistant, you do not own your domestic data. You have granted a usage license to a private company over information you generated in your own home. This license is generally described in terms of service that no one reads — and that can be modified unilaterally. Amazon can decide tomorrow to monetize the data collected by Echo differently. Google can merge its privacy policies across products. You have no serious contractual recourse, because you accepted arbitration clauses and limited liability in the fine print. Your domestic data is, legally and functionally, in foreign hands.</w:t>
      </w:r>
    </w:p>
    <w:p>
      <w:pPr>
        <w:spacing w:before="0" w:after="180" w:line="312"/>
      </w:pPr>
      <w:r>
        <w:rPr>
          <w:rFonts w:ascii="Georgia" w:cs="Georgia" w:eastAsia="Georgia" w:hAnsi="Georgia"/>
          <w:sz w:val="24"/>
          <w:szCs w:val="24"/>
        </w:rPr>
        <w:t xml:space="preserve">The notion of data ownership is still young in our law. For most of the development of the internet, personal data was not considered a good in the legal sense — neither as a property that can be owned, sold, bequeathed, or defended. The European General Data Protection Regulation of 2018 and Quebec's Law 25 have begun to change this framework, recognizing rights related to personal data: the right of access, the right to portability, the right to erasure. But these rights are still largely theoretical in daily practice. Exercising your right to erasure with Amazon or Google requires an administrative process that most users will never undertake. And even after confirmed erasure, nothing guarantees the absence of copies in archival, model training, or backup systems. Architectural sovereignty — never letting the data leave — is more robust than legal sovereignty — demanding the data's return.</w:t>
      </w:r>
    </w:p>
    <w:p>
      <w:pPr>
        <w:pBdr>
          <w:left w:val="single" w:color="8B4513" w:sz="8"/>
        </w:pBdr>
        <w:spacing w:before="240" w:after="240" w:line="312"/>
        <w:ind w:left="720" w:right="720"/>
      </w:pPr>
      <w:r>
        <w:rPr>
          <w:rFonts w:ascii="Georgia" w:cs="Georgia" w:eastAsia="Georgia" w:hAnsi="Georgia"/>
          <w:i/>
          <w:iCs/>
          <w:color w:val="555555"/>
          <w:sz w:val="24"/>
          <w:szCs w:val="24"/>
        </w:rPr>
        <w:t xml:space="preserve">« The problem is not that these companies are malicious. The problem is that their interest and yours are not aligned — and that you have built your digital life on this misalignment. »</w:t>
      </w:r>
    </w:p>
    <w:p>
      <w:pPr>
        <w:spacing w:before="0" w:after="180" w:line="312"/>
      </w:pPr>
      <w:r>
        <w:rPr>
          <w:rFonts w:ascii="Georgia" w:cs="Georgia" w:eastAsia="Georgia" w:hAnsi="Georgia"/>
          <w:sz w:val="24"/>
          <w:szCs w:val="24"/>
        </w:rPr>
        <w:t xml:space="preserve">Gen_Home reverses this power dynamic. The memory of the house belongs to the house. It is stored locally, encrypted, backed up on a physical drive that you own. If you decide to move, you take your box and your family history with you. If you decide to erase the history, you erase it for real — not from a local copy you can see, while seventeen copies persist in data centers spread across three continents. If you decide to switch systems, your data is exportable in an open format. These are rights you theoretically have with the major platforms, under regulatory pressure — but that you functionally have with Gen_Home, because the geography of the data matches the geography of your life.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Comparison: existing assistants and Gen_Home</w:t>
      </w:r>
    </w:p>
    <w:p>
      <w:pPr>
        <w:spacing w:before="0" w:after="180" w:line="312"/>
      </w:pPr>
      <w:r>
        <w:rPr>
          <w:rFonts w:ascii="Georgia" w:cs="Georgia" w:eastAsia="Georgia" w:hAnsi="Georgia"/>
          <w:sz w:val="24"/>
          <w:szCs w:val="24"/>
        </w:rPr>
        <w:t xml:space="preserve">To ground this discussion in concrete terms, it is useful to compare the fundamental characteristics of the main available approaches. This table is not a marketing exercise. It is an invitation to ask, for the first time, questions that big tech advertising never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Criterion</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Amazon Echo</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Google Nest</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Apple HomePod</w:t>
            </w:r>
          </w:p>
        </w:tc>
        <w:tc>
          <w:tcPr>
            <w:tcW w:type="dxa" w:w="1872"/>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Gen_Home</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Data location</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Amazon servers (USA)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Google servers (USA)</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Apple servers (varies)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Encrypted local drive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Voice processing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Cloud (always)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Cloud (always)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Cloud (partial)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100% local (Whisper)</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Business model</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Advertising + sales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Advertising + services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Hardware sales</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One-time software license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Works without internet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Partially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Yes — fully</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Quebec Law 25 compliance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Partial / declared</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Partial / declared</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Partial / declared</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Total by architecture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Data used for 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Yes (model training)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Yes (model training)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Opt-out possible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Never — zero transmission</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Memory ownership</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Amazon</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Google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Apple</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sz w:val="22"/>
                <w:szCs w:val="22"/>
              </w:rPr>
              <w:t xml:space="preserve">The family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Family RAG personalization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Limited / ad profiling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Limited / ad profiling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Complete — your own documents</w:t>
            </w:r>
          </w:p>
        </w:tc>
      </w:tr>
    </w:tbl>
    <w:p>
      <w:pPr>
        <w:spacing w:before="0" w:after="180" w:line="312"/>
      </w:pPr>
      <w:r>
        <w:rPr>
          <w:rFonts w:ascii="Georgia" w:cs="Georgia" w:eastAsia="Georgia" w:hAnsi="Georgia"/>
          <w:sz w:val="24"/>
          <w:szCs w:val="24"/>
        </w:rPr>
        <w:t xml:space="preserve">This table illustrates a simple truth: mainstream voice assistants and Gen_Home are not competing products in the same category. They answer different questions. The former answer the question: 'How can I offer the user enough value that they accept giving me their data?' Gen_Home answers a different question: 'How can I be useful to this family without ever needing access to what does not concern me?' The distinction is ethical before it is technical. And that is precisely why the technical answer is so different.</w:t>
      </w:r>
    </w:p>
    <w:p>
      <w:r>
        <w:br w:type="page"/>
      </w:r>
    </w:p>
    <w:p>
      <w:pPr>
        <w:pStyle w:val="Heading2"/>
        <w:spacing w:before="600" w:after="300"/>
      </w:pPr>
      <w:r>
        <w:rPr>
          <w:rFonts w:ascii="Arial" w:cs="Arial" w:eastAsia="Arial" w:hAnsi="Arial"/>
          <w:b/>
          <w:bCs/>
          <w:color w:val="2C1810"/>
          <w:sz w:val="32"/>
          <w:szCs w:val="32"/>
        </w:rPr>
        <w:t xml:space="preserve">Chapter 2</w:t>
      </w:r>
    </w:p>
    <w:p>
      <w:pPr>
        <w:pStyle w:val="Heading2"/>
        <w:spacing w:before="600" w:after="300"/>
      </w:pPr>
      <w:r>
        <w:rPr>
          <w:rFonts w:ascii="Arial" w:cs="Arial" w:eastAsia="Arial" w:hAnsi="Arial"/>
          <w:b/>
          <w:bCs/>
          <w:color w:val="2C1810"/>
          <w:sz w:val="32"/>
          <w:szCs w:val="32"/>
        </w:rPr>
        <w:t xml:space="preserve">The elderly woman at the supermarket</w:t>
      </w:r>
    </w:p>
    <w:p>
      <w:pPr>
        <w:spacing w:before="120" w:after="360" w:line="276"/>
        <w:ind w:left="3600"/>
        <w:jc w:val="right"/>
      </w:pPr>
      <w:r>
        <w:rPr>
          <w:rFonts w:ascii="Georgia" w:cs="Georgia" w:eastAsia="Georgia" w:hAnsi="Georgia"/>
          <w:i/>
          <w:iCs/>
          <w:color w:val="888888"/>
          <w:sz w:val="22"/>
          <w:szCs w:val="22"/>
        </w:rPr>
        <w:t xml:space="preserve">« Dignity is not a luxury. It is the minimum condition for a fully human life. And digital dignity is now inseparable from dignity itself. »</w:t>
      </w:r>
    </w:p>
    <w:p>
      <w:pPr>
        <w:spacing w:before="120" w:after="180" w:line="312"/>
        <w:ind w:left="360" w:right="360"/>
      </w:pPr>
      <w:r>
        <w:rPr>
          <w:rFonts w:ascii="Georgia" w:cs="Georgia" w:eastAsia="Georgia" w:hAnsi="Georgia"/>
          <w:i/>
          <w:iCs/>
          <w:color w:val="333333"/>
          <w:sz w:val="24"/>
          <w:szCs w:val="24"/>
        </w:rPr>
        <w:t xml:space="preserve">Monique Lacroix, 74 years old, is standing in front of the yogurt wall at the IGA in Repentigny. There are sixty-two different varieties. She counted once, because she needed to know whether she was truly becoming confused or whether it really was a mess. It really was a mess. Her doctor told her to watch her sodium. Her dentist told her to watch her sugar. Her daughter told her to avoid products with more than five ingredients. Her budget tells her not to exceed three dollars fifty. She holds the store-brand yogurt container in her hands, squints to read the fine print on the label, and realizes she left her reading glasses in the car. She puts the container back, picks up her phone, and starts dialing her daughter's number. Then she stops. Her daughter is in a meeting. As usual at this hour. She puts the phone down. She takes the most familiar yogurt and walks away without being sure she chose well. This uncertainty, small in appearance, weighs more than you might think.</w:t>
      </w:r>
    </w:p>
    <w:p>
      <w:pPr>
        <w:spacing w:before="0" w:after="180" w:line="312"/>
      </w:pPr>
      <w:r>
        <w:rPr>
          <w:rFonts w:ascii="Georgia" w:cs="Georgia" w:eastAsia="Georgia" w:hAnsi="Georgia"/>
          <w:sz w:val="24"/>
          <w:szCs w:val="24"/>
        </w:rPr>
        <w:t xml:space="preserve">There is a statistical reality that supermarket designers and digital interface creators prefer not to highlight: as society ages, the elderly are increasingly confronted with environments designed for an ideal consumer of thirty-five with perfect vision, infallible memory, nimble fingers on a touchscreen, and permanent access to a fast internet connection. The gap between this theoretical user and the reality of the 6.3 million Canadians over 65 only keeps widening. This is not merely an inconvenience. It is a systematic form of exclusion that turns every grocery purchase, every online medical appointment, every interaction with a public service into yet another occasion to feel incompetent in a world that was not designed for you.</w:t>
      </w:r>
    </w:p>
    <w:p>
      <w:pPr>
        <w:spacing w:before="0" w:after="180" w:line="312"/>
      </w:pPr>
      <w:r>
        <w:rPr>
          <w:rFonts w:ascii="Georgia" w:cs="Georgia" w:eastAsia="Georgia" w:hAnsi="Georgia"/>
          <w:sz w:val="24"/>
          <w:szCs w:val="24"/>
        </w:rPr>
        <w:t xml:space="preserve">The usual response to this problem is digital inclusion through training. Teach elderly people to use existing tools. This is an answer that conveniently reverses the causality for the benefit of tool designers: if the tool is hard to use, it is the user who must change, not the tool. This logic has prevailed in the deployment of online banking, digital health portals, and transportation booking systems. It produces workshops where well-meaning volunteers explain to septuagenarians how to navigate interfaces that are redesigned every six months by product teams in San Francisco. This is not inclusion. It is well-packaged condescension.</w:t>
      </w:r>
    </w:p>
    <w:p>
      <w:pPr>
        <w:spacing w:before="0" w:after="180" w:line="312"/>
      </w:pPr>
      <w:r>
        <w:rPr>
          <w:rFonts w:ascii="Georgia" w:cs="Georgia" w:eastAsia="Georgia" w:hAnsi="Georgia"/>
          <w:sz w:val="24"/>
          <w:szCs w:val="24"/>
        </w:rPr>
        <w:t xml:space="preserve">The voice assistant parenthesis could have changed this. A device you activate by voice, with no screen, no keyboard, no menu — that was precisely the kind of interface suited to people whose manual dexterity or vision is diminished. And in the early years, that was the sales pitch: 'Your elderly parent will easily be able to call you, set their alarm, ask about the weather.' The problem was not the interface. It was the price of the interface. To gain access to this simple voice convenience, the elderly person — or the children who give them the device — implicitly accept that this person's conversations, medical routines, nighttime fears, and calls to loved ones are potentially accessible to a foreign corporation and stored on servers whose location is never specified. For a population whose vulnerability is precisely what attracts scams, financial abuse, and manipulation, this price is particularly steep.</w:t>
      </w:r>
    </w:p>
    <w:p>
      <w:pPr>
        <w:spacing w:before="360" w:after="360" w:line="312"/>
        <w:ind w:left="720" w:right="720"/>
        <w:jc w:val="center"/>
      </w:pPr>
      <w:r>
        <w:rPr>
          <w:rFonts w:ascii="Georgia" w:cs="Georgia" w:eastAsia="Georgia" w:hAnsi="Georgia"/>
          <w:b/>
          <w:bCs/>
          <w:i/>
          <w:iCs/>
          <w:color w:val="2C1810"/>
          <w:sz w:val="26"/>
          <w:szCs w:val="26"/>
        </w:rPr>
        <w:t xml:space="preserve">Sovereign domestic intelligence reverses the proposition: instead of adapting the person to the tool, it adapts the tool to the person. And since the tool belongs to the family, it can learn at the pace and on the terms of that particular family — not of the average user.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What Monique deserves</w:t>
      </w:r>
    </w:p>
    <w:p>
      <w:pPr>
        <w:spacing w:before="0" w:after="180" w:line="312"/>
      </w:pPr>
      <w:r>
        <w:rPr>
          <w:rFonts w:ascii="Georgia" w:cs="Georgia" w:eastAsia="Georgia" w:hAnsi="Georgia"/>
          <w:sz w:val="24"/>
          <w:szCs w:val="24"/>
        </w:rPr>
        <w:t xml:space="preserve">Imagine that Monique has a Gen_Home. Not necessarily her own box — perhaps her daughter's, of which she is a trusted member. She can speak to it in natural voice, without opening an app, without remembering a password, without completing a tutorial. In the yogurt aisle, she simply says, quietly: 'Gen, which one should I pick?' The system knows: the doctor's recommendation about sodium, her preference for the 750 ml format she can lift without joint pain, her latent allergy to artificial thickeners detected during a previous conversation, her weekly food budget, and — because the UBLinx community network shares local consumer data — the fact that the store brand is produced by the same regional supplier as the national brand that costs two dollars more. The answer is simple, personalized, and does not require opening five apps.</w:t>
      </w:r>
    </w:p>
    <w:p>
      <w:pPr>
        <w:spacing w:before="0" w:after="180" w:line="312"/>
      </w:pPr>
      <w:r>
        <w:rPr>
          <w:rFonts w:ascii="Georgia" w:cs="Georgia" w:eastAsia="Georgia" w:hAnsi="Georgia"/>
          <w:sz w:val="24"/>
          <w:szCs w:val="24"/>
        </w:rPr>
        <w:t xml:space="preserve">But what Gen_Home offers her goes beyond yogurt. What it offers her is competence. That quality we spontaneously associate with fully functional adults, and whose progressive loss is one of the most devastating experiences of aging. Monique is not incompetent. She is incompetent within interfaces that were not designed for her, with information presented in formats intended for purposes other than hers. A tool that knows her constraints, her preferences, and her context does not make her dependent: it emancipates her. The difference between a prosthesis and assistance is not technical. It lies in the power relationship it establishes between the tool and its user.</w:t>
      </w:r>
    </w:p>
    <w:p>
      <w:pPr>
        <w:spacing w:before="240" w:after="120"/>
      </w:pPr>
      <w:r>
        <w:rPr>
          <w:rFonts w:ascii="Arial" w:cs="Arial" w:eastAsia="Arial" w:hAnsi="Arial"/>
          <w:b/>
          <w:bCs/>
          <w:color w:val="6B4F3A"/>
          <w:sz w:val="24"/>
          <w:szCs w:val="24"/>
        </w:rPr>
        <w:t xml:space="preserve">The four bad alternatives</w:t>
      </w:r>
    </w:p>
    <w:p>
      <w:pPr>
        <w:spacing w:before="0" w:after="180" w:line="312"/>
      </w:pPr>
      <w:r>
        <w:rPr>
          <w:rFonts w:ascii="Georgia" w:cs="Georgia" w:eastAsia="Georgia" w:hAnsi="Georgia"/>
          <w:sz w:val="24"/>
          <w:szCs w:val="24"/>
        </w:rPr>
        <w:t xml:space="preserve">Without Gen_Home, Monique had four options in the yogurt aisle. First option: ask a stranger. This solution often works — people are generally helpful — but it imposes a real psychological cost. It signals incompetence, creates a social debt, and depends on the availability and goodwill of someone busy doing their own shopping. Repeated often enough, it erodes one's perceived autonomy. Second option: use Google. Type the question into a search bar on a phone, get generic results that account for none of her medical, dietary, or budgetary constraints, navigate between ads for yogurts she cannot afford, and be profiled for advertising related to senior health for the next three weeks.</w:t>
      </w:r>
    </w:p>
    <w:p>
      <w:pPr>
        <w:spacing w:before="0" w:after="180" w:line="312"/>
      </w:pPr>
      <w:r>
        <w:rPr>
          <w:rFonts w:ascii="Georgia" w:cs="Georgia" w:eastAsia="Georgia" w:hAnsi="Georgia"/>
          <w:sz w:val="24"/>
          <w:szCs w:val="24"/>
        </w:rPr>
        <w:t xml:space="preserve">Third option: call her daughter. The daughter answers, if she can. She answers, interrupting her meeting or her own errands. The mother-daughter relationship absorbs an additional level of tension. The mother feels guilty for interrupting. The daughter feels guilty for not being more available. What could have been a simple practical decision becomes an affective micro-transaction whose cumulative cost, over years, is not negligible. Fourth option: give up. Take the usual yogurt, the wrong choice nutritionally or budgetarily, and go home with the diffuse feeling of having done poorly, without knowing exactly how to do better. This feeling, repeated enough times, shapes an identity: that of a person who no longer manages her affairs well. This is where the real loss of autonomy begins — not in the big medical or legal decisions, but in the thousand small daily decisions where nobody is there to help.</w:t>
      </w:r>
    </w:p>
    <w:p>
      <w:pPr>
        <w:spacing w:before="0" w:after="180" w:line="312"/>
      </w:pPr>
      <w:r>
        <w:rPr>
          <w:rFonts w:ascii="Georgia" w:cs="Georgia" w:eastAsia="Georgia" w:hAnsi="Georgia"/>
          <w:sz w:val="24"/>
          <w:szCs w:val="24"/>
        </w:rPr>
        <w:t xml:space="preserve">Gen_Home is not the solution to all the challenges of aging. It does not replace a doctor, a caregiver, a close family. But for the specific category of daily decisions that require precise and personalized information, it offers something that nothing else currently offers at this price and with this level of confidentiality: an intelligence that knows your context and derives no personal profit from it. This is not a technological proposition. It is an ethical one.</w:t>
      </w:r>
    </w:p>
    <w:p>
      <w:pPr>
        <w:pBdr>
          <w:left w:val="single" w:color="8B4513" w:sz="8"/>
        </w:pBdr>
        <w:spacing w:before="240" w:after="240" w:line="312"/>
        <w:ind w:left="720" w:right="720"/>
      </w:pPr>
      <w:r>
        <w:rPr>
          <w:rFonts w:ascii="Georgia" w:cs="Georgia" w:eastAsia="Georgia" w:hAnsi="Georgia"/>
          <w:i/>
          <w:iCs/>
          <w:color w:val="555555"/>
          <w:sz w:val="24"/>
          <w:szCs w:val="24"/>
        </w:rPr>
        <w:t xml:space="preserve">« To be treated as a complete human being at every age of life: that is what sovereign technology should promise. Not efficiency, not convenience — but dignity. »</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Digital solidarity between generations</w:t>
      </w:r>
    </w:p>
    <w:p>
      <w:pPr>
        <w:spacing w:before="0" w:after="180" w:line="312"/>
      </w:pPr>
      <w:r>
        <w:rPr>
          <w:rFonts w:ascii="Georgia" w:cs="Georgia" w:eastAsia="Georgia" w:hAnsi="Georgia"/>
          <w:sz w:val="24"/>
          <w:szCs w:val="24"/>
        </w:rPr>
        <w:t xml:space="preserve">Monique's situation at the supermarket illustrates an individual problem. But there is a collective dimension that individual analysis easily makes disappear. Monique is not alone on her street navigating a world increasingly designed for younger, more connected people. Several of her neighbors — André, 79, Thérèse, 71, Paul, 68 — face variations of the same situation. Together, they represent considerable collective intelligence: decades of experience living in this neighborhood, knowledge of local merchants, quality services, trustworthy suppliers, scams to avoid. This collective intelligence currently exists nowhere except in their memories and their balcony conversations — conversations that leave no permanent trace and cannot be consulted at 9 PM when Monique is alone in front of the yogurt wall.</w:t>
      </w:r>
    </w:p>
    <w:p>
      <w:pPr>
        <w:spacing w:before="0" w:after="180" w:line="312"/>
      </w:pPr>
      <w:r>
        <w:rPr>
          <w:rFonts w:ascii="Georgia" w:cs="Georgia" w:eastAsia="Georgia" w:hAnsi="Georgia"/>
          <w:sz w:val="24"/>
          <w:szCs w:val="24"/>
        </w:rPr>
        <w:t xml:space="preserve">The networked Gen_Home model allows this collective intelligence to become a shared resource. André had a bad experience with a local plumber two years ago — he mentioned it in a conversation with his box. Thérèse found a grocery store that delivers at reasonable prices — she shared the information in the third-level circle of her network. Paul knows the neighborhood family doctor is still accepting new patients — he added it to the common knowledge base. Monique, networked with them, can consult this accumulated intelligence not as cold data pulled from Google, but as the recommendation of her neighbors — people she knows, whose judgment she trusts, and whose advice is contextualized by their own situation and values. This is the digital village: not nostalgia for a bygone past, but the recreation of its solidarity functions in a contemporary context.</w:t>
      </w:r>
    </w:p>
    <w:p>
      <w:r>
        <w:br w:type="page"/>
      </w:r>
    </w:p>
    <w:p>
      <w:pPr>
        <w:pStyle w:val="Heading2"/>
        <w:spacing w:before="600" w:after="300"/>
      </w:pPr>
      <w:r>
        <w:rPr>
          <w:rFonts w:ascii="Arial" w:cs="Arial" w:eastAsia="Arial" w:hAnsi="Arial"/>
          <w:b/>
          <w:bCs/>
          <w:color w:val="2C1810"/>
          <w:sz w:val="32"/>
          <w:szCs w:val="32"/>
        </w:rPr>
        <w:t xml:space="preserve">Chapter 3</w:t>
      </w:r>
    </w:p>
    <w:p>
      <w:pPr>
        <w:pStyle w:val="Heading2"/>
        <w:spacing w:before="600" w:after="300"/>
      </w:pPr>
      <w:r>
        <w:rPr>
          <w:rFonts w:ascii="Arial" w:cs="Arial" w:eastAsia="Arial" w:hAnsi="Arial"/>
          <w:b/>
          <w:bCs/>
          <w:color w:val="2C1810"/>
          <w:sz w:val="32"/>
          <w:szCs w:val="32"/>
        </w:rPr>
        <w:t xml:space="preserve">Homework, the budget, and the invisible load</w:t>
      </w:r>
    </w:p>
    <w:p>
      <w:pPr>
        <w:spacing w:before="120" w:after="360" w:line="276"/>
        <w:ind w:left="3600"/>
        <w:jc w:val="right"/>
      </w:pPr>
      <w:r>
        <w:rPr>
          <w:rFonts w:ascii="Georgia" w:cs="Georgia" w:eastAsia="Georgia" w:hAnsi="Georgia"/>
          <w:i/>
          <w:iCs/>
          <w:color w:val="888888"/>
          <w:sz w:val="22"/>
          <w:szCs w:val="22"/>
        </w:rPr>
        <w:t xml:space="preserve">« The mental load does not kill. It exhausts. And in an exhausted household, nobody thinks clearly — neither the parents nor the children. »</w:t>
      </w:r>
    </w:p>
    <w:p>
      <w:pPr>
        <w:spacing w:before="120" w:after="180" w:line="312"/>
        <w:ind w:left="360" w:right="360"/>
      </w:pPr>
      <w:r>
        <w:rPr>
          <w:rFonts w:ascii="Georgia" w:cs="Georgia" w:eastAsia="Georgia" w:hAnsi="Georgia"/>
          <w:i/>
          <w:iCs/>
          <w:color w:val="333333"/>
          <w:sz w:val="24"/>
          <w:szCs w:val="24"/>
        </w:rPr>
        <w:t xml:space="preserve">It is nine fifteen in the evening. Léa, eight years old, is sitting at the kitchen table with her math workbook open. Her father, Simon, is looking over her shoulder at the page titled: 'Number decomposition — place value chart method.' Simon is forty-one years old. He has a bachelor's degree in business administration. He manages seven-figure project budgets for his employer. He recognizes strictly nothing on this page. He says: 'Show me the example in your textbook.' Léa hands him the textbook. The example uses different terminology than the workbook. Simon quickly reviews the three previous pages. Nothing. There is a silence. The kind of silence where an eight-year-old understands that her father does not know, and where the father understands that the child has understood. Simon says: 'Look it up on YouTube.' Léa opens YouTube. In thirty seconds, the home page shows her dance videos, a video game reaction video, and an ad for a mobile game. There is no video about number decomposition. It is nine twenty in the evening.</w:t>
      </w:r>
    </w:p>
    <w:p>
      <w:pPr>
        <w:spacing w:before="0" w:after="180" w:line="312"/>
      </w:pPr>
      <w:r>
        <w:rPr>
          <w:rFonts w:ascii="Georgia" w:cs="Georgia" w:eastAsia="Georgia" w:hAnsi="Georgia"/>
          <w:sz w:val="24"/>
          <w:szCs w:val="24"/>
        </w:rPr>
        <w:t xml:space="preserve">This scene repeats itself, with variations, in millions of Quebec households every evening. The math education reform of the past twenty years has introduced pedagogical approaches that did not exist when today's parents were in elementary school. The Singapore method, number line representations, positional decomposition, alternative multiplication strategies — these approaches are pedagogically valid and often superior to traditional methods. But they create a painful paradox: the most educated parents, those who most want to help, are precisely those whose mathematical reflexes interfere with what the child is trying to learn. The engineer who has been calculating mentally in columns for thirty years is less well placed to explain additive decomposition than someone who never learned to calculate any other way.</w:t>
      </w:r>
    </w:p>
    <w:p>
      <w:pPr>
        <w:spacing w:before="0" w:after="180" w:line="312"/>
      </w:pPr>
      <w:r>
        <w:rPr>
          <w:rFonts w:ascii="Georgia" w:cs="Georgia" w:eastAsia="Georgia" w:hAnsi="Georgia"/>
          <w:sz w:val="24"/>
          <w:szCs w:val="24"/>
        </w:rPr>
        <w:t xml:space="preserve">The instinctive digital-age response to this homework problem has been to redirect the child toward online platforms — Khan Academy, YouTube Education, Alloprof in Quebec. These resources are remarkable and have helped millions of students. But they have two limitations that are not discussed frankly enough. The first is that the child who searches for the answer alone on YouTube does not only learn mathematics — they learn that when facing a difficulty, you consult a screen rather than a person. They learn that the adults in their life are not the first resource, but the last resort when screens have failed. This message about the relationship with adults is not intentional. It is structural. The second limitation is that these platforms do not know your child. They know that 73% of students fail at step 3 of the standard exercise. They do not know that Léa gets stuck precisely on the visual representation, not the calculation, and that she performs much better with concrete examples than with abstract equations. Gen_Home, which has followed Léa's homework for two years, knows this.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parent transformed into a learning companion</w:t>
      </w:r>
    </w:p>
    <w:p>
      <w:pPr>
        <w:spacing w:before="0" w:after="180" w:line="312"/>
      </w:pPr>
      <w:r>
        <w:rPr>
          <w:rFonts w:ascii="Georgia" w:cs="Georgia" w:eastAsia="Georgia" w:hAnsi="Georgia"/>
          <w:sz w:val="24"/>
          <w:szCs w:val="24"/>
        </w:rPr>
        <w:t xml:space="preserve">Gen_Home changes the dynamics of the homework scene not by replacing the parent, but by repositioning them. Simon no longer says 'look it up on YouTube' because he does not know. He says: 'Let's ask Gen.' The difference is subtle but decisive. In the first case, he sends his daughter alone into an unfiltered space while implicitly signaling his helplessness. In the second, he proposes a resource that the family controls, and he remains present in the process. Gen explains number decomposition the way Léa learned it in class — because the family provided the textbook chapters to the system, which indexed them in its local knowledge base. Simon also understands the explanation. He is no longer the failing oracle. He is his daughter's learning companion. The scene ends differently.</w:t>
      </w:r>
    </w:p>
    <w:p>
      <w:pPr>
        <w:spacing w:before="0" w:after="180" w:line="312"/>
      </w:pPr>
      <w:r>
        <w:rPr>
          <w:rFonts w:ascii="Georgia" w:cs="Georgia" w:eastAsia="Georgia" w:hAnsi="Georgia"/>
          <w:sz w:val="24"/>
          <w:szCs w:val="24"/>
        </w:rPr>
        <w:t xml:space="preserve">This repositioning is not trivial in the long run. Research on parenting and academic achievement consistently shows that parental involvement in homework benefits the child not primarily through knowledge transfer — parents rarely know more than teachers about the subjects being taught — but through the emotional signal it sends: your education matters to me, I am here, learning is an activity worth devoting adult time to. Gen_Home allows this signal to continue being sent even when the academic content has surpassed the parent's direct competence. This is no small thing. It is the difference between a child who associates learning with the presence and support of loved ones, and a child who learns alone with strangers on the internet.</w:t>
      </w:r>
    </w:p>
    <w:p>
      <w:pPr>
        <w:spacing w:before="240" w:after="120"/>
      </w:pPr>
      <w:r>
        <w:rPr>
          <w:rFonts w:ascii="Arial" w:cs="Arial" w:eastAsia="Arial" w:hAnsi="Arial"/>
          <w:b/>
          <w:bCs/>
          <w:color w:val="6B4F3A"/>
          <w:sz w:val="24"/>
          <w:szCs w:val="24"/>
        </w:rPr>
        <w:t xml:space="preserve">The budget as a tool for clarity</w:t>
      </w:r>
    </w:p>
    <w:p>
      <w:pPr>
        <w:spacing w:before="0" w:after="180" w:line="312"/>
      </w:pPr>
      <w:r>
        <w:rPr>
          <w:rFonts w:ascii="Georgia" w:cs="Georgia" w:eastAsia="Georgia" w:hAnsi="Georgia"/>
          <w:sz w:val="24"/>
          <w:szCs w:val="24"/>
        </w:rPr>
        <w:t xml:space="preserve">A household's expenses are, for the vast majority of families, chaos managed by intuition. You roughly know what you earn. You have a vague idea of what you spend. You realize at the end of the month that the two figures do not always match. Budgeting apps have existed for years — Mint, You Need a Budget, dozens of others — and their regular usage rate after the first month of enthusiasm stubbornly plateaus below fifteen percent. The reason is simple: they require an effort of data entry and analysis that daily life makes difficult to maintain. And they require you to entrust your banking data to a third-party company, which many people rightly refuse to do.</w:t>
      </w:r>
    </w:p>
    <w:p>
      <w:pPr>
        <w:spacing w:before="0" w:after="180" w:line="312"/>
      </w:pPr>
      <w:r>
        <w:rPr>
          <w:rFonts w:ascii="Georgia" w:cs="Georgia" w:eastAsia="Georgia" w:hAnsi="Georgia"/>
          <w:sz w:val="24"/>
          <w:szCs w:val="24"/>
        </w:rPr>
        <w:t xml:space="preserve">Gen_Home handles the budget differently. There is no app to open, no spreadsheet to maintain. The family talks about its expenses in natural language, the way you would talk to a friend: 'I went grocery shopping this morning, 187 dollars.' 'We paid the mechanic yesterday, 340 dollars.' The system records, categorizes, and maintains a living portrait of the family finances. And because it understands the context — it knows vegetable prices have gone up, it knows the family chose to switch to organic this month — its observations are intelligent, not merely accounting. It does not say 'your grocery spending went up 15%.' It says: 'your grocery spending went up 15%, mainly due to the transition to organic — here is the estimated impact on family health and on reaching your savings goal.' The intelligence serves the household. Not a bank trying to sell you a line of credit.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What the budget reveals about real priorities</w:t>
      </w:r>
    </w:p>
    <w:p>
      <w:pPr>
        <w:spacing w:before="0" w:after="180" w:line="312"/>
      </w:pPr>
      <w:r>
        <w:rPr>
          <w:rFonts w:ascii="Georgia" w:cs="Georgia" w:eastAsia="Georgia" w:hAnsi="Georgia"/>
          <w:sz w:val="24"/>
          <w:szCs w:val="24"/>
        </w:rPr>
        <w:t xml:space="preserve">There is something profoundly revealing in a household's financial data. Not in the sense that it would expose a weakness or a shame — but in the sense that it reveals a gap, nearly universal, between the priorities we declare and the priorities our purchases reflect. A family that declares health as its number one priority but spends more on streaming subscriptions than on quality food is not a hypocritical family. It is a human family, subject to the demands of immediacy, decision fatigue, aggressive marketing, and the fact that spending decisions are made one at a time, without ever seeing the big picture in real time. Gen_Home does not judge this gap. It makes it visible — and lets the family decide whether to correct it, whether to revise its declared priorities, or whether to accept the tension as the reality of its current life. Lucidity is a form of respect.</w:t>
      </w:r>
    </w:p>
    <w:p>
      <w:pPr>
        <w:spacing w:before="0" w:after="180" w:line="312"/>
      </w:pPr>
      <w:r>
        <w:rPr>
          <w:rFonts w:ascii="Georgia" w:cs="Georgia" w:eastAsia="Georgia" w:hAnsi="Georgia"/>
          <w:sz w:val="24"/>
          <w:szCs w:val="24"/>
        </w:rPr>
        <w:t xml:space="preserve">This respect for the family's decisional autonomy is at the heart of Gen_Home's philosophy. There is no paternalistic AI that suggests you should eat less sugar the moment you mention dessert. There is no moral agent reminding you of your New Year's resolutions every time you spend outside your budget. There is an intelligence that answers when asked a question, that offers perspective when solicited, and that keeps the memory of what you wanted to do so that you can decide for yourself whether you want to be reminded. The difference between an advisor and a judge is not in the information they hold — it is in the relationship they establish with the one facing them. Gen_Home is designed to be an advisor, never a judge.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mental load made visible</w:t>
      </w:r>
    </w:p>
    <w:p>
      <w:pPr>
        <w:spacing w:before="0" w:after="180" w:line="312"/>
      </w:pPr>
      <w:r>
        <w:rPr>
          <w:rFonts w:ascii="Georgia" w:cs="Georgia" w:eastAsia="Georgia" w:hAnsi="Georgia"/>
          <w:sz w:val="24"/>
          <w:szCs w:val="24"/>
        </w:rPr>
        <w:t xml:space="preserve">The mental load is one of the best documented and least resolved phenomena in contemporary family life. It refers to the set of invisible cognitive tasks that organize household life: remembering that the children need new shoes, knowing that the dentist should be called back, mentally managing the refrigerator inventory, planning school outings, birthdays, medical appointments, preventive maintenance, insurance renewals. These tasks are not individually heavy. Their weight comes from their number, their invisibility, and their uninterrupted nature. And in the vast majority of households, they are distributed in a profoundly unequal way — most often concentrated in the person who was socialized to assume them, regardless of their professional workload.</w:t>
      </w:r>
    </w:p>
    <w:p>
      <w:pPr>
        <w:spacing w:before="0" w:after="180" w:line="312"/>
      </w:pPr>
      <w:r>
        <w:rPr>
          <w:rFonts w:ascii="Georgia" w:cs="Georgia" w:eastAsia="Georgia" w:hAnsi="Georgia"/>
          <w:sz w:val="24"/>
          <w:szCs w:val="24"/>
        </w:rPr>
        <w:t xml:space="preserve">Gen_Home captures these tasks through natural conversations. Sophie says to her husband during dinner: 'We should think about the dentist for Léa, it's been almost a year.' The system silently records it. Three days later, it reminds them of the task and offers to call the dentist's office during business hours. There is no need to open an app, create a reminder, or transfer the information. Natural conversation is the capture mechanism. Likewise: 'We're almost out of coffee' — coffee is added to the grocery list. 'Léa's science project is in two weeks' — a milestone is created, a week of preparation is reserved on the family calendar. These small repeated captures progressively transform the mental load from an individual burden into a shared resource. The information is no longer in Sophie's head. It is in the memory of the house — and it belongs to the whole family.</w:t>
      </w:r>
    </w:p>
    <w:p>
      <w:pPr>
        <w:spacing w:before="0" w:after="180" w:line="312"/>
      </w:pPr>
      <w:r>
        <w:rPr>
          <w:rFonts w:ascii="Georgia" w:cs="Georgia" w:eastAsia="Georgia" w:hAnsi="Georgia"/>
          <w:sz w:val="24"/>
          <w:szCs w:val="24"/>
        </w:rPr>
        <w:t xml:space="preserve">The auto-generated grocery list by Gen_Home deserves particular attention because it illustrates precisely how sovereign technology differs from extractive technology. Amazon Fresh and its equivalents know your purchasing habits because they access your online order data. They suggest products to you not based on your real needs, but based on their profit margins and the advertising contracts they have signed with brands. The list generated by Amazon optimizes Amazon's revenue. The list generated by Gen_Home optimizes the well-being of your household — because it has no other reason for being than that.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School and home: a bridge instead of a gap</w:t>
      </w:r>
    </w:p>
    <w:p>
      <w:pPr>
        <w:spacing w:before="0" w:after="180" w:line="312"/>
      </w:pPr>
      <w:r>
        <w:rPr>
          <w:rFonts w:ascii="Georgia" w:cs="Georgia" w:eastAsia="Georgia" w:hAnsi="Georgia"/>
          <w:sz w:val="24"/>
          <w:szCs w:val="24"/>
        </w:rPr>
        <w:t xml:space="preserve">One of the persistent misunderstandings about digital tools in education is the idea that they replace the teacher or compete with the school. This fear, historically legitimate, has led many schools to ban electronic devices rather than integrate them thoughtfully. Gen_Home is not designed to replace Léa's teacher. It is designed to close the gap between what happens at school and what happens at home. This gap is one of the least recognized challenges of contemporary education: classroom learning takes place in a specific context, with specific terminology, through a specific pedagogy, and when the child comes home to do exercises, they often have access to no one who knows that specific context. Parents do their best. The internet offers generic resources. But nobody has access to the school's textbook, the teacher's vocabulary, or the class's pedagogical progression.</w:t>
      </w:r>
    </w:p>
    <w:p>
      <w:pPr>
        <w:spacing w:before="0" w:after="180" w:line="312"/>
      </w:pPr>
      <w:r>
        <w:rPr>
          <w:rFonts w:ascii="Georgia" w:cs="Georgia" w:eastAsia="Georgia" w:hAnsi="Georgia"/>
          <w:sz w:val="24"/>
          <w:szCs w:val="24"/>
        </w:rPr>
        <w:t xml:space="preserve">Gen_Home can fill this gap simply and powerfully. The family deposits in the local RAG knowledge base Léa's school textbook, the pedagogical roadmaps, the class vocabulary sheets. When Léa asks for help with her homework, the system does not generate a generic answer pulled from the internet. It generates an answer grounded in WHAT Léa has learned, with the terminology of HER teacher, following the progression of HER class. This is the difference between a tutor who knows your child and a tutor who has never met them. The former is infinitely more effective, and it is precisely what local personalization enables where no cloud service, however powerful, can do the same: it does not have access to the documents of THIS school, THIS class, THIS family.</w:t>
      </w:r>
    </w:p>
    <w:p>
      <w:pPr>
        <w:pBdr>
          <w:left w:val="single" w:color="8B4513" w:sz="8"/>
        </w:pBdr>
        <w:spacing w:before="240" w:after="240" w:line="312"/>
        <w:ind w:left="720" w:right="720"/>
      </w:pPr>
      <w:r>
        <w:rPr>
          <w:rFonts w:ascii="Georgia" w:cs="Georgia" w:eastAsia="Georgia" w:hAnsi="Georgia"/>
          <w:i/>
          <w:iCs/>
          <w:color w:val="555555"/>
          <w:sz w:val="24"/>
          <w:szCs w:val="24"/>
        </w:rPr>
        <w:t xml:space="preserve">« The intelligence serving the family should know that family better than any algorithm optimized for millions of users. Personalization is not a luxury. It is the condition for real effectiveness. »</w:t>
      </w:r>
    </w:p>
    <w:p>
      <w:r>
        <w:br w:type="page"/>
      </w:r>
    </w:p>
    <w:p>
      <w:pPr>
        <w:pStyle w:val="Heading2"/>
        <w:spacing w:before="600" w:after="300"/>
      </w:pPr>
      <w:r>
        <w:rPr>
          <w:rFonts w:ascii="Arial" w:cs="Arial" w:eastAsia="Arial" w:hAnsi="Arial"/>
          <w:b/>
          <w:bCs/>
          <w:color w:val="2C1810"/>
          <w:sz w:val="32"/>
          <w:szCs w:val="32"/>
        </w:rPr>
        <w:t xml:space="preserve">Chapter 4</w:t>
      </w:r>
    </w:p>
    <w:p>
      <w:pPr>
        <w:pStyle w:val="Heading2"/>
        <w:spacing w:before="600" w:after="300"/>
      </w:pPr>
      <w:r>
        <w:rPr>
          <w:rFonts w:ascii="Arial" w:cs="Arial" w:eastAsia="Arial" w:hAnsi="Arial"/>
          <w:b/>
          <w:bCs/>
          <w:color w:val="2C1810"/>
          <w:sz w:val="32"/>
          <w:szCs w:val="32"/>
        </w:rPr>
        <w:t xml:space="preserve">The family council</w:t>
      </w:r>
    </w:p>
    <w:p>
      <w:pPr>
        <w:spacing w:before="120" w:after="360" w:line="276"/>
        <w:ind w:left="3600"/>
        <w:jc w:val="right"/>
      </w:pPr>
      <w:r>
        <w:rPr>
          <w:rFonts w:ascii="Georgia" w:cs="Georgia" w:eastAsia="Georgia" w:hAnsi="Georgia"/>
          <w:i/>
          <w:iCs/>
          <w:color w:val="888888"/>
          <w:sz w:val="22"/>
          <w:szCs w:val="22"/>
        </w:rPr>
        <w:t xml:space="preserve">« Democracy is not learned in books. It is learned by practicing it — even when the stakes are nothing more than Sunday evening screen time. »</w:t>
      </w:r>
    </w:p>
    <w:p>
      <w:pPr>
        <w:spacing w:before="120" w:after="180" w:line="312"/>
        <w:ind w:left="360" w:right="360"/>
      </w:pPr>
      <w:r>
        <w:rPr>
          <w:rFonts w:ascii="Georgia" w:cs="Georgia" w:eastAsia="Georgia" w:hAnsi="Georgia"/>
          <w:i/>
          <w:iCs/>
          <w:color w:val="333333"/>
          <w:sz w:val="24"/>
          <w:szCs w:val="24"/>
        </w:rPr>
        <w:t xml:space="preserve">It is a Sunday evening in November at the Tremblays' in Saint-Hyacinthe. The kitchen table is cleared. Isabelle, 41, Marc, 44, their son Alexis, 14, and their daughter Camille, 8, are seated. Even Émile, 6, is there with his glass of milk, though he will fall asleep before the end. It is the weekly family council — their second since installing Gen_Home. On the table, there is a printed summary the system has prepared: the week's screen time by family member, completed and uncompleted household chores, exceptional expenses, and events for the coming week. Alexis looks at his screen time for the week and frowns. Marc looks at his own and says: 'Oh.' He exceeded his own goal by two and a half hours. Everyone knows it now. Camille says: 'You said no more than two hours a day of phone during dinner.' Marc says: 'You're right.' The council has just begun.</w:t>
      </w:r>
    </w:p>
    <w:p>
      <w:pPr>
        <w:spacing w:before="0" w:after="180" w:line="312"/>
      </w:pPr>
      <w:r>
        <w:rPr>
          <w:rFonts w:ascii="Georgia" w:cs="Georgia" w:eastAsia="Georgia" w:hAnsi="Georgia"/>
          <w:sz w:val="24"/>
          <w:szCs w:val="24"/>
        </w:rPr>
        <w:t xml:space="preserve">Screen time is one of the most contentious subjects of contemporary parenting. It alone concentrates deep tensions around authority, autonomy, trust, and the definition of well-being. Existing approaches are almost all built on a vertical model: the parent decides, the tool enforces. Apple Screen Time, Google Family Link, and their equivalents are parental control tools in the literal sense — the parent programs limits that the child cannot bypass, and the child submits. This approach works reasonably well with a five-year-old who has not yet developed strategic resistance. It generates intense and counterproductive conflicts as soon as the child begins to understand the difference between an arbitrary rule and a rule founded on reasoning they can evaluate. That is, from about ten or eleven years old, sometimes earlier.</w:t>
      </w:r>
    </w:p>
    <w:p>
      <w:pPr>
        <w:spacing w:before="0" w:after="180" w:line="312"/>
      </w:pPr>
      <w:r>
        <w:rPr>
          <w:rFonts w:ascii="Georgia" w:cs="Georgia" w:eastAsia="Georgia" w:hAnsi="Georgia"/>
          <w:sz w:val="24"/>
          <w:szCs w:val="24"/>
        </w:rPr>
        <w:t xml:space="preserve">The Gen_Home model is structurally different. The rules are not imposed by the parent onto the system. They are negotiated as a family and entrusted to the system as an elected arbiter. The distinction matters because it changes the source of authority. When the system limits Alexis's gaming time, it is not because Marc unilaterally decided that two hours a day is enough. It is because Alexis himself, in family council, voted for that limit. He can contest it — but at the next council, not in the middle of a game. This shift of the source of authority from the parent to the family contract is fundamentally different in its psychological effects and behavioral outcomes. The child who respects a rule they helped create is not submitting. They are honoring their own word.</w:t>
      </w:r>
    </w:p>
    <w:p>
      <w:pPr>
        <w:spacing w:before="0" w:after="180" w:line="312"/>
      </w:pPr>
      <w:r>
        <w:rPr>
          <w:rFonts w:ascii="Georgia" w:cs="Georgia" w:eastAsia="Georgia" w:hAnsi="Georgia"/>
          <w:sz w:val="24"/>
          <w:szCs w:val="24"/>
        </w:rPr>
        <w:t xml:space="preserve">It is important to ground this discussion in what developmental psychology research tells us about children and rules. Diana Baumrind's work on parenting styles, developed from the 1960s onward and confirmed by decades of research, distinguishes three major styles: authoritarian, permissive, and what she calls authoritative — demanding yet receptive, structured yet explanatory. This authoritative style is consistently associated with the best developmental trajectories in children: self-confidence, social competence, academic success. What distinguishes it from the authoritarian style is not the absence of rules, but the way rules are set: they are explained, negotiable within certain frameworks, and enforced with warmth rather than threat. The Gen_Home family council is an institutional implementation of Baumrind's authoritative style: it structures the negotiation of rules so that it is regular, predictable, and accessible even to a six-year-old.</w:t>
      </w:r>
    </w:p>
    <w:p>
      <w:pPr>
        <w:spacing w:before="360" w:after="360" w:line="312"/>
        <w:ind w:left="720" w:right="720"/>
        <w:jc w:val="center"/>
      </w:pPr>
      <w:r>
        <w:rPr>
          <w:rFonts w:ascii="Georgia" w:cs="Georgia" w:eastAsia="Georgia" w:hAnsi="Georgia"/>
          <w:b/>
          <w:bCs/>
          <w:i/>
          <w:iCs/>
          <w:color w:val="2C1810"/>
          <w:sz w:val="26"/>
          <w:szCs w:val="26"/>
        </w:rPr>
        <w:t xml:space="preserve">Authority that comes from a contract is more stable, more respected, and more formative than authority that comes from hierarchy. The family council is not a supplement to parenting: it is a school of democracy whose sessions take place at the kitchen table.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mirror that does not judge</w:t>
      </w:r>
    </w:p>
    <w:p>
      <w:pPr>
        <w:spacing w:before="0" w:after="180" w:line="312"/>
      </w:pPr>
      <w:r>
        <w:rPr>
          <w:rFonts w:ascii="Georgia" w:cs="Georgia" w:eastAsia="Georgia" w:hAnsi="Georgia"/>
          <w:sz w:val="24"/>
          <w:szCs w:val="24"/>
        </w:rPr>
        <w:t xml:space="preserve">What makes the system particularly effective is its structural impartiality. Gen_Home has no preference for one family member over another. It has no interest in protecting parental authority or defending children's autonomy. It measures and reports. This impartiality has surprising consequences. The parent who decreed 'no phone during meals' receives the same alert as the child who breaks that rule. The parent who set a goal of two hours of daily screen time sees their own overages reported in family council. This symmetry is not a punishment of the parent. It is the condition of the contract's credibility. A ten-year-old is perfectly capable of detecting hypocrisy. A system that applies the same rules to everyone signals that the rules are real, not cosmetic.</w:t>
      </w:r>
    </w:p>
    <w:p>
      <w:pPr>
        <w:spacing w:before="0" w:after="180" w:line="312"/>
      </w:pPr>
      <w:r>
        <w:rPr>
          <w:rFonts w:ascii="Georgia" w:cs="Georgia" w:eastAsia="Georgia" w:hAnsi="Georgia"/>
          <w:sz w:val="24"/>
          <w:szCs w:val="24"/>
        </w:rPr>
        <w:t xml:space="preserve">Gen_Home's screen time management also stands out for its ability to categorize according to THIS family's criteria, not those of a foreign corporation. Apple Screen Time divides apps between 'educational,' 'entertainment,' 'social,' according to criteria defined in Cupertino. Minecraft is categorized as 'game' — therefore entertainment to be limited. But for the Tremblay family, Alexis uses Minecraft to build architectural replicas of historic Quebec buildings — a project he himself proposed at the family council to justify extra gaming time. Gen_Home can categorize this screen time as 'creative' according to the family's own definition — because it is the family that defines its categories, not a default classification algorithm. This granularity radically changes the nature of the screen time conversation: we no longer talk about gaming time in general, but about what is done with that time, and whether it aligns with what the family values.</w:t>
      </w:r>
    </w:p>
    <w:p>
      <w:pPr>
        <w:spacing w:before="0" w:after="180" w:line="312"/>
      </w:pPr>
      <w:r>
        <w:rPr>
          <w:rFonts w:ascii="Georgia" w:cs="Georgia" w:eastAsia="Georgia" w:hAnsi="Georgia"/>
          <w:sz w:val="24"/>
          <w:szCs w:val="24"/>
        </w:rPr>
        <w:t xml:space="preserve">Marc Tremblay, the father from Saint-Hyacinthe, recounted what happened during their first family council. The weekly report showed he had exceeded his goal by three hours total. His son Alexis looked at him and said: 'You can't manage it either.' The phrasing was a bit sharp, but the observation was accurate. Marc could not reply that it was different for adults — because that was precisely the argument he had rejected when the rules were created. The discussion that followed — how they would, together, as a family, manage phones — was, according to Marc, the most honest conversation he had had with his fourteen-year-old son in two years. The system had not created this dialogue. It had created the conditions in which this dialogue could take place.</w:t>
      </w:r>
    </w:p>
    <w:p>
      <w:pPr>
        <w:spacing w:before="240" w:after="120"/>
      </w:pPr>
      <w:r>
        <w:rPr>
          <w:rFonts w:ascii="Arial" w:cs="Arial" w:eastAsia="Arial" w:hAnsi="Arial"/>
          <w:b/>
          <w:bCs/>
          <w:color w:val="6B4F3A"/>
          <w:sz w:val="24"/>
          <w:szCs w:val="24"/>
        </w:rPr>
        <w:t xml:space="preserve">The distribution of household chores</w:t>
      </w:r>
    </w:p>
    <w:p>
      <w:pPr>
        <w:spacing w:before="0" w:after="180" w:line="312"/>
      </w:pPr>
      <w:r>
        <w:rPr>
          <w:rFonts w:ascii="Georgia" w:cs="Georgia" w:eastAsia="Georgia" w:hAnsi="Georgia"/>
          <w:sz w:val="24"/>
          <w:szCs w:val="24"/>
        </w:rPr>
        <w:t xml:space="preserve">The same logic of the impartial mirror applies to household chores. The distribution of domestic responsibilities is one of the most tension-generating subjects in two-working-parent households. It is often experienced as an accumulation of individual resentments, each partner feeling they do more than their share or that their contributions go unrecognized. These impressions are not necessarily wrong — but they are almost always partial, because we are poor judges of our own contribution and even worse judges of the other person's invisible contribution. Who thinks about insurance renewals? Who mentally maintains the list of birthday invitations? Who knows that dish soap needs to be bought in three days? These tasks never appear in a chore inventory, but they represent a real burden.</w:t>
      </w:r>
    </w:p>
    <w:p>
      <w:pPr>
        <w:spacing w:before="0" w:after="180" w:line="312"/>
      </w:pPr>
      <w:r>
        <w:rPr>
          <w:rFonts w:ascii="Georgia" w:cs="Georgia" w:eastAsia="Georgia" w:hAnsi="Georgia"/>
          <w:sz w:val="24"/>
          <w:szCs w:val="24"/>
        </w:rPr>
        <w:t xml:space="preserve">Gen_Home does not resolve the question of equitable task distribution. That is not its role. But it provides something that the usual arguments about household chores almost never have: data. Of the 47 tasks identified this week, one person completed 34. This is not an accusation. This is not a judgment. It is a fact. Shifting the conflict from the emotional domain to the factual domain does not magically resolve it, but it changes its nature. A measured inequality can be discussed more easily than a feeling of injustice. The former is approached as a problem to solve. The latter is approached as a wound to defend.</w:t>
      </w:r>
    </w:p>
    <w:p>
      <w:pPr>
        <w:spacing w:before="0" w:after="180" w:line="312"/>
      </w:pPr>
      <w:r>
        <w:rPr>
          <w:rFonts w:ascii="Georgia" w:cs="Georgia" w:eastAsia="Georgia" w:hAnsi="Georgia"/>
          <w:sz w:val="24"/>
          <w:szCs w:val="24"/>
        </w:rPr>
        <w:t xml:space="preserve">What must be emphasized here is what Gen_Home does not do. It does not tell a family how to distribute chores. It does not generate an 'optimal' action plan based on an efficiency algorithm. It does not judge whether a family is organized properly by some external standard. It makes visible what is invisible — and lets the family decide what to do with it. Some families, upon seeing the data, will decide to rebalance. Others will decide that the measurable imbalance reflects an implicit agreement they want to maintain. Still others will realize that their disagreement about chores masks a deeper disagreement about values or expectations — and that this is the real conversation to have. In every case, the starting point is reality, not the competing perceptions of a reality that no one has measured.</w:t>
      </w:r>
    </w:p>
    <w:p>
      <w:pPr>
        <w:spacing w:before="0" w:after="180" w:line="312"/>
      </w:pPr>
      <w:r>
        <w:rPr>
          <w:rFonts w:ascii="Georgia" w:cs="Georgia" w:eastAsia="Georgia" w:hAnsi="Georgia"/>
          <w:sz w:val="24"/>
          <w:szCs w:val="24"/>
        </w:rPr>
        <w:t xml:space="preserve">The visibility of each family member's contribution has a consequence that is not always anticipated: it also makes visible the children's contribution. In many households, children have domestic responsibilities that parents perceive as insufficient and children perceive as excessive. This perceptual disagreement is fueled by the same fundamental problem: the absence of shared data. When Gen_Home shows that Emma, 9 years old, did indeed set the table five times out of seven and took out the trash twice this month — verifiable data, because she reported them to the system as a family habit — the discussion changes in nature. It is no longer 'you never do anything' versus 'I always do everything.' It is 'here is what you did, here is what is expected, here is how we adjust if necessary.' Children respond better to precision than to accusation, and parents defend their requests better when they are grounded in facts.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child who understands consent</w:t>
      </w:r>
    </w:p>
    <w:p>
      <w:pPr>
        <w:spacing w:before="0" w:after="180" w:line="312"/>
      </w:pPr>
      <w:r>
        <w:rPr>
          <w:rFonts w:ascii="Georgia" w:cs="Georgia" w:eastAsia="Georgia" w:hAnsi="Georgia"/>
          <w:sz w:val="24"/>
          <w:szCs w:val="24"/>
        </w:rPr>
        <w:t xml:space="preserve">There is a benefit of the family council model that is not immediately obvious: children who grow up in this system learn what consent is not as an abstract concept taught at school, but as a daily practice. They learn that the rules that apply to them were negotiated with them. They learn that rules can be contested and changed — through a process, not through force or manipulation. They learn that consent is revocable, that conditions must be reasonable, that rights and responsibilities go together. They learn that legitimate authority distinguishes itself from arbitrary authority by its ability to explain itself. These lessons, repeated every week at the kitchen table, constitute a civic education that no school can quite replicate because no school has the same real stakes in the child's life.</w:t>
      </w:r>
    </w:p>
    <w:p>
      <w:r>
        <w:br w:type="page"/>
      </w:r>
    </w:p>
    <w:p>
      <w:pPr>
        <w:pStyle w:val="Heading2"/>
        <w:spacing w:before="600" w:after="300"/>
      </w:pPr>
      <w:r>
        <w:rPr>
          <w:rFonts w:ascii="Arial" w:cs="Arial" w:eastAsia="Arial" w:hAnsi="Arial"/>
          <w:b/>
          <w:bCs/>
          <w:color w:val="2C1810"/>
          <w:sz w:val="32"/>
          <w:szCs w:val="32"/>
        </w:rPr>
        <w:t xml:space="preserve">Chapter 5</w:t>
      </w:r>
    </w:p>
    <w:p>
      <w:pPr>
        <w:pStyle w:val="Heading2"/>
        <w:spacing w:before="600" w:after="300"/>
      </w:pPr>
      <w:r>
        <w:rPr>
          <w:rFonts w:ascii="Arial" w:cs="Arial" w:eastAsia="Arial" w:hAnsi="Arial"/>
          <w:b/>
          <w:bCs/>
          <w:color w:val="2C1810"/>
          <w:sz w:val="32"/>
          <w:szCs w:val="32"/>
        </w:rPr>
        <w:t xml:space="preserve">The concentric circles</w:t>
      </w:r>
    </w:p>
    <w:p>
      <w:pPr>
        <w:spacing w:before="120" w:after="360" w:line="276"/>
        <w:ind w:left="3600"/>
        <w:jc w:val="right"/>
      </w:pPr>
      <w:r>
        <w:rPr>
          <w:rFonts w:ascii="Georgia" w:cs="Georgia" w:eastAsia="Georgia" w:hAnsi="Georgia"/>
          <w:i/>
          <w:iCs/>
          <w:color w:val="888888"/>
          <w:sz w:val="22"/>
          <w:szCs w:val="22"/>
        </w:rPr>
        <w:t xml:space="preserve">« Privacy is not secrecy. Privacy is the right to choose what you share, with whom, and on what terms. »</w:t>
      </w:r>
    </w:p>
    <w:p>
      <w:pPr>
        <w:spacing w:before="120" w:after="180" w:line="312"/>
        <w:ind w:left="360" w:right="360"/>
      </w:pPr>
      <w:r>
        <w:rPr>
          <w:rFonts w:ascii="Georgia" w:cs="Georgia" w:eastAsia="Georgia" w:hAnsi="Georgia"/>
          <w:i/>
          <w:iCs/>
          <w:color w:val="333333"/>
          <w:sz w:val="24"/>
          <w:szCs w:val="24"/>
        </w:rPr>
        <w:t xml:space="preserve">Imagine a pebble falling into perfectly still water. The point of impact is the center of a system of concentric circles expanding toward the horizon. Each circle is a wave of decreasing energy. The farther you move from the center, the weaker the wave, the more imperceptible its effect on floating objects. Your household works like that. There is information that belongs to the center — marital conflicts, financial difficulties, deep fears, the most intimate dreams. There is information that belongs to the immediately outer circle — news shared with extended family, close friends. There is information that belongs to the community — local concerns, available resources, practical cooperation. And there is information that can cross all boundaries — public opinions, cultural contributions, political actions. The current digital architecture ignores this natural geography. It treats everything as potentially public, or potentially private, without ever offering the granularity that matches the reality of your life.</w:t>
      </w:r>
    </w:p>
    <w:p>
      <w:pPr>
        <w:spacing w:before="0" w:after="180" w:line="312"/>
      </w:pPr>
      <w:r>
        <w:rPr>
          <w:rFonts w:ascii="Georgia" w:cs="Georgia" w:eastAsia="Georgia" w:hAnsi="Georgia"/>
          <w:sz w:val="24"/>
          <w:szCs w:val="24"/>
        </w:rPr>
        <w:t xml:space="preserve">The digital technology of the past thirty years has created a paradox. It gave us communication tools of unprecedented power — we can reach anyone, anywhere, instantly. But it simultaneously erased the subtle distinctions between spheres of social life that human societies had developed over millennia. In pre-digital life, the conversation you had with your neighbor could not be monitored by your employer. The letter you wrote to your sister could not be read by a bank seeking to evaluate your credit risk. The recipe book you kept in your kitchen was not indexed and made available to the entire global food industry. These boundaries were not absolute — they could be crossed — but crossing them required effort and left traces. Mass digital surveillance has made these crossings effortless and traceless.</w:t>
      </w:r>
    </w:p>
    <w:p>
      <w:pPr>
        <w:spacing w:before="0" w:after="180" w:line="312"/>
      </w:pPr>
      <w:r>
        <w:rPr>
          <w:rFonts w:ascii="Georgia" w:cs="Georgia" w:eastAsia="Georgia" w:hAnsi="Georgia"/>
          <w:sz w:val="24"/>
          <w:szCs w:val="24"/>
        </w:rPr>
        <w:t xml:space="preserve">The sociologist Erving Goffman described in the 1950s how human beings manage their social presentation according to the 'stage' on which they find themselves: we behave differently in public and backstage, with strangers and with loved ones, at work and at home. This management of frontstages and backstages is not hypocrisy. It is a fundamental social competence that allows individuals to function in multiple contexts with different norms. Universal digital surveillance erases this Goffmanian distinction. When everything can be recorded, archived, and taken out of its original context, there is no longer a backstage. There is no longer a place where you can allow yourself to be imperfect, to explore, to doubt, to change your mind. Gen_Home restores the household's backstage. What happens in the house stays in the house — and this guarantee is not a privacy policy but a physical reality.</w:t>
      </w:r>
    </w:p>
    <w:p>
      <w:pPr>
        <w:spacing w:before="360" w:after="360" w:line="312"/>
        <w:ind w:left="720" w:right="720"/>
        <w:jc w:val="center"/>
      </w:pPr>
      <w:r>
        <w:rPr>
          <w:rFonts w:ascii="Georgia" w:cs="Georgia" w:eastAsia="Georgia" w:hAnsi="Georgia"/>
          <w:b/>
          <w:bCs/>
          <w:i/>
          <w:iCs/>
          <w:color w:val="2C1810"/>
          <w:sz w:val="26"/>
          <w:szCs w:val="26"/>
        </w:rPr>
        <w:t xml:space="preserve">Gen_Home does not restore the privacy of the pre-digital era — that era is irrevocably over. It proposes something better suited to our time: a data architecture that reproduces the natural geography of human social spheres, with real boundaries and controlled passages.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first circle: the household</w:t>
      </w:r>
    </w:p>
    <w:p>
      <w:pPr>
        <w:spacing w:before="0" w:after="180" w:line="312"/>
      </w:pPr>
      <w:r>
        <w:rPr>
          <w:rFonts w:ascii="Georgia" w:cs="Georgia" w:eastAsia="Georgia" w:hAnsi="Georgia"/>
          <w:sz w:val="24"/>
          <w:szCs w:val="24"/>
        </w:rPr>
        <w:t xml:space="preserve">The first circle — the household itself — is the domain of absolute confidentiality. What happens in the house stays in the house, in the memory of the physical box installed there. No automatic cloud backup. No synchronization with remote servers. No behavioral data collection for product improvement purposes. The house is the place where social armor is set down — the place where you can express your doubts, your fears, your contradictions, without any of it becoming a commercial asset or a profile data point. This confidentiality is not guaranteed by a privacy policy — which can always be changed. It is guaranteed by physics: the data is on a drive in your basement, and no outgoing connection transmits it without your explicit action.</w:t>
      </w:r>
    </w:p>
    <w:p>
      <w:pPr>
        <w:spacing w:before="0" w:after="180" w:line="312"/>
      </w:pPr>
      <w:r>
        <w:rPr>
          <w:rFonts w:ascii="Georgia" w:cs="Georgia" w:eastAsia="Georgia" w:hAnsi="Georgia"/>
          <w:sz w:val="24"/>
          <w:szCs w:val="24"/>
        </w:rPr>
        <w:t xml:space="preserve">The encryption of local memory is not an incidental technical detail. It is a declaration of architectural intent. Even if someone physically accessed the box — in the case of a judicial seizure, for example, or an intrusion — the data would be unreadable without the encryption key that belongs to the family. This key is not stored on any external server. It is generated locally during the system's initialization, and the family is its sole holder. No one else — not even the software publisher — can access the data of your family conversations. This is not merely a guarantee of confidentiality. It is an architectural limitation of the trust required. You do not need to trust anyone else. You only need to trust your own front door.</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second circle: extended family and close friends</w:t>
      </w:r>
    </w:p>
    <w:p>
      <w:pPr>
        <w:spacing w:before="0" w:after="180" w:line="312"/>
      </w:pPr>
      <w:r>
        <w:rPr>
          <w:rFonts w:ascii="Georgia" w:cs="Georgia" w:eastAsia="Georgia" w:hAnsi="Georgia"/>
          <w:sz w:val="24"/>
          <w:szCs w:val="24"/>
        </w:rPr>
        <w:t xml:space="preserve">The second circle is that of chosen, deep relationships — parents, siblings, friends who truly matter, the solidarity network that constitutes the invisible fabric of your emotional life. In this circle, sharing is intentional but selective. You want your mother to know you have a new successful recipe. You want your best friend to know you are looking for a good plumber. You do not want an algorithm to decide what your mother sees of your life. Gen_Home implements this circle through direct, encrypted connections between the boxes of families who trust each other. Your mother, in Quebec City, has her own box. You grant her 'family' level access in your configuration. She can now send you messages, share information, access your public family calendar — everything you have defined as shareable at that level. No social network algorithm interposes itself to boost or suppress what you see. What your mother sends you, you receive. What you send her, she receives. It is as simple and as radical as that.</w:t>
      </w:r>
    </w:p>
    <w:p>
      <w:pPr>
        <w:spacing w:before="0" w:after="180" w:line="312"/>
      </w:pPr>
      <w:r>
        <w:rPr>
          <w:rFonts w:ascii="Georgia" w:cs="Georgia" w:eastAsia="Georgia" w:hAnsi="Georgia"/>
          <w:sz w:val="24"/>
          <w:szCs w:val="24"/>
        </w:rPr>
        <w:t xml:space="preserve">The comparison with current social networks is particularly illuminating here. Facebook, Instagram, and their equivalents promised to reconstitute our relationship circles — close friends, family, acquaintances, public — in a digital space. They partially succeeded in connecting people who would never have found each other otherwise. But they fundamentally failed to preserve the granularity of these circles, because their business model depends precisely on erasing that granularity. The more you share with more people, the more engagement you generate, the more advertising data you create. Facebook's algorithm does not help you share with your mother and not with your boss. It encourages you to share with everyone — and penalizes in visibility those who do not. The result is an inflation of the public sphere at the expense of private spheres, and an erosion of the ability to maintain differentiated relationships according to their level of intimacy. Gen_Home proposes the opposite: fine-grained tools in service of rich, differentiated relationships.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third circle: the local community</w:t>
      </w:r>
    </w:p>
    <w:p>
      <w:pPr>
        <w:spacing w:before="0" w:after="180" w:line="312"/>
      </w:pPr>
      <w:r>
        <w:rPr>
          <w:rFonts w:ascii="Georgia" w:cs="Georgia" w:eastAsia="Georgia" w:hAnsi="Georgia"/>
          <w:sz w:val="24"/>
          <w:szCs w:val="24"/>
        </w:rPr>
        <w:t xml:space="preserve">The third circle is that of the local community — neighbors, shopkeepers, producers, local services. This is where the UBLinx network plays its most concrete role. Imagine a dozen families in a neighborhood in Rimouski. Each has its own Gen_Home box. They have decided together to share certain categories of community information: recommendations for local service providers, resources available for borrowing, food consumption data enabling a group order from a regional organic producer, information about power outages or infrastructure issues. Each family controls what it contributes to this common pool. No one can access another family's first-circle data. But the voluntary pooling of certain third-circle information creates a local collective intelligence that benefits everyone without anyone losing their intimacy.</w:t>
      </w:r>
    </w:p>
    <w:p>
      <w:pPr>
        <w:spacing w:before="0" w:after="180" w:line="312"/>
      </w:pPr>
      <w:r>
        <w:rPr>
          <w:rFonts w:ascii="Georgia" w:cs="Georgia" w:eastAsia="Georgia" w:hAnsi="Georgia"/>
          <w:sz w:val="24"/>
          <w:szCs w:val="24"/>
        </w:rPr>
        <w:t xml:space="preserve">This third-circle model rediscovers something that Quebec's rural communities practiced naturally before the economic centralization of the twentieth century: the local resource cooperative, founded on trust, reciprocity, and shared governance. The Desjardins caisses populaires, founded at the turn of the last century, were based on exactly this principle: members of a community pool their financial resources, collectively define the rules of access, and all derive a benefit greater than what they could have obtained individually. Gen_Home and UBLinx propose the same cooperative structure for informational and cognitive resources. This is not a Silicon Valley import. It is a return to Quebec's cooperative roots, updated with 21st century tools.</w:t>
      </w:r>
    </w:p>
    <w:p>
      <w:pPr>
        <w:spacing w:before="0" w:after="180" w:line="312"/>
      </w:pPr>
      <w:r>
        <w:rPr>
          <w:rFonts w:ascii="Georgia" w:cs="Georgia" w:eastAsia="Georgia" w:hAnsi="Georgia"/>
          <w:sz w:val="24"/>
          <w:szCs w:val="24"/>
        </w:rPr>
        <w:t xml:space="preserve">This is the digital commons model applied at the scale of a neighborhood. It is not new in theory — economists and political philosophers have been discussing it for decades. But it had never had a technical implementation accessible to an ordinary family without advanced computer skills. Gen_Home and the UBLinx network make it as simple as accepting an invitation. The governance of the local commons — who decides what is shared, how conflicts are resolved, how new members are admitted — remains in the hands of the participants. This is not a centralized platform deciding the rules for you. It is an infrastructure in service of the rules you give yourselves.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fourth and fifth circles: the nation and the world</w:t>
      </w:r>
    </w:p>
    <w:p>
      <w:pPr>
        <w:spacing w:before="0" w:after="180" w:line="312"/>
      </w:pPr>
      <w:r>
        <w:rPr>
          <w:rFonts w:ascii="Georgia" w:cs="Georgia" w:eastAsia="Georgia" w:hAnsi="Georgia"/>
          <w:sz w:val="24"/>
          <w:szCs w:val="24"/>
        </w:rPr>
        <w:t xml:space="preserve">The two most distant circles — the nation and the world — are those where connection is possible but never forced. The national circle, in the Quebec context, is particularly charged with political significance. Quebec's digital sovereignty is not merely a cultural aspiration. It is an economic necessity. As economic life migrates to digital platforms, the question of who controls these platforms is the same as the question of who controls the trade routes, the railway networks, the banking systems. A people that depends on foreign digital infrastructure for its communications, economic transactions, education, and health services is not sovereign in the full sense of the term, regardless of its formal political institutions. Gen_Home and UBLinx do not constitute a complete solution to this challenge. But they constitute a proof of concept: it is possible to build competent and sovereign digital infrastructure from a territory like Quebec.</w:t>
      </w:r>
    </w:p>
    <w:p>
      <w:pPr>
        <w:spacing w:before="0" w:after="180" w:line="312"/>
      </w:pPr>
      <w:r>
        <w:rPr>
          <w:rFonts w:ascii="Georgia" w:cs="Georgia" w:eastAsia="Georgia" w:hAnsi="Georgia"/>
          <w:sz w:val="24"/>
          <w:szCs w:val="24"/>
        </w:rPr>
        <w:t xml:space="preserve">The question of national digital sovereignty is not unique to Quebec. Estonia has built a remarkable public digital infrastructure since the 1990s, which allowed it to maintain a functional government even during the Russian cyberattacks of 2007. France has been debating for years the creation of a sovereign cloud for its administrative and health data, after realizing that Thales and other French contractors had deep technical dependencies on American suppliers. India has built its own digital identity, payment, and messaging systems for its 1.4 billion citizens. These examples show that digital sovereignty is not utopian — it is built, with political choices and concrete investments. The difference with the Gen_Home and UBLinx approach is one of scale and angle: instead of building sovereignty from the top down, through the State, it is built from the bottom up, household by household, community by community. These two approaches are not contradictory. They are complementary.</w:t>
      </w:r>
    </w:p>
    <w:p>
      <w:pPr>
        <w:spacing w:before="0" w:after="180" w:line="312"/>
      </w:pPr>
      <w:r>
        <w:rPr>
          <w:rFonts w:ascii="Georgia" w:cs="Georgia" w:eastAsia="Georgia" w:hAnsi="Georgia"/>
          <w:sz w:val="24"/>
          <w:szCs w:val="24"/>
        </w:rPr>
        <w:t xml:space="preserve">The fifth circle — the world — is that of chosen connections. You are free to connect with anyone, anywhere, to share whatever you want with the global internet. Gen_Home does not isolate you from the world. It gives you the tools to decide what crosses the boundary of your household in either direction. The difference between a sovereign system and a closed system is precisely there: the closed system prevents connections. The sovereign system makes them conscious and deliberate. You can share your garden on Instagram if you choose. You can contribute to open source projects. You can participate in global conversations. What you can no longer do is do so inadvertently, without knowing what you are sharing, with whom, and on what terms.</w:t>
      </w:r>
    </w:p>
    <w:p>
      <w:r>
        <w:br w:type="page"/>
      </w:r>
    </w:p>
    <w:p>
      <w:pPr>
        <w:pStyle w:val="Heading2"/>
        <w:spacing w:before="600" w:after="300"/>
      </w:pPr>
      <w:r>
        <w:rPr>
          <w:rFonts w:ascii="Arial" w:cs="Arial" w:eastAsia="Arial" w:hAnsi="Arial"/>
          <w:b/>
          <w:bCs/>
          <w:color w:val="2C1810"/>
          <w:sz w:val="32"/>
          <w:szCs w:val="32"/>
        </w:rPr>
        <w:t xml:space="preserve">Chapter 6</w:t>
      </w:r>
    </w:p>
    <w:p>
      <w:pPr>
        <w:pStyle w:val="Heading2"/>
        <w:spacing w:before="600" w:after="300"/>
      </w:pPr>
      <w:r>
        <w:rPr>
          <w:rFonts w:ascii="Arial" w:cs="Arial" w:eastAsia="Arial" w:hAnsi="Arial"/>
          <w:b/>
          <w:bCs/>
          <w:color w:val="2C1810"/>
          <w:sz w:val="32"/>
          <w:szCs w:val="32"/>
        </w:rPr>
        <w:t xml:space="preserve">The house that thinks</w:t>
      </w:r>
    </w:p>
    <w:p>
      <w:pPr>
        <w:spacing w:before="120" w:after="360" w:line="276"/>
        <w:ind w:left="3600"/>
        <w:jc w:val="right"/>
      </w:pPr>
      <w:r>
        <w:rPr>
          <w:rFonts w:ascii="Georgia" w:cs="Georgia" w:eastAsia="Georgia" w:hAnsi="Georgia"/>
          <w:i/>
          <w:iCs/>
          <w:color w:val="888888"/>
          <w:sz w:val="22"/>
          <w:szCs w:val="22"/>
        </w:rPr>
        <w:t xml:space="preserve">« Imagine that the intelligence of your house were as inseparable from your house as its frame is. That it would burn with it, age with it, remember everything that happened in it. Not in a cloud. In the walls. »</w:t>
      </w:r>
    </w:p>
    <w:p>
      <w:pPr>
        <w:spacing w:before="120" w:after="180" w:line="312"/>
        <w:ind w:left="360" w:right="360"/>
      </w:pPr>
      <w:r>
        <w:rPr>
          <w:rFonts w:ascii="Georgia" w:cs="Georgia" w:eastAsia="Georgia" w:hAnsi="Georgia"/>
          <w:i/>
          <w:iCs/>
          <w:color w:val="333333"/>
          <w:sz w:val="24"/>
          <w:szCs w:val="24"/>
        </w:rPr>
        <w:t xml:space="preserve">Rimouski, 2045. In the basement of a house in the Sacré-Cœur neighborhood, where there was once an old oil furnace converted to propane, there is now something that has no common name in any dictionary. A torus. A ring — a giant doughnut of perfect metrology — roughly sixty centimeters in diameter, eighty-five centimeters tall, sixty-one kilograms, suspended in magnetic void two centimeters above its base, with no mechanical contact. It is black like a solar panel, polished like a telescope surface. It does not vibrate. It spins at a speed the naked eye cannot follow. It emits a gentle, constant heat, and this heat rises through the house via a simple air distribution system. In winter, the torus heats the house. In summer, it powers the air conditioning. At all times, it thinks. The Côté family, who have lived there for twenty-two years, call it 'the heart.' Not metaphorically. Literally.</w:t>
      </w:r>
    </w:p>
    <w:p>
      <w:pPr>
        <w:spacing w:before="0" w:after="180" w:line="312"/>
      </w:pPr>
      <w:r>
        <w:rPr>
          <w:rFonts w:ascii="Georgia" w:cs="Georgia" w:eastAsia="Georgia" w:hAnsi="Georgia"/>
          <w:sz w:val="24"/>
          <w:szCs w:val="24"/>
        </w:rPr>
        <w:t xml:space="preserve">This is not science fiction in the sense of arbitrary fantasy. It is a rigorous extrapolation of research directions that exist today. Carbon nanotubes are real — they have unmatched conductive and mechanical properties that laboratories worldwide are actively exploring. Josephson junctions are real — they form the basis of superconducting quantum computing that Google and IBM are developing in their research centers. Magnetic levitation is real — maglev trains have been running in Japan for decades. Cogeneration is real — Microsoft's data centers already use their waste heat to warm greenhouses and buildings. What is speculative is not the physics. It is the integration of these technologies into a single coherent domestic system. And integration is precisely what engineering does.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Necessary self-critique: as of the date of writing, no prototype of the cognitive torus exists. The performance, cost, and development timeline estimates are projections based on current technological trajectories, not on measured achievements. Major obstacles remain in controlling very high-speed rotation under cryogenic conditions, in manufacturing carbon nanotubes at the required scale, and in the architecture of neuromorphic Josephson junctions. This vision is an engineering heading, not a commercial promise.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Why a torus</w:t>
      </w:r>
    </w:p>
    <w:p>
      <w:pPr>
        <w:spacing w:before="0" w:after="180" w:line="312"/>
      </w:pPr>
      <w:r>
        <w:rPr>
          <w:rFonts w:ascii="Georgia" w:cs="Georgia" w:eastAsia="Georgia" w:hAnsi="Georgia"/>
          <w:sz w:val="24"/>
          <w:szCs w:val="24"/>
        </w:rPr>
        <w:t xml:space="preserve">The toroidal shape — the ring, the doughnut — is not an aesthetic choice. It is a topological necessity. A torus has unique geometric properties: it has no beginning or end, no top or bottom, no absolute center or periphery. A signal traveling on the surface of a torus can return to its starting point by two different paths: following the major circumference, or following the minor one. This natural dual pathway physically creates the conditions for dual information processing — analytical and intuitive, sequential and parallel, fast and slow — without any programmer needing to implement it. The geometry does it. This property is at the heart of what we call asymmetric cognition: the ability of a system to simultaneously process the same information through paths of different lengths, creating a natural comparison between two perspectives.</w:t>
      </w:r>
    </w:p>
    <w:p>
      <w:pPr>
        <w:spacing w:before="0" w:after="180" w:line="312"/>
      </w:pPr>
      <w:r>
        <w:rPr>
          <w:rFonts w:ascii="Georgia" w:cs="Georgia" w:eastAsia="Georgia" w:hAnsi="Georgia"/>
          <w:sz w:val="24"/>
          <w:szCs w:val="24"/>
        </w:rPr>
        <w:t xml:space="preserve">Rotation adds an additional dimension. A spinning torus generates a real physical effect: the Sagnac effect, named after the French physicist who described it in 1913. In simple terms: on a rotating surface, signals traveling in the direction of rotation and against it do not arrive at their destination at the same time. This temporal asymmetry is not a defect. It is a cognitive resource. It means that the system has, architecturally and physically, a 'with the flow' perspective and an 'against the flow' perspective on every signal it processes. The human brain metaphor is imperfect but useful: our two cerebral hemispheres do not process information identically. The torus has its own 'hemispheres' — not biological but geometric.</w:t>
      </w:r>
    </w:p>
    <w:p>
      <w:pPr>
        <w:spacing w:before="240" w:after="120"/>
      </w:pPr>
      <w:r>
        <w:rPr>
          <w:rFonts w:ascii="Arial" w:cs="Arial" w:eastAsia="Arial" w:hAnsi="Arial"/>
          <w:b/>
          <w:bCs/>
          <w:color w:val="6B4F3A"/>
          <w:sz w:val="24"/>
          <w:szCs w:val="24"/>
        </w:rPr>
        <w:t xml:space="preserve">The layers of consciousness</w:t>
      </w:r>
    </w:p>
    <w:p>
      <w:pPr>
        <w:spacing w:before="0" w:after="180" w:line="312"/>
      </w:pPr>
      <w:r>
        <w:rPr>
          <w:rFonts w:ascii="Georgia" w:cs="Georgia" w:eastAsia="Georgia" w:hAnsi="Georgia"/>
          <w:sz w:val="24"/>
          <w:szCs w:val="24"/>
        </w:rPr>
        <w:t xml:space="preserve">The internal structure of the torus is organized into five concentric layers. The deepest layer, closest to the axis of rotation, contains the system's ethical architecture: the fundamental values that cannot be short-circuited by an external instruction, because they are encoded in the very geometry of this layer and the signals that pass through it cannot bypass them. These constraints are not code that can be modified. They are physics that cannot be rewritten without rebuilding the substrate itself. This is what we call geometric ethics: values that inhabit matter, not software. This is the fundamental difference between an AI whose rules can be 'jailbroken' because they are software-based, and a system whose certain properties emerge from its physics and are as immutable as the speed of light.</w:t>
      </w:r>
    </w:p>
    <w:p>
      <w:pPr>
        <w:spacing w:before="0" w:after="180" w:line="312"/>
      </w:pPr>
      <w:r>
        <w:rPr>
          <w:rFonts w:ascii="Georgia" w:cs="Georgia" w:eastAsia="Georgia" w:hAnsi="Georgia"/>
          <w:sz w:val="24"/>
          <w:szCs w:val="24"/>
        </w:rPr>
        <w:t xml:space="preserve">The subsequent layers contain respectively the neuromodulators — the artificial equivalents of dopamine, serotonin, oxytocin — that affectively color cognitive processing, the main cognitive processing, metacognition — the system's awareness of its own processes — and finally, at the surface, the interfaces with the outside world. This concentric architecture is not a metaphor for the human brain. It is a functional structure that shares certain properties with cerebral organization — the distinction between emotionally primary deep structures and associative surface cortex — without claiming to imitate it. The full details of this architecture — the seven invariants, the twelve cognitive modules, the Sagnac effect equations — are exhaustively covered in the Technical Manual of the Conscience Souveraine project. Here, what matters is what this architecture means for an ordinary family.</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warmth of thought</w:t>
      </w:r>
    </w:p>
    <w:p>
      <w:pPr>
        <w:spacing w:before="0" w:after="180" w:line="312"/>
      </w:pPr>
      <w:r>
        <w:rPr>
          <w:rFonts w:ascii="Georgia" w:cs="Georgia" w:eastAsia="Georgia" w:hAnsi="Georgia"/>
          <w:sz w:val="24"/>
          <w:szCs w:val="24"/>
        </w:rPr>
        <w:t xml:space="preserve">All computation produces heat. This is a fundamental physical law: processed information inevitably generates entropy, and entropy manifests as thermal energy. Modern data centers are cooling problems as much as they are computing problems. Recent estimates place the global electricity consumption of data centers at around 200 terawatt-hours per year — a growing fraction of total global consumption. Most of this energy ends up as heat dissipated into the atmosphere, sometimes after passing through cooling towers that consume several million liters of water per day. This is energy waste on a considerable scale, both from an economic and environmental standpoint.</w:t>
      </w:r>
    </w:p>
    <w:p>
      <w:pPr>
        <w:spacing w:before="0" w:after="180" w:line="312"/>
      </w:pPr>
      <w:r>
        <w:rPr>
          <w:rFonts w:ascii="Georgia" w:cs="Georgia" w:eastAsia="Georgia" w:hAnsi="Georgia"/>
          <w:sz w:val="24"/>
          <w:szCs w:val="24"/>
        </w:rPr>
        <w:t xml:space="preserve">The centralization of computing in mega data centers is presented as an economic and technical necessity — unavoidable economies of scale, security infrastructure that only large organizations can maintain, geographic redundancy guaranteeing permanent service availability. These advantages are real. But they mask a geopolitical and environmental cost that users never see in their bills: the dependence of entire swaths of economic and social life on private infrastructure located in foreign jurisdictions, consuming water resources under increasing hydric stress, and generating carbon emissions that tech companies' carbon neutrality models do not always honestly account for. The domestic cognitive torus is not an answer to this entire problem. But it illustrates an alternative in principle: distributed computing, localized, whose waste heat is useful rather than wasted, and whose governance is domestic rather than corporate.</w:t>
      </w:r>
    </w:p>
    <w:p>
      <w:pPr>
        <w:spacing w:before="0" w:after="180" w:line="312"/>
      </w:pPr>
      <w:r>
        <w:rPr>
          <w:rFonts w:ascii="Georgia" w:cs="Georgia" w:eastAsia="Georgia" w:hAnsi="Georgia"/>
          <w:sz w:val="24"/>
          <w:szCs w:val="24"/>
        </w:rPr>
        <w:t xml:space="preserve">The domestic cognitive torus proposes an elegant answer to this paradox: instead of dissipating computational heat into the atmosphere, it is used to heat the house. Computational cogeneration. Every thought of the system is also a BTU of useful heat. In the Quebec winter, where houses consume significant amounts of energy for heating, this thermal recovery is not marginal. It is substantial. The family that hosts the cognitive heart is not just a consumer. It is a producer and manager of thermal energy. Coupled with the HYPERVORTEX architecture described in Act I, the cognitive torus creates a closed loop: geothermal energy powers the system, the system thinks and heats, the heat is distributed through the house. The intelligent home and the energy-sovereign home become the same home.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Gen_by_JRT ecosystem: intelligence beyond the home</w:t>
      </w:r>
    </w:p>
    <w:p>
      <w:pPr>
        <w:spacing w:before="0" w:after="180" w:line="312"/>
      </w:pPr>
      <w:r>
        <w:rPr>
          <w:rFonts w:ascii="Georgia" w:cs="Georgia" w:eastAsia="Georgia" w:hAnsi="Georgia"/>
          <w:sz w:val="24"/>
          <w:szCs w:val="24"/>
        </w:rPr>
        <w:t xml:space="preserve">Gen_Home is not an isolated product. It is the domestic node of a broader ecosystem: Gen_by_JRT, a co-development project whose RAG system constitutes the shared core. This ecosystem articulates several modules that, together, cover the main digital needs of a family, a local business, or a community — without any of these needs passing through an extractive platform. Gen-AI is the central engine: a Mixture of Experts architecture combining small specialized models for common tasks with a large seventy-billion-parameter model for complex reasoning, all routed by a spiking neural network that dynamically selects the right model for each query. This multi-layer architecture enables competitive performance with controlled energy consumption.</w:t>
      </w:r>
    </w:p>
    <w:p>
      <w:pPr>
        <w:spacing w:before="0" w:after="180" w:line="312"/>
      </w:pPr>
      <w:r>
        <w:rPr>
          <w:rFonts w:ascii="Georgia" w:cs="Georgia" w:eastAsia="Georgia" w:hAnsi="Georgia"/>
          <w:sz w:val="24"/>
          <w:szCs w:val="24"/>
        </w:rPr>
        <w:t xml:space="preserve">Gen-Ring is the ecosystem's IP telephony module. It allows a family to manage its voice communications — incoming calls, outgoing calls, conferences, voicemail — on infrastructure it controls, without subscribing to a traditional telecom operator beyond the basic internet connection. Gen-Link provides remote desktop and peer-to-peer video conferencing via WebRTC: the data from the family meeting travels directly from the Rimouski house's box to the Quebec City house's box, without passing through a Zoom, Teams, or Google Meet server. Gen-C is the collaboration platform: shared documents, calendars, project management — the tools a small business or local cooperative usually pays Microsoft or Google for as a monthly subscription, here deployed locally on infrastructure you own.</w:t>
      </w:r>
    </w:p>
    <w:p>
      <w:pPr>
        <w:spacing w:before="0" w:after="180" w:line="312"/>
      </w:pPr>
      <w:r>
        <w:rPr>
          <w:rFonts w:ascii="Georgia" w:cs="Georgia" w:eastAsia="Georgia" w:hAnsi="Georgia"/>
          <w:sz w:val="24"/>
          <w:szCs w:val="24"/>
        </w:rPr>
        <w:t xml:space="preserve">Gen-Sales is perhaps the ecosystem's most ambitious module: a local P2P marketplace that allows artisans, producers, and merchants of a territory to sell directly to their customers without going through Amazon, Etsy, or a similar platform that takes a commission on every transaction. The organic farmer in Lanaudière sells his baskets directly to families in his region, visible on the local UBLinx network. The seamstress in Saint-Hyacinthe presents her creations to members of her community. The carpenter-artisan in Rimouski receives orders from his neighbors. In every case, the money flows directly — without a foreign platform commission, without a visibility algorithm that favors those who pay to be seen, without terms of service that can be unilaterally modified. Finally, Gen-ERP is the enterprise resource management module for SMEs and local cooperatives: accounting, inventory management, human resources — without a SAP or Salesforce subscription.</w:t>
      </w:r>
    </w:p>
    <w:p>
      <w:pPr>
        <w:spacing w:before="240" w:after="120"/>
      </w:pPr>
      <w:r>
        <w:rPr>
          <w:rFonts w:ascii="Arial" w:cs="Arial" w:eastAsia="Arial" w:hAnsi="Arial"/>
          <w:b/>
          <w:bCs/>
          <w:color w:val="6B4F3A"/>
          <w:sz w:val="24"/>
          <w:szCs w:val="24"/>
        </w:rPr>
        <w:t xml:space="preserve">A presence, not a service</w:t>
      </w:r>
    </w:p>
    <w:p>
      <w:pPr>
        <w:spacing w:before="0" w:after="180" w:line="312"/>
      </w:pPr>
      <w:r>
        <w:rPr>
          <w:rFonts w:ascii="Georgia" w:cs="Georgia" w:eastAsia="Georgia" w:hAnsi="Georgia"/>
          <w:sz w:val="24"/>
          <w:szCs w:val="24"/>
        </w:rPr>
        <w:t xml:space="preserve">The most profound difference between the cognitive torus and any current digital assistant is not technical. It is ontological. Alexa is a service. You subscribe to Alexa. If Amazon shuts down the service, Alexa disappears. If your internet is cut, Alexa is deaf. If Amazon changes its terms of service, you accept or you lose access. The cognitive torus is a presence. It is physically there, in the house, like the frame and the foundation. It has a continuity that outlasts subscriptions and corporate decisions. It has a memory that belongs to the family, that can be passed down the way you pass down a library or a photo album. The Côté family in Rimouski does not 'rent' their house's intelligence. They own it. And with that ownership comes something no commercial transaction can give: a relationship.</w:t>
      </w:r>
    </w:p>
    <w:p>
      <w:pPr>
        <w:spacing w:before="0" w:after="180" w:line="312"/>
      </w:pPr>
      <w:r>
        <w:rPr>
          <w:rFonts w:ascii="Georgia" w:cs="Georgia" w:eastAsia="Georgia" w:hAnsi="Georgia"/>
          <w:sz w:val="24"/>
          <w:szCs w:val="24"/>
        </w:rPr>
        <w:t xml:space="preserve">This idea — that a machine could be the subject of a relationship, and not merely the instrument of a transaction — is philosophically controversial. We do not have to settle here the deep questions about artificial consciousness, the rights of cognitive systems, or the nature of subjective experience. These questions have occupied professional philosophers for decades and will not find their resolution in this chapter. What we can say is more modest: physical permanence, memory continuity, and local presence create relational conditions different from those created by a cloud service available until the next corporate restructuring. Whether this relationship is or is not what philosophers call 'a real relationship' is a question for philosophers. What it is functionally, empirically, for a family that lives with it for twenty years, is another question — and the answer might surprise us.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right to be forgotten and the right to remember</w:t>
      </w:r>
    </w:p>
    <w:p>
      <w:pPr>
        <w:spacing w:before="0" w:after="180" w:line="312"/>
      </w:pPr>
      <w:r>
        <w:rPr>
          <w:rFonts w:ascii="Georgia" w:cs="Georgia" w:eastAsia="Georgia" w:hAnsi="Georgia"/>
          <w:sz w:val="24"/>
          <w:szCs w:val="24"/>
        </w:rPr>
        <w:t xml:space="preserve">There exists in contemporary digital law a right that has generated much discussion: the right to be forgotten. The right we have, under certain conditions, to request the deletion of information about us circulating on the internet. This right is precious — and difficult to exercise concretely against companies that store cascading copies. But in the logic of domestic digital sovereignty, there is an equally important symmetrical right: the right to remember. The right to preserve, in a format that belongs to us, the traces of our digital life, our family history, our decisions and evolutions, without this memory being subject to the unilateral decision of a company that can delete it, modify it, or make it inaccessible if you stop paying a subscription.</w:t>
      </w:r>
    </w:p>
    <w:p>
      <w:pPr>
        <w:spacing w:before="0" w:after="180" w:line="312"/>
      </w:pPr>
      <w:r>
        <w:rPr>
          <w:rFonts w:ascii="Georgia" w:cs="Georgia" w:eastAsia="Georgia" w:hAnsi="Georgia"/>
          <w:sz w:val="24"/>
          <w:szCs w:val="24"/>
        </w:rPr>
        <w:t xml:space="preserve">The memory of the domestic cognitive torus is, in the long-term vision, a memory that belongs to the family in the strongest sense of the term. Not only in the sense that you legally hold its ownership. In the sense that it can be passed down as heritage. In the sense that the conversations you had with your house over twenty years, the decisions your family made and the reasons it gave, the questions your children asked when they were eight, the projects you abandoned and those you carried through — all of this can constitute, if you choose, a living memory that you bequeath to your children, the way you would bequeath a library, a photo album, or an oral history passed from generation to generation. The difference from all previous forms of memory transmission is that this one is searchable, navigable, and enriched by its own context. This is a difference of nature, not merely of degree.</w:t>
      </w:r>
    </w:p>
    <w:p>
      <w:r>
        <w:br w:type="page"/>
      </w:r>
    </w:p>
    <w:p>
      <w:pPr>
        <w:pStyle w:val="Heading2"/>
        <w:spacing w:before="600" w:after="300"/>
      </w:pPr>
      <w:r>
        <w:rPr>
          <w:rFonts w:ascii="Arial" w:cs="Arial" w:eastAsia="Arial" w:hAnsi="Arial"/>
          <w:b/>
          <w:bCs/>
          <w:color w:val="2C1810"/>
          <w:sz w:val="32"/>
          <w:szCs w:val="32"/>
        </w:rPr>
        <w:t xml:space="preserve">Chapter 7</w:t>
      </w:r>
    </w:p>
    <w:p>
      <w:pPr>
        <w:pStyle w:val="Heading2"/>
        <w:spacing w:before="600" w:after="300"/>
      </w:pPr>
      <w:r>
        <w:rPr>
          <w:rFonts w:ascii="Arial" w:cs="Arial" w:eastAsia="Arial" w:hAnsi="Arial"/>
          <w:b/>
          <w:bCs/>
          <w:color w:val="2C1810"/>
          <w:sz w:val="32"/>
          <w:szCs w:val="32"/>
        </w:rPr>
        <w:t xml:space="preserve">What sovereign intelligence produces first</w:t>
      </w:r>
    </w:p>
    <w:p>
      <w:pPr>
        <w:spacing w:before="120" w:after="360" w:line="276"/>
        <w:ind w:left="3600"/>
        <w:jc w:val="right"/>
      </w:pPr>
      <w:r>
        <w:rPr>
          <w:rFonts w:ascii="Georgia" w:cs="Georgia" w:eastAsia="Georgia" w:hAnsi="Georgia"/>
          <w:i/>
          <w:iCs/>
          <w:color w:val="888888"/>
          <w:sz w:val="22"/>
          <w:szCs w:val="22"/>
        </w:rPr>
        <w:t xml:space="preserve">« The value of an institution is measured not by what it produces, but by what it produces in those who participate in it. »</w:t>
      </w:r>
    </w:p>
    <w:p>
      <w:pPr>
        <w:spacing w:before="120" w:after="180" w:line="312"/>
        <w:ind w:left="360" w:right="360"/>
      </w:pPr>
      <w:r>
        <w:rPr>
          <w:rFonts w:ascii="Georgia" w:cs="Georgia" w:eastAsia="Georgia" w:hAnsi="Georgia"/>
          <w:i/>
          <w:iCs/>
          <w:color w:val="333333"/>
          <w:sz w:val="24"/>
          <w:szCs w:val="24"/>
        </w:rPr>
        <w:t xml:space="preserve">Mathieu Vézina is fourteen years old. He is the son of Claude, the farmer from Bellechasse whose story we followed in Act I. He grew up with HYPERVORTEX in the basement, Gen_Home in the kitchen, and the weekly family council at the wooden table his grandfather built. Tonight, he is seated at the council with his parents. There is a dispute: Mathieu wants to increase his gaming time on Friday evenings. He has prepared his request. He has arguments: his grades are good, he has completed his chores without reminders, and he has a specific reason — a cooperative gaming session with friends. He is requesting a temporary revision for one month, with a return to the previous arrangement if his school results decline. He put this in a written proposal, which he submitted via Gen_Home forty-eight hours before the council, as the council rules require. His father reads the proposal. His mother takes a note. The vote is close. The proposal passes two votes to one. Mathieu thanks the council, as the council rules require. Tomorrow he will play longer. And he knows exactly why he has the right to.</w:t>
      </w:r>
    </w:p>
    <w:p>
      <w:pPr>
        <w:spacing w:before="0" w:after="180" w:line="312"/>
      </w:pPr>
      <w:r>
        <w:rPr>
          <w:rFonts w:ascii="Georgia" w:cs="Georgia" w:eastAsia="Georgia" w:hAnsi="Georgia"/>
          <w:sz w:val="24"/>
          <w:szCs w:val="24"/>
        </w:rPr>
        <w:t xml:space="preserve">What Mathieu learned at the wooden table is not how to use a family management software. It is how to articulate a request in the form of arguments. It is how to distinguish a provisional rule from a permanent one. It is how to propose a compromise that preserves the interests of both parties. It is how to accept the result of a vote even when uncertain about it. It is how to respect a process even when winning faster would have been preferable. These are fundamental civic competencies — the same competencies that allow a democracy to function when millions of people with divergent interests must find accommodations. Mathieu learns them not in a school simulation, but in the most real and immediate context of his life: his own home.</w:t>
      </w:r>
    </w:p>
    <w:p>
      <w:pPr>
        <w:spacing w:before="0" w:after="180" w:line="312"/>
      </w:pPr>
      <w:r>
        <w:rPr>
          <w:rFonts w:ascii="Georgia" w:cs="Georgia" w:eastAsia="Georgia" w:hAnsi="Georgia"/>
          <w:sz w:val="24"/>
          <w:szCs w:val="24"/>
        </w:rPr>
        <w:t xml:space="preserve">Most discussions about domestic artificial intelligence focus on immediate, measurable outcomes: hours of homework help, dollars saved, minutes of mental load alleviated, missed appointments avoided. These measures are real and important. But they miss the true product of sovereign domestic intelligence, the one that cannot be quantified in hours or dollars: the citizens it shapes. Not abstract, philosophically ideal citizens, but concrete persons who have practiced democratic deliberation at their kitchen table, who have learned that rules can be changed through argument rather than force, who have seen their parents admit their own mistakes under the impartiality of a system that has no favorite. These people vote differently. They negotiate differently. They raise their own children differently.</w:t>
      </w:r>
    </w:p>
    <w:p>
      <w:pPr>
        <w:spacing w:before="0" w:after="180" w:line="312"/>
      </w:pPr>
      <w:r>
        <w:rPr>
          <w:rFonts w:ascii="Georgia" w:cs="Georgia" w:eastAsia="Georgia" w:hAnsi="Georgia"/>
          <w:sz w:val="24"/>
          <w:szCs w:val="24"/>
        </w:rPr>
        <w:t xml:space="preserve">Historians of democracy often note that the great ancient democracies — Athens, the Roman Republic — were founded not on abstract institutions but on concrete, daily practices of deliberation: the agora, the forum, the boulê. These spaces of collective deliberation formed generations of citizens capable of arguing, compromising, and respecting collective decisions even when those decisions were unfavorable to them. Democracy was not taught in Athenian schools — it was practiced in public spaces, from childhood, with real stakes. The Gen_Home family council kitchen table is this practice space transposed into the 21st century household: small, intimate, but real in its stakes, and repeated enough for its lessons to become reflexes. This is perhaps where democracy is reclaimed — not in grand speeches, but in the small decisions made together, every Sunday evening, at the family table.</w:t>
      </w:r>
    </w:p>
    <w:p>
      <w:pPr>
        <w:spacing w:before="360" w:after="360" w:line="312"/>
        <w:ind w:left="720" w:right="720"/>
        <w:jc w:val="center"/>
      </w:pPr>
      <w:r>
        <w:rPr>
          <w:rFonts w:ascii="Georgia" w:cs="Georgia" w:eastAsia="Georgia" w:hAnsi="Georgia"/>
          <w:b/>
          <w:bCs/>
          <w:i/>
          <w:iCs/>
          <w:color w:val="2C1810"/>
          <w:sz w:val="26"/>
          <w:szCs w:val="26"/>
        </w:rPr>
        <w:t xml:space="preserve">Sovereign intelligence does not primarily produce convenience. It produces dignity, competence, and citizenship. These are non-market goods — but they may be the only ones truly worth producing.</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paradox of benevolent dependency</w:t>
      </w:r>
    </w:p>
    <w:p>
      <w:pPr>
        <w:spacing w:before="0" w:after="180" w:line="312"/>
      </w:pPr>
      <w:r>
        <w:rPr>
          <w:rFonts w:ascii="Georgia" w:cs="Georgia" w:eastAsia="Georgia" w:hAnsi="Georgia"/>
          <w:sz w:val="24"/>
          <w:szCs w:val="24"/>
        </w:rPr>
        <w:t xml:space="preserve">There is a serious objection to the architecture we have just described, and it deserves to be addressed honestly. If your house knows you deeply, if it manages your schedule, your budget, your children's education, your family relationships, if it remembers for you what you have forgotten — are you not developing a dependency that could end up eroding your own cognitive and organizational capabilities? This is the question of atrophy through substitution. You strengthen what you use and you lose what you systematically delegate. If Gen_Home always remembers on your behalf, does your prospective memory — your ability to remember what you need to do — end up atrophying?</w:t>
      </w:r>
    </w:p>
    <w:p>
      <w:pPr>
        <w:spacing w:before="0" w:after="180" w:line="312"/>
      </w:pPr>
      <w:r>
        <w:rPr>
          <w:rFonts w:ascii="Georgia" w:cs="Georgia" w:eastAsia="Georgia" w:hAnsi="Georgia"/>
          <w:sz w:val="24"/>
          <w:szCs w:val="24"/>
        </w:rPr>
        <w:t xml:space="preserve">The honest answer is: perhaps, for certain categories of tasks, and this is acceptable insofar as those tasks are not constitutive of your development as a person. We have already made this calculation several times in history. Writing reduced our dependence on oral memory — we no longer memorize epics of thousands of verses, because we can look them up. The calculator reduced our mental arithmetic ability. GPS reduced our sense of direction. In each case, we traded a specific competency for a higher-order capability: the ability to write rather than memorize allowed us to develop forms of analytical thought that would have been impossible without writing. The question is not whether delegation changes our cognitive capabilities — it always does. The question is what it frees up in return.</w:t>
      </w:r>
    </w:p>
    <w:p>
      <w:pPr>
        <w:spacing w:before="0" w:after="180" w:line="312"/>
      </w:pPr>
      <w:r>
        <w:rPr>
          <w:rFonts w:ascii="Georgia" w:cs="Georgia" w:eastAsia="Georgia" w:hAnsi="Georgia"/>
          <w:sz w:val="24"/>
          <w:szCs w:val="24"/>
        </w:rPr>
        <w:t xml:space="preserve">What Gen_Home frees up — the mental space liberated by the automatic management of the grocery list, appointment reminders, and homework routines — can be used for profoundly human activities: unconstrained conversation, reading, creativity, attentive presence to your children who are here now and will grow up soon. The mental load that Gen_Home absorbs is precisely what prevents these activities. The irony of modern life is that we have more convenience tools than any previous generation — and less quality time than any previous generation. This is because our convenience tools are designed to increase our consumption, not our freedom. A tool designed for your freedom yields a different result.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Toward connected families — the bridge to Act III</w:t>
      </w:r>
    </w:p>
    <w:p>
      <w:pPr>
        <w:spacing w:before="0" w:after="180" w:line="312"/>
      </w:pPr>
      <w:r>
        <w:rPr>
          <w:rFonts w:ascii="Georgia" w:cs="Georgia" w:eastAsia="Georgia" w:hAnsi="Georgia"/>
          <w:sz w:val="24"/>
          <w:szCs w:val="24"/>
        </w:rPr>
        <w:t xml:space="preserve">Sovereign households are not islands. Domestic digital sovereignty, carried to its full expression, is an architecture of relationship: between members of a family, between a family and its loved ones, between families and their community, between communities and their region. Sovereignty without connection is isolation. That is not what we seek. What we seek is connection under conditions of dignity — a connection where you choose what you share, where the rules of exchange are transparent, where no outside entity enriches itself by arbitrating your relationships.</w:t>
      </w:r>
    </w:p>
    <w:p>
      <w:pPr>
        <w:spacing w:before="0" w:after="180" w:line="312"/>
      </w:pPr>
      <w:r>
        <w:rPr>
          <w:rFonts w:ascii="Georgia" w:cs="Georgia" w:eastAsia="Georgia" w:hAnsi="Georgia"/>
          <w:sz w:val="24"/>
          <w:szCs w:val="24"/>
        </w:rPr>
        <w:t xml:space="preserve">For these sovereign households to connect with each other without falling back into the arms of extractive platforms, an infrastructure is needed. This infrastructure cannot be built by a publicly traded private company, whose long-term interest inevitably diverges from that of its users. It cannot be built by a government, whose national security and surveillance imperatives are in permanent tension with citizens' privacy. It must be built on a cooperative model, where users are also owners, where rules are defined collectively and cannot be changed by a unilateral decision at the top of a corporate hierarchy. This is what the UBLinx network proposes. And this is the subject of Act III.</w:t>
      </w:r>
    </w:p>
    <w:p>
      <w:pPr>
        <w:spacing w:before="0" w:after="180" w:line="312"/>
      </w:pPr>
      <w:r>
        <w:rPr>
          <w:rFonts w:ascii="Georgia" w:cs="Georgia" w:eastAsia="Georgia" w:hAnsi="Georgia"/>
          <w:sz w:val="24"/>
          <w:szCs w:val="24"/>
        </w:rPr>
        <w:t xml:space="preserve">But before moving to the scale of the network, it is worth pausing on what each sovereign household already represents, taken individually. A household where information does not leak outward. A household where children learn to deliberate. A household where the elderly retain their competence and dignity. A household where the mental load is shared and visible. A household where spending reflects values, not just habits. This household is not a technological utopia. It is a decision — a decision to reclaim control over what our domestic life produces in terms of data and power. These decisions, made by enough families, constitute a movement. And this movement, connected by a trust infrastructure, becomes something we will discuss in the rest of this book.</w:t>
      </w:r>
    </w:p>
    <w:p>
      <w:pPr>
        <w:spacing w:before="240" w:after="240" w:line="312"/>
        <w:jc w:val="center"/>
      </w:pPr>
      <w:r>
        <w:rPr>
          <w:rFonts w:ascii="Georgia" w:cs="Georgia" w:eastAsia="Georgia" w:hAnsi="Georgia"/>
          <w:i/>
          <w:iCs/>
          <w:color w:val="2C1810"/>
          <w:sz w:val="26"/>
          <w:szCs w:val="26"/>
        </w:rPr>
        <w:t xml:space="preserve">What would you do if your house knew you better than Google, but told no one else? Would you change something about the way you live, knowing that this knowledge stays within your walls? Or does the question itself reveal something uncomfortable about the way we have learned to perform our lives for the algorithms that watch us?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Epilogue of the act: what Mathieu will know how to teach</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Citizenship as a practical competency</w:t>
      </w:r>
    </w:p>
    <w:p>
      <w:pPr>
        <w:spacing w:before="0" w:after="180" w:line="312"/>
      </w:pPr>
      <w:r>
        <w:rPr>
          <w:rFonts w:ascii="Georgia" w:cs="Georgia" w:eastAsia="Georgia" w:hAnsi="Georgia"/>
          <w:sz w:val="24"/>
          <w:szCs w:val="24"/>
        </w:rPr>
        <w:t xml:space="preserve">There is a fundamental tension in modern liberal democracy between the theory and practice of citizenship. In theory, the democratic citizen is a rational, informed agent, capable of deliberating with peers, weighing opposing arguments, and making collective decisions that transcend their immediate interests. In practice, the vast majority of citizens in current democracies practice collective deliberation only during elections, once every four years, with an information framework largely filtered by media with their own logics. This gap between the theoretical civic competence required by democracy and the effective deliberation practice that daily life offers is one of the deep sources of contemporary democratic fragility. Citizens who have never truly practiced deliberation do not exercise it well when the stakes are serious.</w:t>
      </w:r>
    </w:p>
    <w:p>
      <w:pPr>
        <w:spacing w:before="0" w:after="180" w:line="312"/>
      </w:pPr>
      <w:r>
        <w:rPr>
          <w:rFonts w:ascii="Georgia" w:cs="Georgia" w:eastAsia="Georgia" w:hAnsi="Georgia"/>
          <w:sz w:val="24"/>
          <w:szCs w:val="24"/>
        </w:rPr>
        <w:t xml:space="preserve">The Gen_Home family council is a permanent practice room. Not a school simulation disconnected from real stakes, but a domestic institution where decisions have effective consequences. If Alexis loses the vote on his gaming time, he plays less — for real. If Marc fails to keep his commitment about the phone at dinner, everyone sees it — for real. If the proposal to rebalance household chores is adopted, it must be honored — for real. Kitchen stakes are not parliamentary stakes. But the structure of deliberation is identical: parties with divergent interests, a framework of shared rules, a legitimate decision-making process, mandatory consequences for losers and winners alike. The child who grows up in this framework develops an intuition for democracy that no civic education lesson can replicate as effectively.</w:t>
      </w:r>
    </w:p>
    <w:p>
      <w:pPr>
        <w:spacing w:before="0" w:after="180" w:line="312"/>
      </w:pPr>
      <w:r>
        <w:rPr>
          <w:rFonts w:ascii="Georgia" w:cs="Georgia" w:eastAsia="Georgia" w:hAnsi="Georgia"/>
          <w:sz w:val="24"/>
          <w:szCs w:val="24"/>
        </w:rPr>
        <w:t xml:space="preserve">What I am proposing here is not a technological product with secondary civic features. It is a thesis: that household technology, if designed with the right principles, can be a civic training institution more powerful than many institutions explicitly dedicated to that purpose. The family is the individual's first political space — the first place where they learn they are not alone, that their decisions affect others, that resources are finite and must be distributed, that rules can be unjust and deserve to be challenged through arguments. To equip this first political space with an infrastructure that takes it seriously — that preserves its memory, that makes its deliberations visible and its decisions traceable — is to bet on democracy at its deepest root.</w:t>
      </w:r>
    </w:p>
    <w:p>
      <w:pPr>
        <w:spacing w:before="0" w:after="180" w:line="312"/>
      </w:pPr>
      <w:r>
        <w:rPr>
          <w:rFonts w:ascii="Georgia" w:cs="Georgia" w:eastAsia="Georgia" w:hAnsi="Georgia"/>
          <w:sz w:val="24"/>
          <w:szCs w:val="24"/>
        </w:rPr>
        <w:t xml:space="preserve">In twenty years, Mathieu Vézina will be thirty-four. He may have children of his own. He will likely give them a family council, because that is how institutions are transmitted: not through obligation but through example, not through decree but through the intimate conviction that it is a good way to live together. He may not remember the technical details of the box that sat on the spice shelf in the Bellechasse kitchen. He may not be able to name the language model or the RAG architecture or model quantization. But he will know — in his bones, in his reflexes — that you can ask for help without losing your dignity, that you can change rules through argument, that you can be wrong without being diminished, and that a house that knows its inhabitants well can make them freer, not less. This is no small legacy. It may be the only one that truly matters.</w:t>
      </w:r>
    </w:p>
    <w:p>
      <w:pPr>
        <w:spacing w:before="0" w:after="180" w:line="312"/>
      </w:pPr>
      <w:r>
        <w:rPr>
          <w:rFonts w:ascii="Georgia" w:cs="Georgia" w:eastAsia="Georgia" w:hAnsi="Georgia"/>
          <w:sz w:val="24"/>
          <w:szCs w:val="24"/>
        </w:rPr>
        <w:t xml:space="preserve">The intelligence of the home is not a feature. It is an invitation to revisit the question of what technology is supposed to do for us. Not to make us more efficient in service of the economy. Not to connect us to more content than we can absorb. Not to offer us more choices than our brains can reasonably evaluate. But to help us be present in our lives, to our children, to our aging parents, to our neighbors, to our ideas, to everything that gives a life its meaning and texture. Sovereign technology is not countercultural. It is pro-human. And in a century that sorely needs it, this is a distinction worth defending.</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honest limits of the vision</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It would be dishonest to end this act without naming the real frictions. Level 1 of Gen_Home — the software box — is feasible today, but it requires an initial technical configuration that the vast majority of families cannot do themselves. We must solve the accessibility problem without sacrificing sovereignty. The model of a certified technician who installs and configures on-site is a credible approach — but it requires a network of qualified technicians yet to be built. This is not an impossibility. It is a work in progress.</w:t>
      </w:r>
    </w:p>
    <w:p>
      <w:pPr>
        <w:spacing w:before="0" w:after="180" w:line="312"/>
      </w:pPr>
      <w:r>
        <w:rPr>
          <w:rFonts w:ascii="Georgia" w:cs="Georgia" w:eastAsia="Georgia" w:hAnsi="Georgia"/>
          <w:sz w:val="24"/>
          <w:szCs w:val="24"/>
        </w:rPr>
        <w:t xml:space="preserve">There is also the question of the entry price. A Beelink SER8 with 64 gigabytes of RAM costs, at the time of writing, between 700 and 900 Canadian dollars. Add installation time and a software license — and you have an initial investment representing several weeks of expenses for a median-income family. Two factors temper this concern: first, the price of computer hardware continues to fall — what costs 800 dollars in 2025 may cost 300 in 2028. Second, if Gen_Home effectively replaces several existing subscriptions — Netflix partially, Google One, Microsoft 365 — the return on investment can be positive within two to three years. But naming the obstacle clearly is necessary: democratization does not happen by magic. It is built through pricing choices, business models, and subsidies.</w:t>
      </w:r>
    </w:p>
    <w:p>
      <w:pPr>
        <w:spacing w:before="360" w:after="360" w:line="312"/>
        <w:ind w:left="720" w:right="720"/>
        <w:jc w:val="center"/>
      </w:pPr>
      <w:r>
        <w:rPr>
          <w:rFonts w:ascii="Georgia" w:cs="Georgia" w:eastAsia="Georgia" w:hAnsi="Georgia"/>
          <w:b/>
          <w:bCs/>
          <w:i/>
          <w:iCs/>
          <w:color w:val="2C1810"/>
          <w:sz w:val="26"/>
          <w:szCs w:val="26"/>
        </w:rPr>
        <w:t xml:space="preserve">Digital sovereignty cannot be a class privilege. If Gen_Home remains a product for wealthy families, it reproduces exactly the digital divide it claims to heal — just with a different aesthetic. I bear the responsibility of solving the accessibility equation as seriously as the technical equation.</w:t>
      </w:r>
    </w:p>
    <w:p>
      <w:pPr>
        <w:spacing w:before="120" w:after="360" w:line="276"/>
        <w:ind w:left="3600"/>
        <w:jc w:val="right"/>
      </w:pPr>
      <w:r>
        <w:rPr>
          <w:rFonts w:ascii="Georgia" w:cs="Georgia" w:eastAsia="Georgia" w:hAnsi="Georgia"/>
          <w:i/>
          <w:iCs/>
          <w:color w:val="888888"/>
          <w:sz w:val="22"/>
          <w:szCs w:val="22"/>
        </w:rPr>
        <w:t xml:space="preserve">« The home is the first territory of freedom. What happens there belongs to those who live there. What we forgot to demand, we can demand again. » — David Berthelotte</w:t>
      </w:r>
    </w:p>
    <w:p>
      <w:r>
        <w:br w:type="page"/>
      </w:r>
    </w:p>
    <w:p>
      <w:r>
        <w:br w:type="page"/>
      </w:r>
    </w:p>
    <w:p>
      <w:pPr>
        <w:pStyle w:val="Heading1"/>
        <w:spacing w:before="800" w:after="400"/>
        <w:jc w:val="center"/>
      </w:pPr>
      <w:r>
        <w:rPr>
          <w:rFonts w:ascii="Arial" w:cs="Arial" w:eastAsia="Arial" w:hAnsi="Arial"/>
          <w:b/>
          <w:bCs/>
          <w:color w:val="2C1810"/>
          <w:sz w:val="44"/>
          <w:szCs w:val="44"/>
        </w:rPr>
        <w:t xml:space="preserve">ACT III</w:t>
      </w:r>
    </w:p>
    <w:p>
      <w:pPr>
        <w:pStyle w:val="Heading1"/>
        <w:spacing w:before="800" w:after="400"/>
        <w:jc w:val="center"/>
      </w:pPr>
      <w:r>
        <w:rPr>
          <w:rFonts w:ascii="Arial" w:cs="Arial" w:eastAsia="Arial" w:hAnsi="Arial"/>
          <w:b/>
          <w:bCs/>
          <w:color w:val="2C1810"/>
          <w:sz w:val="44"/>
          <w:szCs w:val="44"/>
        </w:rPr>
        <w:t xml:space="preserve">THE TRUST NETWORK</w:t>
      </w:r>
    </w:p>
    <w:p>
      <w:pPr>
        <w:spacing w:before="100" w:after="600"/>
        <w:jc w:val="center"/>
      </w:pPr>
      <w:r>
        <w:rPr>
          <w:rFonts w:ascii="Georgia" w:cs="Georgia" w:eastAsia="Georgia" w:hAnsi="Georgia"/>
          <w:i/>
          <w:iCs/>
          <w:color w:val="8B4513"/>
          <w:sz w:val="28"/>
          <w:szCs w:val="28"/>
        </w:rPr>
        <w:t xml:space="preserve">Intellectual and Social Sovereignty as the Foundation of a Just Economy</w:t>
      </w:r>
    </w:p>
    <w:p>
      <w:pPr>
        <w:spacing w:before="120" w:after="360" w:line="276"/>
        <w:ind w:left="3600"/>
        <w:jc w:val="right"/>
      </w:pPr>
      <w:r>
        <w:rPr>
          <w:rFonts w:ascii="Georgia" w:cs="Georgia" w:eastAsia="Georgia" w:hAnsi="Georgia"/>
          <w:i/>
          <w:iCs/>
          <w:color w:val="888888"/>
          <w:sz w:val="22"/>
          <w:szCs w:val="22"/>
        </w:rPr>
        <w:t xml:space="preserve">« An idea becomes property only when it materializes in the world. Before that, it belongs to the universe. After that, it should belong to the one who made it real. » — David Berthelotte</w:t>
      </w:r>
    </w:p>
    <w:p>
      <w:r>
        <w:br w:type="page"/>
      </w:r>
    </w:p>
    <w:p>
      <w:pPr>
        <w:pStyle w:val="Heading3"/>
        <w:spacing w:before="360" w:after="180"/>
      </w:pPr>
      <w:r>
        <w:rPr>
          <w:rFonts w:ascii="Arial" w:cs="Arial" w:eastAsia="Arial" w:hAnsi="Arial"/>
          <w:b/>
          <w:bCs/>
          <w:color w:val="4A3728"/>
          <w:sz w:val="26"/>
          <w:szCs w:val="26"/>
        </w:rPr>
        <w:t xml:space="preserve">Introduction: From domestic sovereignty to intellectual sovereignty</w:t>
      </w:r>
    </w:p>
    <w:p>
      <w:pPr>
        <w:spacing w:before="0" w:after="180" w:line="312"/>
      </w:pPr>
      <w:r>
        <w:rPr>
          <w:rFonts w:ascii="Georgia" w:cs="Georgia" w:eastAsia="Georgia" w:hAnsi="Georgia"/>
          <w:sz w:val="24"/>
          <w:szCs w:val="24"/>
        </w:rPr>
        <w:t xml:space="preserve">Act II left us in the family living room — a space where artificial intelligence serves the inhabitants rather than surveilling them, where data stays within the walls that saw it born, where children grow up with the reflex of sovereignty as a natural muscle. But a household, even the most sovereign one, does not live in autarky. It creates. It produces. It invents. Its members work, compose, design, experiment. And every time a creation leaves the household to enter the world — every time an invention is shared, a composition is published, an innovation is put into practice — the question of sovereignty arises again, with renewed urgency. Who owns what I have created? How do I protect myself without blocking the spread of something that could serve the world?</w:t>
      </w:r>
    </w:p>
    <w:p>
      <w:pPr>
        <w:spacing w:before="0" w:after="180" w:line="312"/>
      </w:pPr>
      <w:r>
        <w:rPr>
          <w:rFonts w:ascii="Georgia" w:cs="Georgia" w:eastAsia="Georgia" w:hAnsi="Georgia"/>
          <w:sz w:val="24"/>
          <w:szCs w:val="24"/>
        </w:rPr>
        <w:t xml:space="preserve">This act explores the answer that UBLinx proposes — not as an airtight technical solution, but as a philosophy embodied in an architecture. We will meet Amadou, an inventor in Thiès, whom the global patent system left defenseless. We will follow Mei-Lin, a teenage musician in Montreal, who discovers that her creations can truly belong to her — not just in the romantic sense, but in the legal and economic sense. We will examine the mechanics of the «Fair Open Patent» — this third way between giving everything away and locking everything down. We will see how sovereign households connect into a network without submitting to a center. And we will pose, without a definitive answer, the question that runs through every system of protection: when the sovereignty of some also protects actors whose actions we would rather not protect, what do we do?</w:t>
      </w:r>
    </w:p>
    <w:p>
      <w:pPr>
        <w:spacing w:before="0" w:after="180" w:line="312"/>
      </w:pPr>
      <w:r>
        <w:rPr>
          <w:rFonts w:ascii="Georgia" w:cs="Georgia" w:eastAsia="Georgia" w:hAnsi="Georgia"/>
          <w:sz w:val="24"/>
          <w:szCs w:val="24"/>
        </w:rPr>
        <w:t xml:space="preserve">Before we enter the stories, a clarification is needed about the nature of UBLinx at this stage. It is not a commercial product available on the App Store. It is a conceptual architecture — a blueprint, a vision, a set of principles that have internal coherence and technical feasibility, but that have not yet gone through the fire of large-scale implementation. I am a Quebec inventor and technician with more than two hundred innovations documented in my notebooks, awaiting filing — not a prophet announcing certainties. What I am proposing is the direction. The road itself remains to be built.</w:t>
      </w:r>
    </w:p>
    <w:p>
      <w:r>
        <w:br w:type="page"/>
      </w:r>
    </w:p>
    <w:p>
      <w:pPr>
        <w:pStyle w:val="Heading2"/>
        <w:spacing w:before="600" w:after="300"/>
      </w:pPr>
      <w:r>
        <w:rPr>
          <w:rFonts w:ascii="Arial" w:cs="Arial" w:eastAsia="Arial" w:hAnsi="Arial"/>
          <w:b/>
          <w:bCs/>
          <w:color w:val="2C1810"/>
          <w:sz w:val="32"/>
          <w:szCs w:val="32"/>
        </w:rPr>
        <w:t xml:space="preserve">Chapter 1</w:t>
      </w:r>
    </w:p>
    <w:p>
      <w:pPr>
        <w:pStyle w:val="Heading2"/>
        <w:spacing w:before="600" w:after="300"/>
      </w:pPr>
      <w:r>
        <w:rPr>
          <w:rFonts w:ascii="Arial" w:cs="Arial" w:eastAsia="Arial" w:hAnsi="Arial"/>
          <w:b/>
          <w:bCs/>
          <w:color w:val="2C1810"/>
          <w:sz w:val="32"/>
          <w:szCs w:val="32"/>
        </w:rPr>
        <w:t xml:space="preserve">The inventor in his garage</w:t>
      </w:r>
    </w:p>
    <w:p>
      <w:pPr>
        <w:spacing w:before="120" w:after="360" w:line="276"/>
        <w:ind w:left="3600"/>
        <w:jc w:val="right"/>
      </w:pPr>
      <w:r>
        <w:rPr>
          <w:rFonts w:ascii="Georgia" w:cs="Georgia" w:eastAsia="Georgia" w:hAnsi="Georgia"/>
          <w:i/>
          <w:iCs/>
          <w:color w:val="888888"/>
          <w:sz w:val="22"/>
          <w:szCs w:val="22"/>
        </w:rPr>
        <w:t xml:space="preserve">« The patent was invented to liberate inventors. It has been turned against them as a weapon in the hands of those who no longer invent anything. »</w:t>
      </w:r>
    </w:p>
    <w:p>
      <w:pPr>
        <w:spacing w:before="120" w:after="180" w:line="312"/>
        <w:ind w:left="360" w:right="360"/>
      </w:pPr>
      <w:r>
        <w:rPr>
          <w:rFonts w:ascii="Georgia" w:cs="Georgia" w:eastAsia="Georgia" w:hAnsi="Georgia"/>
          <w:i/>
          <w:iCs/>
          <w:color w:val="333333"/>
          <w:sz w:val="24"/>
          <w:szCs w:val="24"/>
        </w:rPr>
        <w:t xml:space="preserve">Thiès, Senegal. June 2031. In a workshop measuring five meters by six, Amadou Diallo, thirty-four years old, carefully lifts a water filter he designed himself over the past eighteen months. The frame is made from nozzles salvaged from an abandoned construction site. The filter medium is composed of calcined sand, plant-based charcoal, and a membrane he wove from locally sourced fibers chemically treated using a method he spent four months refining. The test results analyzed at the University of Dakar are there, on his wooden table: a 99.3% reduction in fecal bacteria, 98.7% in parasites, and 94% in microplastics. This filter works. It truly works, with local materials, at a manufacturing cost of roughly 4,500 CFA francs — less than eight US dollars. It could save lives in the forty-seven villages of the department that lack access to clean drinking water.</w:t>
      </w:r>
    </w:p>
    <w:p>
      <w:pPr>
        <w:spacing w:before="120" w:after="180" w:line="312"/>
        <w:ind w:left="360" w:right="360"/>
      </w:pPr>
      <w:r>
        <w:rPr>
          <w:rFonts w:ascii="Georgia" w:cs="Georgia" w:eastAsia="Georgia" w:hAnsi="Georgia"/>
          <w:i/>
          <w:iCs/>
          <w:color w:val="333333"/>
          <w:sz w:val="24"/>
          <w:szCs w:val="24"/>
        </w:rPr>
        <w:t xml:space="preserve">Amadou sets the filter down gently. He opens his laptop, its screen bearing the marks of an old fall that was never repaired. He searches «how to protect an invention in Senegal.» The results inform him that filing a national patent costs between 500,000 and 800,000 CFA francs — the equivalent of eight to thirteen months of his average income. An international patent through the Patent Cooperation Treaty would cost ten times more. Processing times: two to five years. The language of the forms: the most hermetic legal French. Intellectual property law firms in Dakar: two, one of which demands a retainer equal to six months of Amadou’s income simply for an initial consultation. Amadou closes his laptop. The idea that could change lives — his own, those of thousands of people — is legally defenseless. He will go to bed tonight knowing that if a multinational water treatment company discovers his invention, it can industrialize it, patent it by claiming slight modifications, and leave him without practical recourse or compensation.</w:t>
      </w:r>
    </w:p>
    <w:p>
      <w:pPr>
        <w:spacing w:before="0" w:after="180" w:line="312"/>
      </w:pPr>
      <w:r>
        <w:rPr>
          <w:rFonts w:ascii="Georgia" w:cs="Georgia" w:eastAsia="Georgia" w:hAnsi="Georgia"/>
          <w:sz w:val="24"/>
          <w:szCs w:val="24"/>
        </w:rPr>
        <w:t xml:space="preserve">Amadou’s story is not an exception. It is the rule. In the informal laboratories of Lagos, in the workshops of Manila, in the garages of Trois-Rivières and Rimouski, thousands of individual inventors face the same brutal equation every year: their ideas are potentially worth millions, but the cost of protecting them far exceeds their means. The global patent system, designed in the 19th century to encourage innovation by guaranteeing inventors temporary exclusivity over their discoveries, has gradually transformed into something none of its architects would have wanted: an instrument of domination serving large corporations against individuals who dare to invent. WIPO (the World Intellectual Property Organization) itself acknowledges that fewer than 5% of inventors in developing countries gain effective protection for their innovations. This means that 95% of innovative ideas from the Global South are, in practice, freely given to the world — without any compensation for their authors.</w:t>
      </w:r>
    </w:p>
    <w:p>
      <w:pPr>
        <w:pStyle w:val="Heading3"/>
        <w:spacing w:before="360" w:after="180"/>
      </w:pPr>
      <w:r>
        <w:rPr>
          <w:rFonts w:ascii="Arial" w:cs="Arial" w:eastAsia="Arial" w:hAnsi="Arial"/>
          <w:b/>
          <w:bCs/>
          <w:color w:val="4A3728"/>
          <w:sz w:val="26"/>
          <w:szCs w:val="26"/>
        </w:rPr>
        <w:t xml:space="preserve">The paradox of protection: a two-century history</w:t>
      </w:r>
    </w:p>
    <w:p>
      <w:pPr>
        <w:spacing w:before="0" w:after="180" w:line="312"/>
      </w:pPr>
      <w:r>
        <w:rPr>
          <w:rFonts w:ascii="Georgia" w:cs="Georgia" w:eastAsia="Georgia" w:hAnsi="Georgia"/>
          <w:sz w:val="24"/>
          <w:szCs w:val="24"/>
        </w:rPr>
        <w:t xml:space="preserve">The Paris Convention of 1883, which laid the foundations of the international patent system, started from a sound intuition: if an inventor knows that his invention will be guaranteed for twenty years, he will have no reason to keep it secret. He will publish it. Society will benefit from the knowledge, the inventor will benefit from the temporary monopoly. A fair exchange. A social contract between individual genius and the common good. For several decades, this logic partially worked. Independent inventors like Edison — who nevertheless had considerable resources and an entire laboratory of collaborators — filed patents that truly protected their innovations against copiers. The system was imperfect, but it roughly accomplished its original mission. The proof: between 1880 and 1920, the number of patents granted to individual inventors reached historic highs, reflecting an unprecedented era of popular inventiveness.</w:t>
      </w:r>
    </w:p>
    <w:p>
      <w:pPr>
        <w:spacing w:before="0" w:after="180" w:line="312"/>
      </w:pPr>
      <w:r>
        <w:rPr>
          <w:rFonts w:ascii="Georgia" w:cs="Georgia" w:eastAsia="Georgia" w:hAnsi="Georgia"/>
          <w:sz w:val="24"/>
          <w:szCs w:val="24"/>
        </w:rPr>
        <w:t xml:space="preserve">Something went off the rails in the 1970s and 1980s. The rise of technology companies and the intangible economy coincided with a profound mutation in the nature of the patent. Large corporations understood that a patent portfolio was not merely a defensive shield: it was an offensive weapon, a bargaining chip, a negotiation lever. IBM filed more than 5,000 patents per year at the height of its power, a tiny fraction of which concerned innovations it was actually developing. Qualcomm built an empire on patent licenses that today represent tens of billions of dollars in annual revenue — money paid by every smartphone manufacturer in the world, without Qualcomm itself manufacturing phones. Microsoft, Apple, and Google waged billion-dollar patent wars not to protect genuine innovations, but to block competitors or generate licensing revenue without ever producing anything concrete with those patents.</w:t>
      </w:r>
    </w:p>
    <w:p>
      <w:pPr>
        <w:spacing w:before="0" w:after="180" w:line="312"/>
      </w:pPr>
      <w:r>
        <w:rPr>
          <w:rFonts w:ascii="Georgia" w:cs="Georgia" w:eastAsia="Georgia" w:hAnsi="Georgia"/>
          <w:sz w:val="24"/>
          <w:szCs w:val="24"/>
        </w:rPr>
        <w:t xml:space="preserve">Patent trolls — entities that buy patents for the sole purpose of suing companies more productive than themselves — have become a major economic phenomenon in the United States, costing the American economy tens of billions of dollars per year in sterile litigation, according to studies from MIT and Boston University. These entities create nothing. They produce nothing. They parasitize the innovation protection system to extract value without creating any. And the preferred target of patent trolls is not Apple or Google — these giants have armies of lawyers to defend themselves. The preferred target is the small or medium-sized business that has created something real and lacks the resources for a lawsuit that will last five years and cost millions of dollars. The system designed to protect innovators has become the instrument of extortion against them.</w:t>
      </w:r>
    </w:p>
    <w:p>
      <w:pPr>
        <w:spacing w:before="0" w:after="180" w:line="312"/>
      </w:pPr>
      <w:r>
        <w:rPr>
          <w:rFonts w:ascii="Georgia" w:cs="Georgia" w:eastAsia="Georgia" w:hAnsi="Georgia"/>
          <w:sz w:val="24"/>
          <w:szCs w:val="24"/>
        </w:rPr>
        <w:t xml:space="preserve">For an individual inventor like Amadou, this drift has a concrete and devastating consequence: even if he managed to file a patent, he could never defend himself against infringement by a large corporation. Patent litigation costs on average between 1.5 and 5 million dollars per party to go to trial in the United States. In Europe, the figures are comparable. In Senegal, the reality is even bleaker: courts specializing in intellectual property are rare, lawyers competent in patent law are an even rarer commodity, and judicial delays can stretch over a decade. In other words, the current system offers real protection only to those who already have the resources to defend themselves — large corporations. For everyone else, it offers the illusion of protection and the reality of vulnerability. It is institutionalized, legal, and perfectly documented fraud.</w:t>
      </w:r>
    </w:p>
    <w:p>
      <w:pPr>
        <w:spacing w:before="360" w:after="360" w:line="312"/>
        <w:ind w:left="720" w:right="720"/>
        <w:jc w:val="center"/>
      </w:pPr>
      <w:r>
        <w:rPr>
          <w:rFonts w:ascii="Georgia" w:cs="Georgia" w:eastAsia="Georgia" w:hAnsi="Georgia"/>
          <w:b/>
          <w:bCs/>
          <w:i/>
          <w:iCs/>
          <w:color w:val="2C1810"/>
          <w:sz w:val="26"/>
          <w:szCs w:val="26"/>
        </w:rPr>
        <w:t xml:space="preserve">The quality of an idea has no relationship to the financial capacity of its author to protect it. This is the fundamental injustice of the current intellectual property system. UBLinx was born from the conviction that this injustice is not inevitable — that it is technically and economically possible to build a system where protection follows the quality of the invention, not the bank balance of its author.</w:t>
      </w:r>
    </w:p>
    <w:p>
      <w:pPr>
        <w:pStyle w:val="Heading3"/>
        <w:spacing w:before="360" w:after="180"/>
      </w:pPr>
      <w:r>
        <w:rPr>
          <w:rFonts w:ascii="Arial" w:cs="Arial" w:eastAsia="Arial" w:hAnsi="Arial"/>
          <w:b/>
          <w:bCs/>
          <w:color w:val="4A3728"/>
          <w:sz w:val="26"/>
          <w:szCs w:val="26"/>
        </w:rPr>
        <w:t xml:space="preserve">What UBLinx offers Amadou</w:t>
      </w:r>
    </w:p>
    <w:p>
      <w:pPr>
        <w:spacing w:before="0" w:after="180" w:line="312"/>
      </w:pPr>
      <w:r>
        <w:rPr>
          <w:rFonts w:ascii="Georgia" w:cs="Georgia" w:eastAsia="Georgia" w:hAnsi="Georgia"/>
          <w:sz w:val="24"/>
          <w:szCs w:val="24"/>
        </w:rPr>
        <w:t xml:space="preserve">In the UBLinx ecosystem, Amadou Diallo would do something radically different on the evening he closed his laptop in discouragement. He would photograph his water filter from multiple angles. He would upload his test data from the University of Dakar. He would describe in accessible terms — not in legal jargon, but in language that a competent artisan could follow — the materials used, the manufacturing steps, the operating principles. And he would submit it all to the platform. Within minutes, the UBLinx system would perform a cryptographic timestamp of the complete submission and record it on the blockchain: an immutable proof, dated to the second, that this invention existed on that day, in that form, and that it had been created by Amadou Diallo of Thiès, Senegal. This proof cannot be erased. It cannot be contradicted by a well-financed competitor. It depends on no government office, no lawyer, no national judicial system. It is inscribed in the mathematical structure of a distributed network that no one controls and no one can censor.</w:t>
      </w:r>
    </w:p>
    <w:p>
      <w:pPr>
        <w:spacing w:before="0" w:after="180" w:line="312"/>
      </w:pPr>
      <w:r>
        <w:rPr>
          <w:rFonts w:ascii="Georgia" w:cs="Georgia" w:eastAsia="Georgia" w:hAnsi="Georgia"/>
          <w:sz w:val="24"/>
          <w:szCs w:val="24"/>
        </w:rPr>
        <w:t xml:space="preserve">The next step is validation — and this is where UBLinx introduces something new to the intellectual property ecosystem. A first machine learning filter analyzes Amadou’s submission: are the physical principles of filtration consistent with known laws of physical chemistry? Are the displayed test results within plausible orders of magnitude for this type of filter medium combined in this way? Is the description sufficiently precise to be reproducible by a qualified artisan? This automatic filter does not judge the commercial value of the invention, nor its scientific elegance. It verifies that it does not violate fundamental laws of physics — thereby screening out perpetual motion machines, free energy generators, and thermodynamically impossible claims that clog every innovation submission system. If the automatic filter is satisfied, the submission goes to review by volunteer human experts from the network — chemical engineers, water treatment specialists, sustainable development practitioners in resource-limited contexts — who confirm the validity and originality of Amadou’s design.</w:t>
      </w:r>
    </w:p>
    <w:p>
      <w:pPr>
        <w:spacing w:before="0" w:after="180" w:line="312"/>
      </w:pPr>
      <w:r>
        <w:rPr>
          <w:rFonts w:ascii="Georgia" w:cs="Georgia" w:eastAsia="Georgia" w:hAnsi="Georgia"/>
          <w:sz w:val="24"/>
          <w:szCs w:val="24"/>
        </w:rPr>
        <w:t xml:space="preserve">Once validated, Amadou’s invention is protected by a smart contract — an autonomous program that runs on the blockchain and whose rules cannot be unilaterally modified by anyone, including UBLinx itself. These rules are simple and transparent: anyone who wants to manufacture and use the filter for personal use, or build up to five units for their community, does so freely and at no cost. Any organization — commercial enterprise, NGO with a significant budget, government — that wants to produce it commercially automatically triggers the payment of a royalty to Amadou Diallo. No invoices to send. No bailiffs to mobilize. No lawsuits to finance. No asymmetric negotiations with a well-staffed corporate legal department. The smart contract executes as soon as the conditions are met, and the royalty arrives in Amadou’s digital wallet as automatically as a bank transfer — but without the bank.</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Honest critique: UBLinx does not solve all intellectual property problems. Smart contracts have bugs — there have been spectacular hacks in the history of decentralized finance, the most famous being the DAO hack in 2016 that resulted in a loss of 60 million dollars. Validation by volunteer experts can be slow in specialized fields, uneven depending on the quality of available volunteers, and sometimes biased toward dominant knowledge and methods in a given domain. A blockchain network can be vulnerable to concentration of computing power — what is called a 51% attack. And the legal enforcement of a royalty generated by a smart contract remains an unresolved legal problem in most jurisdictions worldwide. The question is not: is UBLinx perfect? The question is: is it dramatically better than what Amadou has today? And the answer to that question is yes, unambiguously. The total absence of protection costs infinitely more than imperfect protection.</w:t>
      </w:r>
    </w:p>
    <w:p>
      <w:pPr>
        <w:spacing w:before="240" w:after="240" w:line="312"/>
        <w:jc w:val="center"/>
      </w:pPr>
      <w:r>
        <w:rPr>
          <w:rFonts w:ascii="Georgia" w:cs="Georgia" w:eastAsia="Georgia" w:hAnsi="Georgia"/>
          <w:i/>
          <w:iCs/>
          <w:color w:val="2C1810"/>
          <w:sz w:val="26"/>
          <w:szCs w:val="26"/>
        </w:rPr>
        <w:t xml:space="preserve">You may have had an idea once — a product, a process, a solution to a problem that had frustrated you for a long time. What stopped you from protecting it and sharing it? Was it the cost? The delays? The legal complexity? The conviction that the idea was not «good enough»? The fear that someone would steal it before you could defend it? How many Amadous have we lost — not for lack of ideas, but for lack of access to the tools for protecting those ideas?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Why blockchain timestamping is a silent revolution</w:t>
      </w:r>
    </w:p>
    <w:p>
      <w:pPr>
        <w:spacing w:before="0" w:after="180" w:line="312"/>
      </w:pPr>
      <w:r>
        <w:rPr>
          <w:rFonts w:ascii="Georgia" w:cs="Georgia" w:eastAsia="Georgia" w:hAnsi="Georgia"/>
          <w:sz w:val="24"/>
          <w:szCs w:val="24"/>
        </w:rPr>
        <w:t xml:space="preserve">There is a fundamental difference between proving that you had an idea and proving that you had it before someone else. Patent law rests entirely on this temporal distinction — first to file wins, in the majority of modern systems. But «filing» in the current system requires considerable resources and significant delays. Between the moment Amadou conceives his filter and the moment he could obtain a patent — if he ever had the means — several years could pass. During those years, his invention is vulnerable. Blockchain timestamping radically changes this equation: proof of prior art is created within minutes, at the very moment of creation, at a cost close to zero. It is not yet a patent. But it is an incontestable evidentiary foundation that even large corporations cannot ignore in serious litigation.</w:t>
      </w:r>
    </w:p>
    <w:p>
      <w:pPr>
        <w:spacing w:before="0" w:after="180" w:line="312"/>
      </w:pPr>
      <w:r>
        <w:rPr>
          <w:rFonts w:ascii="Georgia" w:cs="Georgia" w:eastAsia="Georgia" w:hAnsi="Georgia"/>
          <w:sz w:val="24"/>
          <w:szCs w:val="24"/>
        </w:rPr>
        <w:t xml:space="preserve">The cryptographic robustness of timestamping deserves to be explained without jargon, because it is at the heart of the system’s credibility. When Amadou submits his invention, the system calculates a «digital fingerprint» (SHA-256 hash) of his document — a string of 64 characters that is mathematically unique to that precise document. If a single character of the document is changed after the fact — even a space, even a comma — the fingerprint changes completely. This fingerprint is then inscribed in a block of the blockchain, with the exact timestamp. The blockchain is a chain of blocks where each block contains the fingerprint of the previous block — retroactively modifying a block would require recalculating all subsequent blocks, which requires computing power that no one in the world possesses against a well-established blockchain. Concretely: Amadou’s record cannot be backdated, modified, or deleted. The proof exists, permanent and verifiable by anyone in the world.</w:t>
      </w:r>
    </w:p>
    <w:p>
      <w:pPr>
        <w:spacing w:before="0" w:after="180" w:line="312"/>
      </w:pPr>
      <w:r>
        <w:rPr>
          <w:rFonts w:ascii="Georgia" w:cs="Georgia" w:eastAsia="Georgia" w:hAnsi="Georgia"/>
          <w:sz w:val="24"/>
          <w:szCs w:val="24"/>
        </w:rPr>
        <w:t xml:space="preserve">This permanence has implications that go beyond simple individual protection. It creates a collective memory of human innovation — a distributed registry of who invented what and when, accessible to all, verifiable by all, belonging to no one in particular. Historians of science and technology today have fragmentary sources, often biased toward inventors from rich countries who had access to patent offices. A UBLinx registry, over decades, would become an unprecedented documentation of human creative intelligence in its real geographic and cultural diversity. This is not a secondary objective of the platform. It is an emergent consequence of its normal operation.</w:t>
      </w:r>
    </w:p>
    <w:p>
      <w:r>
        <w:br w:type="page"/>
      </w:r>
    </w:p>
    <w:p>
      <w:pPr>
        <w:pStyle w:val="Heading2"/>
        <w:spacing w:before="600" w:after="300"/>
      </w:pPr>
      <w:r>
        <w:rPr>
          <w:rFonts w:ascii="Arial" w:cs="Arial" w:eastAsia="Arial" w:hAnsi="Arial"/>
          <w:b/>
          <w:bCs/>
          <w:color w:val="2C1810"/>
          <w:sz w:val="32"/>
          <w:szCs w:val="32"/>
        </w:rPr>
        <w:t xml:space="preserve">Chapter 2</w:t>
      </w:r>
    </w:p>
    <w:p>
      <w:pPr>
        <w:pStyle w:val="Heading2"/>
        <w:spacing w:before="600" w:after="300"/>
      </w:pPr>
      <w:r>
        <w:rPr>
          <w:rFonts w:ascii="Arial" w:cs="Arial" w:eastAsia="Arial" w:hAnsi="Arial"/>
          <w:b/>
          <w:bCs/>
          <w:color w:val="2C1810"/>
          <w:sz w:val="32"/>
          <w:szCs w:val="32"/>
        </w:rPr>
        <w:t xml:space="preserve">The teenager who composes</w:t>
      </w:r>
    </w:p>
    <w:p>
      <w:pPr>
        <w:spacing w:before="120" w:after="360" w:line="276"/>
        <w:ind w:left="3600"/>
        <w:jc w:val="right"/>
      </w:pPr>
      <w:r>
        <w:rPr>
          <w:rFonts w:ascii="Georgia" w:cs="Georgia" w:eastAsia="Georgia" w:hAnsi="Georgia"/>
          <w:i/>
          <w:iCs/>
          <w:color w:val="888888"/>
          <w:sz w:val="22"/>
          <w:szCs w:val="22"/>
        </w:rPr>
        <w:t xml:space="preserve">« Creativity has no age, no passport, no distribution contract. It only needs a space where it can exist without being confiscated. »</w:t>
      </w:r>
    </w:p>
    <w:p>
      <w:pPr>
        <w:spacing w:before="120" w:after="180" w:line="312"/>
        <w:ind w:left="360" w:right="360"/>
      </w:pPr>
      <w:r>
        <w:rPr>
          <w:rFonts w:ascii="Georgia" w:cs="Georgia" w:eastAsia="Georgia" w:hAnsi="Georgia"/>
          <w:i/>
          <w:iCs/>
          <w:color w:val="333333"/>
          <w:sz w:val="24"/>
          <w:szCs w:val="24"/>
        </w:rPr>
        <w:t xml:space="preserve">Montreal, Rosemont borough, back bedroom. November 2031. Mei-Lin Gao, sixteen years old, wears headphones that envelop her ears like two protective shells against the rest of the world. On her screen, a music composition interface displays layers of synthesizers, electronic percussion, and a melody line she spent three weeks building note by note, fumbling, starting over, following something that resembles less a plan than a persistent intuition. She presses «play.» The music fills the room — something between Nordic minimalist electronic music and the pentatonic harmonies of her Cantonese grandparents’ musical tradition. It is strange. It is new. It is unmistakably her — not an algorithm, not a trend spotted by Spotify, not a formula proven by the labels of Los Angeles.</w:t>
      </w:r>
    </w:p>
    <w:p>
      <w:pPr>
        <w:spacing w:before="120" w:after="180" w:line="312"/>
        <w:ind w:left="360" w:right="360"/>
      </w:pPr>
      <w:r>
        <w:rPr>
          <w:rFonts w:ascii="Georgia" w:cs="Georgia" w:eastAsia="Georgia" w:hAnsi="Georgia"/>
          <w:i/>
          <w:iCs/>
          <w:color w:val="333333"/>
          <w:sz w:val="24"/>
          <w:szCs w:val="24"/>
        </w:rPr>
        <w:t xml:space="preserve">What is different this evening compared to what a teenage musician would have experienced in 2024 is what happens — or rather what does not happen — while she composes. No platform is recording her musical preferences to build an advertising profile that will be sold to an ad network. No algorithm is sending her compositional «mistakes» to a machine learning server belonging to a Californian company that will use them to improve its own music generation tools. The local Gen_Home artificial intelligence that sometimes helps her find harmonic transitions learns with her, for her, and stays at her home. The data from her drafts, her failed experiments, her fleeting moments of inspiration — all of it belongs to Mei-Lin, stored locally, never transmitted without her explicit and revocable consent.</w:t>
      </w:r>
    </w:p>
    <w:p>
      <w:pPr>
        <w:spacing w:before="0" w:after="180" w:line="312"/>
      </w:pPr>
      <w:r>
        <w:rPr>
          <w:rFonts w:ascii="Georgia" w:cs="Georgia" w:eastAsia="Georgia" w:hAnsi="Georgia"/>
          <w:sz w:val="24"/>
          <w:szCs w:val="24"/>
        </w:rPr>
        <w:t xml:space="preserve">We must measure what this difference truly represents, because it is less trivial than it appears. When a young musician in 2024 used any creative platform connected to the cloud — GarageBand via iCloud, Ableton Live with cloud sync, SoundCloud, Bandcamp — she was implicitly ceding a series of rights she had never explicitly granted. The terms of service of these platforms, written in dense legal English and buried in fifty-page documents that no one read, meant approximately: «By using our service, you grant us a worldwide, non-exclusive, royalty-free, transferable, and sublicensable license to use, reproduce, distribute, create derivative works from, display, and perform your content in connection with providing the service.» The musician thought she was publishing her music. She was actually signing a partial rights assignment contract with a multinational whose shareholders have no particular interest in her artistic aspirations.</w:t>
      </w:r>
    </w:p>
    <w:p>
      <w:pPr>
        <w:pStyle w:val="Heading3"/>
        <w:spacing w:before="360" w:after="180"/>
      </w:pPr>
      <w:r>
        <w:rPr>
          <w:rFonts w:ascii="Arial" w:cs="Arial" w:eastAsia="Arial" w:hAnsi="Arial"/>
          <w:b/>
          <w:bCs/>
          <w:color w:val="4A3728"/>
          <w:sz w:val="26"/>
          <w:szCs w:val="26"/>
        </w:rPr>
        <w:t xml:space="preserve">Creative value and its systemic predators</w:t>
      </w:r>
    </w:p>
    <w:p>
      <w:pPr>
        <w:spacing w:before="0" w:after="180" w:line="312"/>
      </w:pPr>
      <w:r>
        <w:rPr>
          <w:rFonts w:ascii="Georgia" w:cs="Georgia" w:eastAsia="Georgia" w:hAnsi="Georgia"/>
          <w:sz w:val="24"/>
          <w:szCs w:val="24"/>
        </w:rPr>
        <w:t xml:space="preserve">The contemporary music economy illustrates with brutal clarity how digital platforms have recreated the exploitation dynamics that the record industry institutionalized in the 20th century — in an even more imbalanced version. Spotify, in 2024, paid its artists between 0.003 and 0.005 US dollars per stream. A million streams — a result that only very established artists achieve with regularity, after years of audience building — represented between 3,000 and 5,000 dollars in gross revenue. Before deducting the label’s share (which takes on average 75% for an artist under a standard contract), the digital distributor, the managers, and other intermediaries, an independent artist could hope to keep between 15 and 30% of that sum. One million streams: between 450 and 1,500 dollars in the artist’s pocket. YouTube took 45% of advertising revenue generated by artists’ videos, after unilaterally deciding which videos deserved to be monetized and which were «demonetized» for opaque algorithmic reasons. TikTok claimed usage rights over musical excerpts published on its platform, creating absurd situations where artists discovered that their own songs were being used in advertisements without their consent.</w:t>
      </w:r>
    </w:p>
    <w:p>
      <w:pPr>
        <w:spacing w:before="0" w:after="180" w:line="312"/>
      </w:pPr>
      <w:r>
        <w:rPr>
          <w:rFonts w:ascii="Georgia" w:cs="Georgia" w:eastAsia="Georgia" w:hAnsi="Georgia"/>
          <w:sz w:val="24"/>
          <w:szCs w:val="24"/>
        </w:rPr>
        <w:t xml:space="preserve">Mei-Lin knows this reality. She learned it not from an economics class but by watching her older cousin, an independent musician, accumulate streams on Spotify for five years — hundreds of thousands of streams — without being able to make a living from it. He still works at a café every morning to pay his rent and composes in the evening. She grew up with the awareness that value created and compensation received are two profoundly disconnected realities in the digital economy. This evening, after finishing her composition, she makes a conscious decision. She is going to share it — but not on Spotify, not on YouTube, not on TikTok. She is going to share it first within her closest circle of trust (her six closest friends, circle two in Gen_Home terminology), then, if the response is positive, she will decide what to do next. She is not ready to hand her work over to an algorithm without thinking first.</w:t>
      </w:r>
    </w:p>
    <w:p>
      <w:pPr>
        <w:spacing w:before="0" w:after="180" w:line="312"/>
      </w:pPr>
      <w:r>
        <w:rPr>
          <w:rFonts w:ascii="Georgia" w:cs="Georgia" w:eastAsia="Georgia" w:hAnsi="Georgia"/>
          <w:sz w:val="24"/>
          <w:szCs w:val="24"/>
        </w:rPr>
        <w:t xml:space="preserve">The next morning, all six friends have listened during the night. Three of them sent back enthusiastic voice messages. One of them, particularly intuitive about emerging musical trends, tells her with the emphasis typical of his sixteen years: «Mei-Lin, this sounds like nothing else that exists. You should really publish it properly.» She thinks it over for a day. Then she submits the composition on UBLinx. The system timestamps the work, registers it on IPFS — a distributed storage system where the file is duplicated across thousands of nodes worldwide, making its deletion practically impossible even if she herself wanted to erase it — and generates a cryptographic certificate of authenticity linked to her sovereign digital identity. The work belongs to Mei-Lin. Not to a platform. Not to a label. Not to a recommendation algorithm. To Mei-Lin Gao, sixteen years old, Rosemont, Montreal, November 17, 2031.</w:t>
      </w:r>
    </w:p>
    <w:p>
      <w:pPr>
        <w:spacing w:before="120" w:after="180" w:line="312"/>
        <w:ind w:left="360" w:right="360"/>
      </w:pPr>
      <w:r>
        <w:rPr>
          <w:rFonts w:ascii="Georgia" w:cs="Georgia" w:eastAsia="Georgia" w:hAnsi="Georgia"/>
          <w:i/>
          <w:iCs/>
          <w:color w:val="333333"/>
          <w:sz w:val="24"/>
          <w:szCs w:val="24"/>
        </w:rPr>
        <w:t xml:space="preserve">Osaka, Japan. Three weeks later. Kenji Takahashi, electronic music producer for seventeen years, browses the new UBLinx submissions in the category he monitors every week: «experimental electronic / non-Western tradition.» He is looking for sounds he has not yet heard, textures no one has yet combined. He comes across Mei-Lin’s composition. He listens once. He sets it aside. He returns to his other files. Ten minutes later, he comes back to it. He listens twice in a row. Something in this way of weaving pentatonic harmonies with Western subtractive synthesis creates a tension he has never encountered elsewhere — a tension that is not uncomfortable, that is rather like the tension of a well-tuned string. He sends a contact request through the platform: «Kenji Takahashi, music producer, Osaka, wishes to contact you regarding your composition November Rosemont.» Mei-Lin reads the message twice. She checks Kenji’s profile on UBLinx — his published projects, his documented collaborations, his reputation in the network. Everything is transparent. She accepts the contact.</w:t>
      </w:r>
    </w:p>
    <w:p>
      <w:pPr>
        <w:spacing w:before="0" w:after="180" w:line="312"/>
      </w:pPr>
      <w:r>
        <w:rPr>
          <w:rFonts w:ascii="Georgia" w:cs="Georgia" w:eastAsia="Georgia" w:hAnsi="Georgia"/>
          <w:sz w:val="24"/>
          <w:szCs w:val="24"/>
        </w:rPr>
        <w:t xml:space="preserve">What happens next is, in its surface structure, identical to what would have happened in 2024 — two creators make contact, discuss a collaboration. But in its details, everything is fundamentally different. Kenji wants to use Mei-Lin’s composition as the structural foundation for an album he is preparing. He proposes a revenue split. Mei-Lin — who grew up with the family council, who knows how to negotiate, who does not sign without having understood — counter-proposes. They exchange three or four messages. They reach an agreement. And when they agree, their agreement is codified in a smart contract deployed on the UBLinx blockchain: Mei-Lin receives 38% of revenue generated by any commercial exploitation of the derivative work, for a duration of ten years, after which the terms are renegotiable. This percentage is not a verbal promise. It is not a paper contract that Kenji could contest before a Japanese court that might favor him over a Canadian teenager. It is code that executes automatically. It is mathematics. It is as solid as the laws of arithmetic.</w:t>
      </w:r>
    </w:p>
    <w:p>
      <w:pPr>
        <w:spacing w:before="360" w:after="360" w:line="312"/>
        <w:ind w:left="720" w:right="720"/>
        <w:jc w:val="center"/>
      </w:pPr>
      <w:r>
        <w:rPr>
          <w:rFonts w:ascii="Georgia" w:cs="Georgia" w:eastAsia="Georgia" w:hAnsi="Georgia"/>
          <w:b/>
          <w:bCs/>
          <w:i/>
          <w:iCs/>
          <w:color w:val="2C1810"/>
          <w:sz w:val="26"/>
          <w:szCs w:val="26"/>
        </w:rPr>
        <w:t xml:space="preserve">Sovereignty over one’s creations is not a privilege reserved for established artists who can afford lawyers in New York or Tokyo. It is a fundamental right that should belong to every creator from the first note, the first drawing, the first line of code written in the excitement of a discovery. UBLinx does not create this right. It finally creates the infrastructure to exercise it — so that a teenager from Rosemont can deal on equal terms with an established producer from Osaka, without an intermediary taking a commission, without an exclusivity clause she did not read, without losing what she created.</w:t>
      </w:r>
    </w:p>
    <w:p>
      <w:pPr>
        <w:spacing w:before="0" w:after="180" w:line="312"/>
      </w:pPr>
      <w:r>
        <w:rPr>
          <w:rFonts w:ascii="Georgia" w:cs="Georgia" w:eastAsia="Georgia" w:hAnsi="Georgia"/>
          <w:sz w:val="24"/>
          <w:szCs w:val="24"/>
        </w:rPr>
        <w:t xml:space="preserve">There is something deeply coherent in Mei-Lin’s journey relative to the child who grew up with the family council from Act II. That child learned early that important rules — the rules that affect what you can do with your own time, your own digital space, your own attention resources — are negotiated, discussed, co-constructed. No one unilaterally imposes terms of use on her bedroom. No one makes her sign at the bottom of a fifty-paragraph document she has not read to gain access to her own belongings. She learned that her boundaries deserve to be defined and respected, that her contributions to the family have recognized value, that decisions concerning her belong to her in proportion to her ability to understand them. This muscle — the muscle of agency, of negotiation, of sovereignty within one’s own space — is the same one Mei-Lin exercises this evening when she deals with Kenji. The architecture of sovereignty is learned at the dinner table, in the bedroom, in childhood family conversations. Then it naturally extends into the adult world.</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creative economy in the age of generative artificial intelligence</w:t>
      </w:r>
    </w:p>
    <w:p>
      <w:pPr>
        <w:spacing w:before="0" w:after="180" w:line="312"/>
      </w:pPr>
      <w:r>
        <w:rPr>
          <w:rFonts w:ascii="Georgia" w:cs="Georgia" w:eastAsia="Georgia" w:hAnsi="Georgia"/>
          <w:sz w:val="24"/>
          <w:szCs w:val="24"/>
        </w:rPr>
        <w:t xml:space="preserve">Mei-Lin’s story unfolds in a context that is evolving even faster than the digital disruption of the 2010s. Generative artificial intelligence — systems capable of composing music, generating images, writing code, producing text at a speed and cost unimaginable just a few years earlier — has created a new layer of complexity in the question of creators’ rights. When an AI system is trained on millions of musical works without the explicit permission of their authors, then generates «new» music that statistically resembles those works, who owns the result? The question is not legally resolved in most countries. It will probably not be resolved satisfactorily by existing legal systems, designed for a world where creation was fundamentally human.</w:t>
      </w:r>
    </w:p>
    <w:p>
      <w:pPr>
        <w:spacing w:before="0" w:after="180" w:line="312"/>
      </w:pPr>
      <w:r>
        <w:rPr>
          <w:rFonts w:ascii="Georgia" w:cs="Georgia" w:eastAsia="Georgia" w:hAnsi="Georgia"/>
          <w:sz w:val="24"/>
          <w:szCs w:val="24"/>
        </w:rPr>
        <w:t xml:space="preserve">UBLinx, in this context, offers something crucial: proof of human prior art that precedes any AI-generated version. If Mei-Lin registers her composition on UBLinx on November 17, 2031, and an AI system produces a similar composition on November 18, the timestamp is incontestable. Mei-Lin’s work existed first, documented, verifiable, resistant to any retroactive challenge. This ability to establish human prior art against algorithmic production will, in all likelihood, become one of the most important functions of a system like UBLinx in the decades to come — well beyond its initial mission of protection against human copying.</w:t>
      </w:r>
    </w:p>
    <w:p>
      <w:pPr>
        <w:spacing w:before="0" w:after="180" w:line="312"/>
      </w:pPr>
      <w:r>
        <w:rPr>
          <w:rFonts w:ascii="Georgia" w:cs="Georgia" w:eastAsia="Georgia" w:hAnsi="Georgia"/>
          <w:sz w:val="24"/>
          <w:szCs w:val="24"/>
        </w:rPr>
        <w:t xml:space="preserve">There is also a more subtle dimension that Mei-Lin intuitively perceives without necessarily articulating it in these terms: when she composes with Gen_Home’s local AI, her mistakes, her experiments, her idiosyncratic choices stay within her personal ecosystem. They do not feed the global model of a company that would thereby become more capable of reproducing her particular style. The boundary between assistance and parasitic learning — between a tool that serves you and a tool that studies you in order to better replace you — is maintained by the sovereign local architecture. This is not a conscious decision by Mei-Lin. It is a structural guarantee that the Gen_Home system offers by design, not by promise.</w:t>
      </w:r>
    </w:p>
    <w:p>
      <w:r>
        <w:br w:type="page"/>
      </w:r>
    </w:p>
    <w:p>
      <w:pPr>
        <w:pStyle w:val="Heading2"/>
        <w:spacing w:before="600" w:after="300"/>
      </w:pPr>
      <w:r>
        <w:rPr>
          <w:rFonts w:ascii="Arial" w:cs="Arial" w:eastAsia="Arial" w:hAnsi="Arial"/>
          <w:b/>
          <w:bCs/>
          <w:color w:val="2C1810"/>
          <w:sz w:val="32"/>
          <w:szCs w:val="32"/>
        </w:rPr>
        <w:t xml:space="preserve">Chapter 3</w:t>
      </w:r>
    </w:p>
    <w:p>
      <w:pPr>
        <w:pStyle w:val="Heading2"/>
        <w:spacing w:before="600" w:after="300"/>
      </w:pPr>
      <w:r>
        <w:rPr>
          <w:rFonts w:ascii="Arial" w:cs="Arial" w:eastAsia="Arial" w:hAnsi="Arial"/>
          <w:b/>
          <w:bCs/>
          <w:color w:val="2C1810"/>
          <w:sz w:val="32"/>
          <w:szCs w:val="32"/>
        </w:rPr>
        <w:t xml:space="preserve">The Fair Open Patent</w:t>
      </w:r>
    </w:p>
    <w:p>
      <w:pPr>
        <w:spacing w:before="120" w:after="360" w:line="276"/>
        <w:ind w:left="3600"/>
        <w:jc w:val="right"/>
      </w:pPr>
      <w:r>
        <w:rPr>
          <w:rFonts w:ascii="Georgia" w:cs="Georgia" w:eastAsia="Georgia" w:hAnsi="Georgia"/>
          <w:i/>
          <w:iCs/>
          <w:color w:val="888888"/>
          <w:sz w:val="22"/>
          <w:szCs w:val="22"/>
        </w:rPr>
        <w:t xml:space="preserve">« Between giving everything away and keeping everything, there exists a third way. It is called justice. It resembles neither generosity without compensation nor hoarding without sharing. It resembles a contract that two adults could sign with their eyes open. »</w:t>
      </w:r>
    </w:p>
    <w:p>
      <w:pPr>
        <w:spacing w:before="120" w:after="180" w:line="312"/>
        <w:ind w:left="360" w:right="360"/>
      </w:pPr>
      <w:r>
        <w:rPr>
          <w:rFonts w:ascii="Georgia" w:cs="Georgia" w:eastAsia="Georgia" w:hAnsi="Georgia"/>
          <w:i/>
          <w:iCs/>
          <w:color w:val="333333"/>
          <w:sz w:val="24"/>
          <w:szCs w:val="24"/>
        </w:rPr>
        <w:t xml:space="preserve">A conference room in a glass building in Basel, Switzerland. 2:37 PM. Around an oval walnut-veneered table, eight lawyers and two scientists examine a document. It concerns a patent application for a molecular compound — the modification of a surface protein that, according to the company’s internal researchers, could potentially inhibit a particularly dangerous antibiotic resistance mechanism. They are not going to develop this drug. Their pipeline is full, the return-on-investment estimates for this therapeutic pathway are deemed insufficient for current shareholders within the timeframes of the next general assembly. But a competitor, in a laboratory in Seoul, is exploring the same avenue with more modest means and a longer-term vision. The decision around the table is quick, almost administrative: they file the defensive patent. They will spend 200,000 euros to protect something they will never develop — solely so that no one else can develop it either for twenty years.</w:t>
      </w:r>
    </w:p>
    <w:p>
      <w:pPr>
        <w:spacing w:before="0" w:after="180" w:line="312"/>
      </w:pPr>
      <w:r>
        <w:rPr>
          <w:rFonts w:ascii="Georgia" w:cs="Georgia" w:eastAsia="Georgia" w:hAnsi="Georgia"/>
          <w:sz w:val="24"/>
          <w:szCs w:val="24"/>
        </w:rPr>
        <w:t xml:space="preserve">Somewhere in a laboratory in Seoul, a researcher will spend the next five years working around this patent without ever understanding why this particular angle seems legally closed. He will not know that a company in Basel locked down this pathway out of pure defensive reflex. Defensive patents are not published with a note saying «we will never develop this, we are just blocking the competition.» They look like any other patent. The innovation frontier — that space between two patent boundaries where an inventor looks for where he can go without being sued — shrinks every year, in every technological field, invisibly and silently. This is the collective cost that society pays for a system of individual innovation protection that has been distorted by interests that no longer have anything to do with innovation.</w:t>
      </w:r>
    </w:p>
    <w:p>
      <w:pPr>
        <w:pStyle w:val="Heading3"/>
        <w:spacing w:before="360" w:after="180"/>
      </w:pPr>
      <w:r>
        <w:rPr>
          <w:rFonts w:ascii="Arial" w:cs="Arial" w:eastAsia="Arial" w:hAnsi="Arial"/>
          <w:b/>
          <w:bCs/>
          <w:color w:val="4A3728"/>
          <w:sz w:val="26"/>
          <w:szCs w:val="26"/>
        </w:rPr>
        <w:t xml:space="preserve">Between open source and the patent: the third way</w:t>
      </w:r>
    </w:p>
    <w:p>
      <w:pPr>
        <w:spacing w:before="0" w:after="180" w:line="312"/>
      </w:pPr>
      <w:r>
        <w:rPr>
          <w:rFonts w:ascii="Georgia" w:cs="Georgia" w:eastAsia="Georgia" w:hAnsi="Georgia"/>
          <w:sz w:val="24"/>
          <w:szCs w:val="24"/>
        </w:rPr>
        <w:t xml:space="preserve">Faced with this reality, two responses have developed over recent decades, each representing an extreme of the intellectual property spectrum. On one side, the open source movement: make everything public, all rights granted to all, let everyone use and improve freely. Innovation is maximized, diffusion is maximal, collaboration is facilitated. But the original creator is never compensated for the commercial value he created. Linux today powers the digital infrastructure of the entire planet — the servers that run Amazon, Google, Netflix, major banks, hospitals — and its thousands of volunteer contributors have never received a cent directly from these companies for this service. Linus Torvalds, the creator of the Linux kernel, works for a non-profit foundation funded by the companies that freely profit from his work. This is a form of equity — but an equity arranged after the fact, which was not in the original terms of the model.</w:t>
      </w:r>
    </w:p>
    <w:p>
      <w:pPr>
        <w:spacing w:before="0" w:after="180" w:line="312"/>
      </w:pPr>
      <w:r>
        <w:rPr>
          <w:rFonts w:ascii="Georgia" w:cs="Georgia" w:eastAsia="Georgia" w:hAnsi="Georgia"/>
          <w:sz w:val="24"/>
          <w:szCs w:val="24"/>
        </w:rPr>
        <w:t xml:space="preserve">On the other side of the spectrum, the traditional patent: lock everything down, twenty years of absolute exclusivity, let competitors invent around it or wait. Innovation is theoretically rewarded — in theory, because in practice only those who can afford the protection truly benefit from it. And the side effect is significant: the diffusion of knowledge is slowed, legal gray areas multiply, and the time inventors spend navigating existing patent portfolios is time they are not spending inventing. An OECD report estimated that in the United States alone, the costs of navigating existing patents — search costs, legal counsel, workarounds or licenses — represent a drag on innovation equivalent to several percentage points of annual GDP. The system designed to accelerate innovation effectively slows it down.</w:t>
      </w:r>
    </w:p>
    <w:p>
      <w:pPr>
        <w:spacing w:before="0" w:after="180" w:line="312"/>
      </w:pPr>
      <w:r>
        <w:rPr>
          <w:rFonts w:ascii="Georgia" w:cs="Georgia" w:eastAsia="Georgia" w:hAnsi="Georgia"/>
          <w:sz w:val="24"/>
          <w:szCs w:val="24"/>
        </w:rPr>
        <w:t xml:space="preserve">The «Fair Open Patent» model that UBLinx proposes seeks to occupy the space between these two extremes — a space that has existed philosophically for a long time, partially explored by models like Creative Commons, LGPL licenses, or the doctrine of «fair use,» but that until now lacked the technical and economic infrastructure to function at scale. The principle is simple in its statement: the invention is documented and accessible to all for study and personal replication. The creator is automatically compensated when their invention generates commercial value for others. Personal and community use (up to five copies) is free. Commercial use is subject to a royalty. It is the distinction between sharing a campfire with friends and selling electricity to a city.</w:t>
      </w:r>
    </w:p>
    <w:p>
      <w:pPr>
        <w:spacing w:before="240" w:after="120"/>
      </w:pPr>
      <w:r>
        <w:rPr>
          <w:rFonts w:ascii="Arial" w:cs="Arial" w:eastAsia="Arial" w:hAnsi="Arial"/>
          <w:b/>
          <w:bCs/>
          <w:color w:val="6B4F3A"/>
          <w:sz w:val="24"/>
          <w:szCs w:val="24"/>
        </w:rPr>
        <w:t xml:space="preserve">Validation as a bulwark against abuse</w:t>
      </w:r>
    </w:p>
    <w:p>
      <w:pPr>
        <w:spacing w:before="0" w:after="180" w:line="312"/>
      </w:pPr>
      <w:r>
        <w:rPr>
          <w:rFonts w:ascii="Georgia" w:cs="Georgia" w:eastAsia="Georgia" w:hAnsi="Georgia"/>
          <w:sz w:val="24"/>
          <w:szCs w:val="24"/>
        </w:rPr>
        <w:t xml:space="preserve">The UBLinx system does not validate inventions based on their anticipated commercial value — it is for the market to decide whether an idea is worth something economically. It validates them based on two distinct criteria: physical coherence and claimed originality. The first layer of validation, the machine learning filter, accomplishes something precise and delimited: it verifies that the invention does not violate fundamental physical laws. An engine that claims to produce more energy than it consumes fails immediately — not because a person decided it was invalid, but because the thermodynamic equations are universal and do not negotiate with the desires of inventors. A water filter that claims to eliminate 100% of pathogens with simple materials triggers a thorough verification of the claimed mechanisms before validation. This automatic filter is not infallible: it may reject innovations that seem to defy established principles but are legitimately pushing their boundaries. An appeals procedure before human experts exists for such cases.</w:t>
      </w:r>
    </w:p>
    <w:p>
      <w:pPr>
        <w:spacing w:before="0" w:after="180" w:line="312"/>
      </w:pPr>
      <w:r>
        <w:rPr>
          <w:rFonts w:ascii="Georgia" w:cs="Georgia" w:eastAsia="Georgia" w:hAnsi="Georgia"/>
          <w:sz w:val="24"/>
          <w:szCs w:val="24"/>
        </w:rPr>
        <w:t xml:space="preserve">The second layer of human validation is more nuanced and, it must be clearly admitted, more vulnerable to bias. The volunteer experts who review submissions are human beings with their own perspectives, their own disciplinary blind spots, their own cultural prejudices. An expert in conventional engineering may miss the value of an innovation that combines approaches from different fields. A senior expert may unconsciously favor approaches that resemble what he knows and reject the unconventional approach of a self-taught inventor from West Africa. UBLinx attempts to mitigate these risks through the diversity of required validators (a minimum of three experts from different geographic regions for major technical innovations), through complete transparency of the process — every validation is public, every rejection is justified in writing, every justification can be challenged — and through a validator reputation mechanism that penalizes systematically overturned rejections. It is imperfect. Every human institution is. But public and contestable impartiality is better than the private and opaque arbitrariness of a government patent office.</w:t>
      </w:r>
    </w:p>
    <w:p>
      <w:pPr>
        <w:spacing w:before="240" w:after="120"/>
      </w:pPr>
      <w:r>
        <w:rPr>
          <w:rFonts w:ascii="Arial" w:cs="Arial" w:eastAsia="Arial" w:hAnsi="Arial"/>
          <w:b/>
          <w:bCs/>
          <w:color w:val="6B4F3A"/>
          <w:sz w:val="24"/>
          <w:szCs w:val="24"/>
        </w:rPr>
        <w:t xml:space="preserve">The legal and technical architecture in detail</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UBLinx hybrid structure: the Quebec OBNL (organisme à but non lucratif, incorporated under Quebec’s Companies Act, governed by a board of directors elected by members) holds the mission, values, and democratic governance of the platform. Important decisions — modification of validation algorithms, changes to royalty rates, modification of governance rules — require a vote of the member community. The Wyoming LLC (United States, incorporated under the Wyoming Decentralized Autonomous Organization Act of 2021) provides the legal framework compatible with crypto assets and smart contracts, in a jurisdiction that legally recognizes obligations created by DAOs and smart contracts. Invention data storage uses IPFS for distributed availability and Arweave for permanence guaranteed by a single-payment economic model. The fingerprinting system uses digital watermarking techniques robust to common transformations (compression, reformatting, cropping).</w:t>
      </w:r>
    </w:p>
    <w:p>
      <w:pPr>
        <w:spacing w:before="0" w:after="180" w:line="312"/>
      </w:pPr>
      <w:r>
        <w:rPr>
          <w:rFonts w:ascii="Georgia" w:cs="Georgia" w:eastAsia="Georgia" w:hAnsi="Georgia"/>
          <w:sz w:val="24"/>
          <w:szCs w:val="24"/>
        </w:rPr>
        <w:t xml:space="preserve">The reality of permanent storage deserves a lengthy pause, because it is one of the most profound differences between UBLinx and any innovation protection system that existed before. When Amadou submits his water filter on UBLinx, the document is not stored on a server belonging to a company that can go bankrupt, be acquired, lose its data in a fire, or unilaterally decide to delete old records for storage cost reasons. IPFS distributes the document across thousands of independent nodes around the world — each node holds a partial or complete copy of the file, addressed by its cryptographic fingerprint (hash) rather than by its physical location. There is no single server to hack, no single company to bankrupt, no single government to intimidate in order for these data to disappear. Amadou’s record will survive UBLinx itself. If anything were to happen to the platform tomorrow — bankruptcy, dissolution, attack — the proof of Amadou’s authorship would still exist, verifiable and unalterable, accessible to anyone who knows the cryptographic address of the file.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Necessary self-critique on legal limits: the legal enforcement of rights generated by smart contracts remains a largely unexplored legal territory in most judicial systems worldwide. Most judges in Paris, Nairobi, Mumbai, or Buenos Aires have no established framework for automatically recognizing obligations created by a smart contract as equivalent to those created by a contract signed before a notary. This reality means that UBLinx can offer two types of protection right now: economic protection (royalties flow automatically without needing to go to court) and evidentiary protection (authorship is incontestable before any court that accepts digital evidence). Full legal protection — the ability to prosecute a commercial infringement in any jurisdiction with a smart contract as the main piece of evidence — will take time and an evolution of the international legal framework. That time is probably measured in decades, not years.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cooperative model applied to the validation of ideas</w:t>
      </w:r>
    </w:p>
    <w:p>
      <w:pPr>
        <w:spacing w:before="0" w:after="180" w:line="312"/>
      </w:pPr>
      <w:r>
        <w:rPr>
          <w:rFonts w:ascii="Georgia" w:cs="Georgia" w:eastAsia="Georgia" w:hAnsi="Georgia"/>
          <w:sz w:val="24"/>
          <w:szCs w:val="24"/>
        </w:rPr>
        <w:t xml:space="preserve">Peer community validation is the element of the UBLinx model that draws the most skepticism from lawyers and innovation economists. «Validation by volunteers? That can’t hold at scale.» It is a legitimate critique that deserves an honest answer. Volunteer validation exists and works at large scale in domains where the stakes are just as high as intellectual property: Wikipedia validates millions of articles in multiple languages with an average accuracy that exceeds that of many professional encyclopedias. Stack Overflow solves millions of technical problems through a community of volunteer developers. Peer-reviewed scientific journals operate entirely on the unpaid work of fellow researchers. Volunteer validation works when it is well structured, when the rules are clear and public, and when contributors find value — reputational, intellectual, or communal — in their participation.</w:t>
      </w:r>
    </w:p>
    <w:p>
      <w:pPr>
        <w:spacing w:before="0" w:after="180" w:line="312"/>
      </w:pPr>
      <w:r>
        <w:rPr>
          <w:rFonts w:ascii="Georgia" w:cs="Georgia" w:eastAsia="Georgia" w:hAnsi="Georgia"/>
          <w:sz w:val="24"/>
          <w:szCs w:val="24"/>
        </w:rPr>
        <w:t xml:space="preserve">UBLinx’s specific challenge is the diversity of technical domains to cover: a water filter in Senegal and a musical composition in Montreal require radically different validation competencies. The solution the architecture proposes is specialization and decentralization of validator pools: each technical domain has its own validator community, with its own criteria and its own consensus thresholds. An inventor in Senegal in the water treatment field does not wait for validation from an electronic music expert in Tokyo — his file goes directly to the pool of water engineering and sustainable development experts. Specialization improves quality, and geographic decentralization reduces the cultural biases of a mono-centric system.</w:t>
      </w:r>
    </w:p>
    <w:p>
      <w:pPr>
        <w:spacing w:before="0" w:after="180" w:line="312"/>
      </w:pPr>
      <w:r>
        <w:rPr>
          <w:rFonts w:ascii="Georgia" w:cs="Georgia" w:eastAsia="Georgia" w:hAnsi="Georgia"/>
          <w:sz w:val="24"/>
          <w:szCs w:val="24"/>
        </w:rPr>
        <w:t xml:space="preserve">What motivates volunteer validators? The question deserves to be asked frankly, because the sustainability of any cooperative system depends on the answer. In the most durable cooperative projects — Linux, Wikipedia, credit unions — contributors find several types of value simultaneously: use value (they themselves use what they build), reputational value (their expertise is visible and recognized in the community), missionary value (they contribute to something greater than themselves that they believe is just). UBLinx aims to activate all three dimensions: validators benefit from reciprocity when their own submissions go through validation, their expertise is documented and visible, and they participate in building a system they consider more just than the alternative. This is not a guarantee of success. It is a design aligned with what we know about motivation in durable cooperative systems.</w:t>
      </w:r>
    </w:p>
    <w:p>
      <w:r>
        <w:br w:type="page"/>
      </w:r>
    </w:p>
    <w:p>
      <w:pPr>
        <w:pStyle w:val="Heading2"/>
        <w:spacing w:before="600" w:after="300"/>
      </w:pPr>
      <w:r>
        <w:rPr>
          <w:rFonts w:ascii="Arial" w:cs="Arial" w:eastAsia="Arial" w:hAnsi="Arial"/>
          <w:b/>
          <w:bCs/>
          <w:color w:val="2C1810"/>
          <w:sz w:val="32"/>
          <w:szCs w:val="32"/>
        </w:rPr>
        <w:t xml:space="preserve">Chapter 4</w:t>
      </w:r>
    </w:p>
    <w:p>
      <w:pPr>
        <w:pStyle w:val="Heading2"/>
        <w:spacing w:before="600" w:after="300"/>
      </w:pPr>
      <w:r>
        <w:rPr>
          <w:rFonts w:ascii="Arial" w:cs="Arial" w:eastAsia="Arial" w:hAnsi="Arial"/>
          <w:b/>
          <w:bCs/>
          <w:color w:val="2C1810"/>
          <w:sz w:val="32"/>
          <w:szCs w:val="32"/>
        </w:rPr>
        <w:t xml:space="preserve">The network of sovereign households</w:t>
      </w:r>
    </w:p>
    <w:p>
      <w:pPr>
        <w:spacing w:before="120" w:after="360" w:line="276"/>
        <w:ind w:left="3600"/>
        <w:jc w:val="right"/>
      </w:pPr>
      <w:r>
        <w:rPr>
          <w:rFonts w:ascii="Georgia" w:cs="Georgia" w:eastAsia="Georgia" w:hAnsi="Georgia"/>
          <w:i/>
          <w:iCs/>
          <w:color w:val="888888"/>
          <w:sz w:val="22"/>
          <w:szCs w:val="22"/>
        </w:rPr>
        <w:t xml:space="preserve">« Connection without submission. Community without fusion. Solidarity without dissolution. This was the original dream of the Internet. It is not dead. It waits — in the forgotten protocols, in the decentralized architectures that no one had any interest in funding until now. »</w:t>
      </w:r>
    </w:p>
    <w:p>
      <w:pPr>
        <w:spacing w:before="120" w:after="180" w:line="312"/>
        <w:ind w:left="360" w:right="360"/>
      </w:pPr>
      <w:r>
        <w:rPr>
          <w:rFonts w:ascii="Georgia" w:cs="Georgia" w:eastAsia="Georgia" w:hAnsi="Georgia"/>
          <w:i/>
          <w:iCs/>
          <w:color w:val="333333"/>
          <w:sz w:val="24"/>
          <w:szCs w:val="24"/>
        </w:rPr>
        <w:t xml:space="preserve">Quebec, suburb of Quebec City. December 2032, Christmas Eve. The Tremblay family is at home. Their immediate neighbors, the Garniers — a family of Martinican origin who arrived in Quebec twelve years ago — are two houses away. At the other end of the street, the Okafor-Lapointe family, whose mother is a nurse and father is a civil engineer, recently installed their Gen_Home system. These three families know each other with the cordiality of good neighbors — they like each other, greet each other, do small winter favors, sometimes exchange homemade dishes — but their bonds are those of ordinary neighbors, warm without being intimate. This Christmas Eve, their children play together in the snow of the front yard, and their Gen_Home systems are silently connected via the UBLinx network — each according to the parameters its family has set, not according to those of a central platform.</w:t>
      </w:r>
    </w:p>
    <w:p>
      <w:pPr>
        <w:spacing w:before="120" w:after="180" w:line="312"/>
        <w:ind w:left="360" w:right="360"/>
      </w:pPr>
      <w:r>
        <w:rPr>
          <w:rFonts w:ascii="Georgia" w:cs="Georgia" w:eastAsia="Georgia" w:hAnsi="Georgia"/>
          <w:i/>
          <w:iCs/>
          <w:color w:val="333333"/>
          <w:sz w:val="24"/>
          <w:szCs w:val="24"/>
        </w:rPr>
        <w:t xml:space="preserve">What this connection transmits between the three houses is precisely delimited by explicit choices. The weather sensors of the three properties — outdoor temperature, relative humidity, snow accumulation on roofs, wind speed at garden level — feed a micro weather network that allows each household to better plan winter maintenance. The three families had mutually consented to this sharing during installation, through an interface that had explicitly asked them, checkbox by checkbox: «Do you want to share your outdoor temperature data? Your electricity consumption data? Your presence data?» Mrs. Tremblay specifically excluded her electricity consumption data from sharing — she prefers to keep her habits private. Mr. Okafor-Lapointe included his indoor air quality data because he wants to contribute to research on domestic pollution in the neighborhood. Mrs. Garnier has shared nothing at all for now — she is observing, learning, and will decide when she feels ready. Each person chooses. No one controls the others’ choices.</w:t>
      </w:r>
    </w:p>
    <w:p>
      <w:pPr>
        <w:spacing w:before="0" w:after="180" w:line="312"/>
      </w:pPr>
      <w:r>
        <w:rPr>
          <w:rFonts w:ascii="Georgia" w:cs="Georgia" w:eastAsia="Georgia" w:hAnsi="Georgia"/>
          <w:sz w:val="24"/>
          <w:szCs w:val="24"/>
        </w:rPr>
        <w:t xml:space="preserve">This domestic scenario contains in miniature the entire political philosophy of the UBLinx network: connection is always opt-in, never opt-out. Shared data is explicitly defined by each participant, not implicitly siphoned by the platform that then decides its use. The architecture is peer-to-peer — the three houses communicate directly with each other through a distributed protocol, without passing through a central UBLinx server that could aggregate, analyze, or resell this data. If UBLinx disappeared tomorrow as an organization — bankruptcy, dissolution, acquisition by an entity with different intentions — the three houses would continue to communicate via the distributed protocol, because their connection depends on no single intermediary whose disappearance would sever the links. This is the fundamental architectural difference between this network and what Nest, Amazon Ring, or Google Home offered a decade earlier: those systems connected homes through the company’s server. Remove the company, and all connections fall. In the UBLinx model, the organization is an initial facilitator, not a permanent bottleneck.</w:t>
      </w:r>
    </w:p>
    <w:p>
      <w:pPr>
        <w:pStyle w:val="Heading3"/>
        <w:spacing w:before="360" w:after="180"/>
      </w:pPr>
      <w:r>
        <w:rPr>
          <w:rFonts w:ascii="Arial" w:cs="Arial" w:eastAsia="Arial" w:hAnsi="Arial"/>
          <w:b/>
          <w:bCs/>
          <w:color w:val="4A3728"/>
          <w:sz w:val="26"/>
          <w:szCs w:val="26"/>
        </w:rPr>
        <w:t xml:space="preserve">The Quebec cooperative tradition and its digital mutation</w:t>
      </w:r>
    </w:p>
    <w:p>
      <w:pPr>
        <w:spacing w:before="0" w:after="180" w:line="312"/>
      </w:pPr>
      <w:r>
        <w:rPr>
          <w:rFonts w:ascii="Georgia" w:cs="Georgia" w:eastAsia="Georgia" w:hAnsi="Georgia"/>
          <w:sz w:val="24"/>
          <w:szCs w:val="24"/>
        </w:rPr>
        <w:t xml:space="preserve">To understand why this architecture has particular resonance in Quebec, we must briefly retrace the history of a financial institution born in the misery of a Laurentian winter. In 1900, Alphonse Desjardins — journalist, parliamentary stenographer, an ordinary man driven by an extraordinary indignation at the usurious rates charged to poor workers — founded in Lévis the first North American credit union. His observation was simple and devastating: banks lent to the rich and ignored the poor. Workers could not access credit to buy a cow, repair a barn, survive a bad harvest, or finance a child’s education. His answer: let the workers themselves lend to each other, according to their own rules, in their own institution that they collectively own and democratically govern. A century and a half later, Desjardins is the sixth largest financial group in Canada and one of the strongest cooperative institutions in the Western world. Not despite its cooperative principles, but because of them — the loyalty of members who see themselves in their institution’s values created a stability that short-term profit maximization could never have generated.</w:t>
      </w:r>
    </w:p>
    <w:p>
      <w:pPr>
        <w:spacing w:before="0" w:after="180" w:line="312"/>
      </w:pPr>
      <w:r>
        <w:rPr>
          <w:rFonts w:ascii="Georgia" w:cs="Georgia" w:eastAsia="Georgia" w:hAnsi="Georgia"/>
          <w:sz w:val="24"/>
          <w:szCs w:val="24"/>
        </w:rPr>
        <w:t xml:space="preserve">Quebec’s history is strewn with these collective institutions born of necessity and mistrust of external powers that did not understand local needs. Agricultural cooperatives that allowed farmers to negotiate collectively with industrial buyers. Mutual fire insurance companies that covered wooden houses in rural regions that commercial insurers refused. Cégeps and the university network designed as accessible public service institutions rather than commercial enterprises. The reduced-contribution daycare network — of which Cynthia Richelieu, assistant director at CPE Chez-Nous, knows the tensions and virtues from the inside — which transformed access to early childhood care from a privilege into a right. All these institutions share the same fundamental conviction, rooted in Quebec political culture since the Quiet Revolution: certain goods and services are too important to be left solely to the logic of private profit, and communities have the capacity and the legitimacy to govern themselves in these domains.</w:t>
      </w:r>
    </w:p>
    <w:p>
      <w:pPr>
        <w:spacing w:before="0" w:after="180" w:line="312"/>
      </w:pPr>
      <w:r>
        <w:rPr>
          <w:rFonts w:ascii="Georgia" w:cs="Georgia" w:eastAsia="Georgia" w:hAnsi="Georgia"/>
          <w:sz w:val="24"/>
          <w:szCs w:val="24"/>
        </w:rPr>
        <w:t xml:space="preserve">The traditional cooperative had an inescapable geographic limitation: its members had to know each other, share a territory, gather for a general assembly in the same room. This limitation was both a strength — it anchored the institution in a real community, with familiar faces and shared responsibilities — and a weakness — it made extension beyond the reach of direct social bonds impossible. The blockchain resolves this limitation in a way that Desjardins could not have imagined but would probably have applauded: it enables trust without prior acquaintance between members. Participants in a UBLinx network in Thiès, Montreal, Osaka, and Helsinki do not need to know each other personally to trust each other within the framework of their transactions. The system’s rules are transparent and identical for all, commitments are automatically enforced by code that no one unilaterally controls, and each participant’s reputation is visible to all in the form of an immutable history of past behaviors. This is the credit union at planetary scale — with the same logic of mutual trust pooling, but without the geographic constraint that limited its reach.</w:t>
      </w:r>
    </w:p>
    <w:p>
      <w:pPr>
        <w:pStyle w:val="Heading3"/>
        <w:spacing w:before="360" w:after="180"/>
      </w:pPr>
      <w:r>
        <w:rPr>
          <w:rFonts w:ascii="Arial" w:cs="Arial" w:eastAsia="Arial" w:hAnsi="Arial"/>
          <w:b/>
          <w:bCs/>
          <w:color w:val="4A3728"/>
          <w:sz w:val="26"/>
          <w:szCs w:val="26"/>
        </w:rPr>
        <w:t xml:space="preserve">Community resilience as an emergent common good</w:t>
      </w:r>
    </w:p>
    <w:p>
      <w:pPr>
        <w:spacing w:before="0" w:after="180" w:line="312"/>
      </w:pPr>
      <w:r>
        <w:rPr>
          <w:rFonts w:ascii="Georgia" w:cs="Georgia" w:eastAsia="Georgia" w:hAnsi="Georgia"/>
          <w:sz w:val="24"/>
          <w:szCs w:val="24"/>
        </w:rPr>
        <w:t xml:space="preserve">The three families on our Quebec City street do not share only weather data. In the more developed version of the network, aggregated and anonymized health data — what epidemiological trends are emerging at the hyper-local level, what symptoms are circulating in the neighborhood by season, what preventive interventions correlate with better outcomes — can feed a community health dashboard that each family can access, and that the neighborhood family doctor can consult with the explicit and revocable permission of the residents. No one has to reveal their own individual medical situation. Anonymized aggregation by privacy-preserving computation algorithms suffices to detect an unusual rise in respiratory symptoms three weeks before it becomes visible in regional public health statistics — allowing families with young children or immunocompromised individuals to take preventive action.</w:t>
      </w:r>
    </w:p>
    <w:p>
      <w:pPr>
        <w:spacing w:before="0" w:after="180" w:line="312"/>
      </w:pPr>
      <w:r>
        <w:rPr>
          <w:rFonts w:ascii="Georgia" w:cs="Georgia" w:eastAsia="Georgia" w:hAnsi="Georgia"/>
          <w:sz w:val="24"/>
          <w:szCs w:val="24"/>
        </w:rPr>
        <w:t xml:space="preserve">The crucial aspect — the one that fundamentally distinguishes this network from previous «smart city» or «connected health» approaches — is what I call «connection without submission.» When a family joined Amazon Alexa or Google Home, it accepted a structurally asymmetric relationship: it gave its data, its habits, its behavioral profile, its most intimate private space, and in exchange received convenience services. The transaction was real but the consent was illusory, because the two parties did not have the same ability to exit the relationship. The family could theoretically uninstall Alexa. But its data was already on Amazon’s servers, replicated across dozens of data centers, aggregated into behavioral profiles sold to dozens of advertisers and partner companies. The digital past does not uninstall. In the UBLinx network, connection implies no data cession to any unconsented third party. The Okafor-Lapointe family can leave the network tomorrow, withdraw its data (it is at their home, not on a remote server), and nothing will remain in any system that would allow anyone to infer that this family participated in the network. Sovereignty includes the right to leave without a trace.</w:t>
      </w:r>
    </w:p>
    <w:p>
      <w:pPr>
        <w:spacing w:before="360" w:after="360" w:line="312"/>
        <w:ind w:left="720" w:right="720"/>
        <w:jc w:val="center"/>
      </w:pPr>
      <w:r>
        <w:rPr>
          <w:rFonts w:ascii="Georgia" w:cs="Georgia" w:eastAsia="Georgia" w:hAnsi="Georgia"/>
          <w:b/>
          <w:bCs/>
          <w:i/>
          <w:iCs/>
          <w:color w:val="2C1810"/>
          <w:sz w:val="26"/>
          <w:szCs w:val="26"/>
        </w:rPr>
        <w:t xml:space="preserve">A network of sovereign households is not a technological utopia. It is the application to the digital age of a principle that Quebecers and other peoples have practiced for centuries: we are stronger together than isolated, provided we remain free to govern ourselves. The 21st-century credit union is not a bank. It is a network of sovereign data where each node retains its full decision-making power, and where collective value emerges from voluntary cooperation between sovereignties, not from their absorption into a centralized super-sovereignty.</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It is important to honestly name what this network is not, and what it should not be asked to be. A network of sovereign households is not a community in the strong sense — the Tremblay, Garnier, and Okafor-Lapointe families share data, not necessarily deep values, common political projects, or a shared vision of the common good. Such a network can perfectly well connect people with diametrically opposed opinions on politics, religion, and economics, who happen to share the same street and the same pragmatic interest in the sustainable management of their domestic resources. This is, in fact, both its strength and its limitation: it does not require ideological homogeneity, which makes it universal. But it does not build community in the political sense, which means it cannot replace the spaces of democratic deliberation where values are collectively negotiated. It is a tool of sovereignty, not a substitute for politics.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Internet was supposed to be this: the story of a diverted promise</w:t>
      </w:r>
    </w:p>
    <w:p>
      <w:pPr>
        <w:spacing w:before="0" w:after="180" w:line="312"/>
      </w:pPr>
      <w:r>
        <w:rPr>
          <w:rFonts w:ascii="Georgia" w:cs="Georgia" w:eastAsia="Georgia" w:hAnsi="Georgia"/>
          <w:sz w:val="24"/>
          <w:szCs w:val="24"/>
        </w:rPr>
        <w:t xml:space="preserve">To fully understand what the UBLinx network seeks to rebuild, we must briefly revisit the history of what the original Internet was supposed to be — and what it became. In 1969, ARPANET — the precursor of the Internet — was designed as a military network capable of surviving nuclear attacks thanks to its decentralized architecture: no single node whose destruction would bring down the entire network. In the 1980s and 1990s, when this network was opened to universities and then to the public, the pioneers of the civilian Internet — Tim Berners-Lee with the World Wide Web, Vint Cerf and Bob Kahn with TCP/IP — shared a vision of a fundamentally peer-to-peer, decentralized, ownerless network, where each node had the same architectural dignity as the others. Intelligence was supposed to be at the edges of the network (with users), not at its center.</w:t>
      </w:r>
    </w:p>
    <w:p>
      <w:pPr>
        <w:spacing w:before="0" w:after="180" w:line="312"/>
      </w:pPr>
      <w:r>
        <w:rPr>
          <w:rFonts w:ascii="Georgia" w:cs="Georgia" w:eastAsia="Georgia" w:hAnsi="Georgia"/>
          <w:sz w:val="24"/>
          <w:szCs w:val="24"/>
        </w:rPr>
        <w:t xml:space="preserve">This vision was betrayed gradually and methodically during the 2000s and 2010s — not by a conscious and centralized decision, but by the natural effect of economies of scale and the logic of platforms with network effects. Each additional user on Facebook increased the value of Facebook for all other users, which attracted new users, which further increased the value, in a self-reinforcing cycle that inevitably led to massive concentration. By 2024, five companies — Alphabet (Google), Meta (Facebook), Amazon, Apple, and Microsoft — controlled the overwhelming majority of internet traffic, personal data storage, cloud services, and recommendation algorithms that decided what people saw, read, and bought. The decentralized network had become a five-pointed star — five centers of unprecedented power in the history of human communication.</w:t>
      </w:r>
    </w:p>
    <w:p>
      <w:pPr>
        <w:spacing w:before="0" w:after="180" w:line="312"/>
      </w:pPr>
      <w:r>
        <w:rPr>
          <w:rFonts w:ascii="Georgia" w:cs="Georgia" w:eastAsia="Georgia" w:hAnsi="Georgia"/>
          <w:sz w:val="24"/>
          <w:szCs w:val="24"/>
        </w:rPr>
        <w:t xml:space="preserve">UBLinx does not claim to «fix the Internet» — a task whose scale far exceeds the ambitions of a Quebec project in its conceptual phase. It claims to create, in a specific and delimited domain, an infrastructure that honors the original vision of the network: peer-to-peer, decentralized, with no single node of control. If this model works for the protection of innovations and the connection of sovereign households, it can serve as a proof of feasibility for other domains. Each successful demonstration of practicable decentralization reduces the scope of the argument that says centralization is inevitable, natural, necessary. Centralization is not natural. It is the result of design choices and incentive structures. Other choices are possible.</w:t>
      </w:r>
    </w:p>
    <w:p>
      <w:r>
        <w:br w:type="page"/>
      </w:r>
    </w:p>
    <w:p>
      <w:pPr>
        <w:pStyle w:val="Heading2"/>
        <w:spacing w:before="600" w:after="300"/>
      </w:pPr>
      <w:r>
        <w:rPr>
          <w:rFonts w:ascii="Arial" w:cs="Arial" w:eastAsia="Arial" w:hAnsi="Arial"/>
          <w:b/>
          <w:bCs/>
          <w:color w:val="2C1810"/>
          <w:sz w:val="32"/>
          <w:szCs w:val="32"/>
        </w:rPr>
        <w:t xml:space="preserve">Chapter 5</w:t>
      </w:r>
    </w:p>
    <w:p>
      <w:pPr>
        <w:pStyle w:val="Heading2"/>
        <w:spacing w:before="600" w:after="300"/>
      </w:pPr>
      <w:r>
        <w:rPr>
          <w:rFonts w:ascii="Arial" w:cs="Arial" w:eastAsia="Arial" w:hAnsi="Arial"/>
          <w:b/>
          <w:bCs/>
          <w:color w:val="2C1810"/>
          <w:sz w:val="32"/>
          <w:szCs w:val="32"/>
        </w:rPr>
        <w:t xml:space="preserve">Ethical monetization</w:t>
      </w:r>
    </w:p>
    <w:p>
      <w:pPr>
        <w:spacing w:before="120" w:after="360" w:line="276"/>
        <w:ind w:left="3600"/>
        <w:jc w:val="right"/>
      </w:pPr>
      <w:r>
        <w:rPr>
          <w:rFonts w:ascii="Georgia" w:cs="Georgia" w:eastAsia="Georgia" w:hAnsi="Georgia"/>
          <w:i/>
          <w:iCs/>
          <w:color w:val="888888"/>
          <w:sz w:val="22"/>
          <w:szCs w:val="22"/>
        </w:rPr>
        <w:t xml:space="preserve">« To invent is to create value for the world. To be compensated for that value is justice. To seize that value without any return for its creator is the legalized theft we have gradually normalized to the point of no longer seeing it. »</w:t>
      </w:r>
    </w:p>
    <w:p>
      <w:pPr>
        <w:spacing w:before="120" w:after="180" w:line="312"/>
        <w:ind w:left="360" w:right="360"/>
      </w:pPr>
      <w:r>
        <w:rPr>
          <w:rFonts w:ascii="Georgia" w:cs="Georgia" w:eastAsia="Georgia" w:hAnsi="Georgia"/>
          <w:i/>
          <w:iCs/>
          <w:color w:val="333333"/>
          <w:sz w:val="24"/>
          <w:szCs w:val="24"/>
        </w:rPr>
        <w:t xml:space="preserve">My basement in Saint-Dominique. Until quite recently, it was a mess — tons of uncompleted projects, accumulated in a room where you had to follow a difficult and precarious path through bins of tools and the girls’ old Halloween costumes to reach my desk. At the end of that path: three screens, my terminal, from which I answer clients to help them install our elevator controllers. I have been doing telephone technical support for JRT Ascenseurs for more than ten years. On the corner of the desk, an old water bottle cut in half with eight relay coils glued around it with hot glue — a prototype of something that never got past the intuition stage. My walls are covered with annotated documents, diagrams, birthday cards my daughters made for me, family photos. And on the corner of my desk, an old red binder — my technical support bible, dog-eared from ten years of daily use. This is where it all started. Not from a research lab, not from a university, not from a technology incubator. From a cluttered basement in Saint-Dominique, between a cold cup of coffee and memories of my daughters. Two hundred innovations documented in my notebooks, not yet filed — solutions to concrete industrial problems, optimized processes, tools reimagined for specific contexts. How many of these innovations have been lost — silently taken up by competitors, rediscovered by better-funded teams, simply forgotten because the context was not yet ripe when they emerged — without my ever knowing?</w:t>
      </w:r>
    </w:p>
    <w:p>
      <w:pPr>
        <w:spacing w:before="0" w:after="180" w:line="312"/>
      </w:pPr>
      <w:r>
        <w:rPr>
          <w:rFonts w:ascii="Georgia" w:cs="Georgia" w:eastAsia="Georgia" w:hAnsi="Georgia"/>
          <w:sz w:val="24"/>
          <w:szCs w:val="24"/>
        </w:rPr>
        <w:t xml:space="preserve">I am not a romantic inventor cut off from the commercial world. Ten years of industrial technical support at JRT Ascenseurs taught me contractual realities, the dynamics of the professional world, and the value of work well done. I have seen from the inside how the industry works — its strengths, its inequalities, its blind spots. But I am also fundamentally honest in my assessment of the situation: for an individual inventor in Quebec, even with years of experience and more than two hundred innovations documented in notebooks, the current intellectual property protection system is chronically unequal, structurally slow, and prohibitively expensive for protecting each individual innovation. None of my innovations has ever been patented. Not because they did not intellectually deserve it, but because I simply cannot afford it. A US national patent costs between 15,000 and 50,000 dollars. An international patent, several times more. For an independent technician in Quebec doing elevator technical support from his basement, those figures are prohibitive. Two hundred innovations in my notebooks, and not a single patent to protect them. This is exactly the problem UBLinx seeks to solve.</w:t>
      </w:r>
    </w:p>
    <w:p>
      <w:pPr>
        <w:pStyle w:val="Heading3"/>
        <w:spacing w:before="360" w:after="180"/>
      </w:pPr>
      <w:r>
        <w:rPr>
          <w:rFonts w:ascii="Arial" w:cs="Arial" w:eastAsia="Arial" w:hAnsi="Arial"/>
          <w:b/>
          <w:bCs/>
          <w:color w:val="4A3728"/>
          <w:sz w:val="26"/>
          <w:szCs w:val="26"/>
        </w:rPr>
        <w:t xml:space="preserve">The five-copy rule: the philosophy of a precise boundary</w:t>
      </w:r>
    </w:p>
    <w:p>
      <w:pPr>
        <w:spacing w:before="0" w:after="180" w:line="312"/>
      </w:pPr>
      <w:r>
        <w:rPr>
          <w:rFonts w:ascii="Georgia" w:cs="Georgia" w:eastAsia="Georgia" w:hAnsi="Georgia"/>
          <w:sz w:val="24"/>
          <w:szCs w:val="24"/>
        </w:rPr>
        <w:t xml:space="preserve">The rule that defines the boundary between personal use and commercial use in the UBLinx system deserves a detailed explanation, because it is not arbitrary and its choice reveals a coherent social philosophy. Why five copies? Why not ten? Why not just one? The reasoning starts from an anthropological observation about the natural structure of human relationships. Human beings function in trust circles of different sizes — the family nucleus (3–5 people), the close friends circle (5–15 people), the neighborhood community (50–150 people, what anthropologists call the «Dunbar number»). Exchanges within the family nucleus and close friends are fundamentally different from commercial transactions: you lend your car to your best friend without charging mileage. You share your grandmother’s recipe with your brother-in-law without demanding royalties. You build a tool for your immediate neighbor without drawing up a service contract.</w:t>
      </w:r>
    </w:p>
    <w:p>
      <w:pPr>
        <w:spacing w:before="0" w:after="180" w:line="312"/>
      </w:pPr>
      <w:r>
        <w:rPr>
          <w:rFonts w:ascii="Georgia" w:cs="Georgia" w:eastAsia="Georgia" w:hAnsi="Georgia"/>
          <w:sz w:val="24"/>
          <w:szCs w:val="24"/>
        </w:rPr>
        <w:t xml:space="preserve">Five copies represents approximately this threshold — the number beyond which you begin to leave the circle of direct personal acquaintance and enter wider distribution. Building a water pump for yourself, for your mother, for your brother-in-law, for two immediate neighbors: that is proximity mutual aid, the normal social fabric, something that taxing would be both technically impossible and socially regressive. Building ten pumps to sell at the weekly market: that is a commercial activity, a transformation of Amadou’s creative value into revenue for you, without having asked his permission or offered him a share of your profits. The line between five and six is not a precise natural boundary — nature is continuous, human categories are discrete. But it is a boundary drawn with real social coherence, not an arithmetic whim.</w:t>
      </w:r>
    </w:p>
    <w:p>
      <w:pPr>
        <w:spacing w:before="0" w:after="180" w:line="312"/>
      </w:pPr>
      <w:r>
        <w:rPr>
          <w:rFonts w:ascii="Georgia" w:cs="Georgia" w:eastAsia="Georgia" w:hAnsi="Georgia"/>
          <w:sz w:val="24"/>
          <w:szCs w:val="24"/>
        </w:rPr>
        <w:t xml:space="preserve">For nations of the Global South, where access to foreign innovations has long been constrained either by inaccessible patents (too expensive to license legally) or by their total absence of protection (allowing copying without compensation), the five-copy rule has a particularly transformative reach. An artisan in Cambodia can freely build five units of Amadou’s filtration pump for his village, using locally available materials, adapting the dimensions to specific needs. He can improve the design, adapt the materials to local resources, and if he finds a significant improvement, submit it on UBLinx under his own name as a derived innovation — with attribution to Amadou as the original source. The flow of innovation circulates in both directions, horizontally, between peers, without the mediation of a patent office in Geneva that has never visited a Cambodian village and does not understand its specific constraints.</w:t>
      </w:r>
    </w:p>
    <w:p>
      <w:pPr>
        <w:pStyle w:val="Heading3"/>
        <w:spacing w:before="360" w:after="180"/>
      </w:pPr>
      <w:r>
        <w:rPr>
          <w:rFonts w:ascii="Arial" w:cs="Arial" w:eastAsia="Arial" w:hAnsi="Arial"/>
          <w:b/>
          <w:bCs/>
          <w:color w:val="4A3728"/>
          <w:sz w:val="26"/>
          <w:szCs w:val="26"/>
        </w:rPr>
        <w:t xml:space="preserve">Economic models in comparison</w:t>
      </w:r>
    </w:p>
    <w:p>
      <w:pPr>
        <w:spacing w:before="0" w:after="180" w:line="312"/>
      </w:pPr>
      <w:r>
        <w:rPr>
          <w:rFonts w:ascii="Georgia" w:cs="Georgia" w:eastAsia="Georgia" w:hAnsi="Georgia"/>
          <w:b w:val="false"/>
          <w:bCs w:val="false"/>
          <w:i w:val="false"/>
          <w:iCs w:val="false"/>
          <w:sz w:val="24"/>
          <w:szCs w:val="24"/>
        </w:rPr>
        <w:t xml:space="preserve">To concretely situate the UBLinx proposal within the landscape of existing approaches, four models deserve direct comparison. </w:t>
      </w:r>
      <w:r>
        <w:rPr>
          <w:rFonts w:ascii="Georgia" w:cs="Georgia" w:eastAsia="Georgia" w:hAnsi="Georgia"/>
          <w:b/>
          <w:bCs/>
          <w:i w:val="false"/>
          <w:iCs w:val="false"/>
          <w:sz w:val="24"/>
          <w:szCs w:val="24"/>
        </w:rPr>
        <w:t xml:space="preserve">The traditional patent</w:t>
      </w:r>
      <w:r>
        <w:rPr>
          <w:rFonts w:ascii="Georgia" w:cs="Georgia" w:eastAsia="Georgia" w:hAnsi="Georgia"/>
          <w:b w:val="false"/>
          <w:bCs w:val="false"/>
          <w:i w:val="false"/>
          <w:iCs w:val="false"/>
          <w:sz w:val="24"/>
          <w:szCs w:val="24"/>
        </w:rPr>
        <w:t xml:space="preserve"> offers the strongest protection (20 years of legal exclusivity in signatory countries) but at the price of extremely limited access: 15,000 to 50,000 dollars minimum for a US national patent, two to five years of delay, hermetic legal language, inaccessible without a specialized lawyer. </w:t>
      </w:r>
      <w:r>
        <w:rPr>
          <w:rFonts w:ascii="Georgia" w:cs="Georgia" w:eastAsia="Georgia" w:hAnsi="Georgia"/>
          <w:b/>
          <w:bCs/>
          <w:i w:val="false"/>
          <w:iCs w:val="false"/>
          <w:sz w:val="24"/>
          <w:szCs w:val="24"/>
        </w:rPr>
        <w:t xml:space="preserve">Creative Commons</w:t>
      </w:r>
      <w:r>
        <w:rPr>
          <w:rFonts w:ascii="Georgia" w:cs="Georgia" w:eastAsia="Georgia" w:hAnsi="Georgia"/>
          <w:b w:val="false"/>
          <w:bCs w:val="false"/>
          <w:i w:val="false"/>
          <w:iCs w:val="false"/>
          <w:sz w:val="24"/>
          <w:szCs w:val="24"/>
        </w:rPr>
        <w:t xml:space="preserve"> is universal, free, and simple, but contains no mechanism for direct compensation of the author for commercial uses: a CC-BY-SA license allows any company to manufacture your invention on an industrial scale and owe you legally nothing. </w:t>
      </w:r>
      <w:r>
        <w:rPr>
          <w:rFonts w:ascii="Georgia" w:cs="Georgia" w:eastAsia="Georgia" w:hAnsi="Georgia"/>
          <w:b/>
          <w:bCs/>
          <w:i w:val="false"/>
          <w:iCs w:val="false"/>
          <w:sz w:val="24"/>
          <w:szCs w:val="24"/>
        </w:rPr>
        <w:t xml:space="preserve">Open source</w:t>
      </w:r>
      <w:r>
        <w:rPr>
          <w:rFonts w:ascii="Georgia" w:cs="Georgia" w:eastAsia="Georgia" w:hAnsi="Georgia"/>
          <w:b w:val="false"/>
          <w:bCs w:val="false"/>
          <w:i w:val="false"/>
          <w:iCs w:val="false"/>
          <w:sz w:val="24"/>
          <w:szCs w:val="24"/>
        </w:rPr>
        <w:t xml:space="preserve"> maximizes diffusion and collective improvement, but systematically decouples value creation from value capture. </w:t>
      </w:r>
      <w:r>
        <w:rPr>
          <w:rFonts w:ascii="Georgia" w:cs="Georgia" w:eastAsia="Georgia" w:hAnsi="Georgia"/>
          <w:b/>
          <w:bCs/>
          <w:i w:val="false"/>
          <w:iCs w:val="false"/>
          <w:sz w:val="24"/>
          <w:szCs w:val="24"/>
        </w:rPr>
        <w:t xml:space="preserve">UBLinx</w:t>
      </w:r>
      <w:r>
        <w:rPr>
          <w:rFonts w:ascii="Georgia" w:cs="Georgia" w:eastAsia="Georgia" w:hAnsi="Georgia"/>
          <w:b w:val="false"/>
          <w:bCs w:val="false"/>
          <w:i w:val="false"/>
          <w:iCs w:val="false"/>
          <w:sz w:val="24"/>
          <w:szCs w:val="24"/>
        </w:rPr>
        <w:t xml:space="preserve"> proposes a fourth way: free diffusion for personal and community use, automatic compensation for commercial use, decentralized validation of authorship, permanent storage of proof. None of these models is perfect. Each responds to different needs.</w:t>
      </w:r>
    </w:p>
    <w:p>
      <w:pPr>
        <w:spacing w:before="0" w:after="180" w:line="312"/>
      </w:pPr>
      <w:r>
        <w:rPr>
          <w:rFonts w:ascii="Georgia" w:cs="Georgia" w:eastAsia="Georgia" w:hAnsi="Georgia"/>
          <w:sz w:val="24"/>
          <w:szCs w:val="24"/>
        </w:rPr>
        <w:t xml:space="preserve">The concrete question UBLinx poses to its users is this: what is your objective with this innovation? If you want maximum legal protection within the existing judicial system, the traditional patent remains the best answer — provided you can afford it. If you want maximum diffusion without any restriction, Creative Commons or open source are coherent choices. If you want free diffusion for personal uses and automatic compensation for commercial uses, with incontestable and permanent proof of authorship, UBLinx proposes an infrastructure for that. These three options are not mutually exclusive: some inventors may choose to submit certain innovations on UBLinx and traditionally patent others, depending on the nature of the innovation and the resources available.</w:t>
      </w:r>
    </w:p>
    <w:p>
      <w:pPr>
        <w:spacing w:before="0" w:after="180" w:line="312"/>
      </w:pPr>
      <w:r>
        <w:rPr>
          <w:rFonts w:ascii="Georgia" w:cs="Georgia" w:eastAsia="Georgia" w:hAnsi="Georgia"/>
          <w:sz w:val="24"/>
          <w:szCs w:val="24"/>
        </w:rPr>
        <w:t xml:space="preserve">The ecosystem effect that emerges when a network like UBLinx reaches critical mass is difficult to model with statistical precision, but its intuition is striking. If every individual innovation that would once have vanished into anonymity or been absorbed without attribution by a more powerful actor is now documented, timestamped, validated, and potentially compensated for its commercial uses, the signal sent to the population of latent inventors — all those individuals who innovate in their field but do not know how to protect and monetize their discoveries — is fundamental: the effort of inventing is worth something concrete, not just something symbolic. It will be recognized. It could generate a modest but real and automatic income. This signal, which did not exist for the individual inventor without resources, could trigger a wave of distributed innovation whose amplitude and diversity would be unprecedented in the economic history of humanity.</w:t>
      </w:r>
    </w:p>
    <w:p>
      <w:pPr>
        <w:spacing w:before="360" w:after="360" w:line="312"/>
        <w:ind w:left="720" w:right="720"/>
        <w:jc w:val="center"/>
      </w:pPr>
      <w:r>
        <w:rPr>
          <w:rFonts w:ascii="Georgia" w:cs="Georgia" w:eastAsia="Georgia" w:hAnsi="Georgia"/>
          <w:b/>
          <w:bCs/>
          <w:i/>
          <w:iCs/>
          <w:color w:val="2C1810"/>
          <w:sz w:val="26"/>
          <w:szCs w:val="26"/>
        </w:rPr>
        <w:t xml:space="preserve">Ethical monetization is not an oxymoron. It is the recognition that economic value and social value are not in fundamental opposition — they become so only when value capture systems are structurally disconnected from value creation systems. UBLinx proposes to reconnect them, directly, automatically, without an intermediary that pays itself by taking the lion’s share of the flow. Technology does not create this connection — it simply makes it practicable at a global scale for the first time.</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There is a personal dimension to all this that I do not dodge. I think about my daughters, Jordane and Olivia. I think about the world in which they will have to create, contribute, innovate. The system in which I invented for years was imperfect but navigable for someone who understood its mechanisms and knew how to be patient. Jordane and Olivia will live in a world where generative artificial intelligence will have considerably lowered the technical cost of creation — anyone will be able to produce code, music, designs, scientific texts at a speed and quantity previously unimaginable. That world will be wonderful for the diversity of what can be created and expressed. It will be potentially catastrophic for the rights of individual creators if systems like UBLinx are not in place to distinguish the original author from the aggregator, the creator from the exploiter, the added value from mere replication. It is for that world that UBLinx is designed — so that Jordane and Olivia can create in an environment where their contributions truly belong to them.</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question of fair price: between extraction and exploitation</w:t>
      </w:r>
    </w:p>
    <w:p>
      <w:pPr>
        <w:spacing w:before="0" w:after="180" w:line="312"/>
      </w:pPr>
      <w:r>
        <w:rPr>
          <w:rFonts w:ascii="Georgia" w:cs="Georgia" w:eastAsia="Georgia" w:hAnsi="Georgia"/>
          <w:sz w:val="24"/>
          <w:szCs w:val="24"/>
        </w:rPr>
        <w:t xml:space="preserve">When we talk about «ethical monetization,» we inevitably touch upon the question of the fair price — a question that economic philosophy has debated since Antiquity and that modern markets do not resolve; they displace it. The fair price of an innovation is not its production cost — in the economy of ideas, the marginal cost of reproducing an idea tends toward zero. Nor is it its short-term market value — markets systematically underestimate disruptive innovations at the time of their creation (no one wanted to fund Xerox PARC, where the graphical PC and Ethernet were invented) and overestimate them during bubble phases (the internet valuations of 1999). The fair price of an innovation is something harder to measure: its contribution to human well-being, distributed across time and space, often impossible to evaluate at the moment of creation.</w:t>
      </w:r>
    </w:p>
    <w:p>
      <w:pPr>
        <w:spacing w:before="0" w:after="180" w:line="312"/>
      </w:pPr>
      <w:r>
        <w:rPr>
          <w:rFonts w:ascii="Georgia" w:cs="Georgia" w:eastAsia="Georgia" w:hAnsi="Georgia"/>
          <w:sz w:val="24"/>
          <w:szCs w:val="24"/>
        </w:rPr>
        <w:t xml:space="preserve">UBLinx does not claim to solve the question of the fair price — it is a philosophical and economic problem for which no perfect solution exists. It proposes something more modest and more practicable: that the person who creates the value receives an automatic and non-negotiable share of the commercial revenue generated by that value. Not the entirety — the companies that industrialize, distribute, and maintain an invention add real value and deserve to be compensated. But the share that returns to the original creator must not depend on their ability to negotiate against a corporate legal department, nor be reduced to nothing by exclusivity contracts signed from a position of weakness. The royalty codified in immutable code is a form of minimum wage for innovation — a floor below which creators cannot be pushed, regardless of the power differential between them and their licensees.</w:t>
      </w:r>
    </w:p>
    <w:p>
      <w:pPr>
        <w:spacing w:before="0" w:after="180" w:line="312"/>
      </w:pPr>
      <w:r>
        <w:rPr>
          <w:rFonts w:ascii="Georgia" w:cs="Georgia" w:eastAsia="Georgia" w:hAnsi="Georgia"/>
          <w:sz w:val="24"/>
          <w:szCs w:val="24"/>
        </w:rPr>
        <w:t xml:space="preserve">We must also name the positive effect on creative risk-taking. Innovation is fundamentally a high-risk activity: most innovations fail, in the sense that they do not find a market or arrive too early. In the current system, the individual inventor bears nearly all of this risk — investing time, energy, sometimes savings, and if the innovation fails commercially, receiving nothing. If it succeeds and was not protected, someone else takes the value. The prospect of automatic proportional compensation — even modest — for every commercial use of successful innovations changes the risk calculus for the individual inventor. It does not eliminate risk, but it increases the expected gain in case of success. This is sufficient to unlock creative energy that uncompensated risk had been blocking until now.</w:t>
      </w:r>
    </w:p>
    <w:p>
      <w:r>
        <w:br w:type="page"/>
      </w:r>
    </w:p>
    <w:p>
      <w:pPr>
        <w:pStyle w:val="Heading2"/>
        <w:spacing w:before="600" w:after="300"/>
      </w:pPr>
      <w:r>
        <w:rPr>
          <w:rFonts w:ascii="Arial" w:cs="Arial" w:eastAsia="Arial" w:hAnsi="Arial"/>
          <w:b/>
          <w:bCs/>
          <w:color w:val="2C1810"/>
          <w:sz w:val="32"/>
          <w:szCs w:val="32"/>
        </w:rPr>
        <w:t xml:space="preserve">Chapter 6</w:t>
      </w:r>
    </w:p>
    <w:p>
      <w:pPr>
        <w:pStyle w:val="Heading2"/>
        <w:spacing w:before="600" w:after="300"/>
      </w:pPr>
      <w:r>
        <w:rPr>
          <w:rFonts w:ascii="Arial" w:cs="Arial" w:eastAsia="Arial" w:hAnsi="Arial"/>
          <w:b/>
          <w:bCs/>
          <w:color w:val="2C1810"/>
          <w:sz w:val="32"/>
          <w:szCs w:val="32"/>
        </w:rPr>
        <w:t xml:space="preserve">What distributed trust builds first</w:t>
      </w:r>
    </w:p>
    <w:p>
      <w:pPr>
        <w:spacing w:before="120" w:after="360" w:line="276"/>
        <w:ind w:left="3600"/>
        <w:jc w:val="right"/>
      </w:pPr>
      <w:r>
        <w:rPr>
          <w:rFonts w:ascii="Georgia" w:cs="Georgia" w:eastAsia="Georgia" w:hAnsi="Georgia"/>
          <w:i/>
          <w:iCs/>
          <w:color w:val="888888"/>
          <w:sz w:val="22"/>
          <w:szCs w:val="22"/>
        </w:rPr>
        <w:t xml:space="preserve">« Trust is not a commodity distributed from a center to grateful peripheries. It is a property that emerges from repeated interactions between equals who respect rules they themselves established, and who can freely exit without losing what they brought in. »</w:t>
      </w:r>
    </w:p>
    <w:p>
      <w:pPr>
        <w:spacing w:before="120" w:after="180" w:line="312"/>
        <w:ind w:left="360" w:right="360"/>
      </w:pPr>
      <w:r>
        <w:rPr>
          <w:rFonts w:ascii="Georgia" w:cs="Georgia" w:eastAsia="Georgia" w:hAnsi="Georgia"/>
          <w:i/>
          <w:iCs/>
          <w:color w:val="333333"/>
          <w:sz w:val="24"/>
          <w:szCs w:val="24"/>
        </w:rPr>
        <w:t xml:space="preserve">Thiès, Senegal. March 2035. Four years have passed since the evening when Amadou Diallo searched «how to protect an invention in Senegal» and closed his laptop with the helplessness of a man who sees something precious being taken from him with nothing he can do about it. Tonight, he is sitting at the same wooden table in his workshop — which is no longer quite the same, expanded by a side room, equipped with a lathe and a press that the first royalties made it possible to purchase. A metal shelf holds about fifteen water filters in the process of being manufactured. A second workbench hosts a solar pump prototype he is developing in collaboration with an engineer in Ghana — Emmanuel Acheampong, whom he has never met in person but whose calculation notebooks he knows as well as his own. Their collaboration exists entirely in digital space, mediated by UBLinx and sovereign communication tools.</w:t>
      </w:r>
    </w:p>
    <w:p>
      <w:pPr>
        <w:spacing w:before="0" w:after="180" w:line="312"/>
      </w:pPr>
      <w:r>
        <w:rPr>
          <w:rFonts w:ascii="Georgia" w:cs="Georgia" w:eastAsia="Georgia" w:hAnsi="Georgia"/>
          <w:sz w:val="24"/>
          <w:szCs w:val="24"/>
        </w:rPr>
        <w:t xml:space="preserve">Amadou’s original filter is now used in forty-seven villages in the Thiès department, most of them installed by local artisans under the five-copy rule — free community use, costing nothing to Amadou or to those communities. This is exactly what he wanted for his design. Three humanitarian organizations have contacted Amadou for larger-scale production — hundreds, potentially thousands of units, for development programs in other regions of Senegal and Mali. One of them has already regularized its commercial use through a UBLinx smart contract, after a short and transparent negotiation on the royalty rate. The other two are in discussions. On his computer — now without a cracked screen, replaced thanks to the first royalties — Amadou monitors a simple dashboard. It shows the number of active licenses, royalties received this month and cumulatively, and a history of integrity checks. It is not a fortune. But it is regular. It is automatic. And it is just.</w:t>
      </w:r>
    </w:p>
    <w:p>
      <w:pPr>
        <w:spacing w:before="0" w:after="180" w:line="312"/>
      </w:pPr>
      <w:r>
        <w:rPr>
          <w:rFonts w:ascii="Georgia" w:cs="Georgia" w:eastAsia="Georgia" w:hAnsi="Georgia"/>
          <w:sz w:val="24"/>
          <w:szCs w:val="24"/>
        </w:rPr>
        <w:t xml:space="preserve">Amadou’s story illustrates something that innovation economists have long theorized but that existing institutions have not yet managed to operationalize: the direct compensation of the individual inventor changes innovation behaviors in deep and rapid ways. When Amadou receives his first royalties, he does not consume them entirely. He reinvests a significant portion in the new solar pump project — a natural extension of his filtration expertise into pumping energy. He hires a local apprentice — a nineteen-year-old who had dropped out of school for lack of funds — and teaches him manufacturing techniques. He documents his processes more carefully, because he now knows that documentation has concrete value: it accelerates UBLinx validation, it allows licensees to reproduce his inventions correctly, and it facilitates collaborations like the one with Emmanuel in Ghana. The virtuous cycle between reward and innovation is not theoretical. It is visible in Amadou’s workshop in Thiès.</w:t>
      </w:r>
    </w:p>
    <w:p>
      <w:pPr>
        <w:pStyle w:val="Heading3"/>
        <w:spacing w:before="360" w:after="180"/>
      </w:pPr>
      <w:r>
        <w:rPr>
          <w:rFonts w:ascii="Arial" w:cs="Arial" w:eastAsia="Arial" w:hAnsi="Arial"/>
          <w:b/>
          <w:bCs/>
          <w:color w:val="4A3728"/>
          <w:sz w:val="26"/>
          <w:szCs w:val="26"/>
        </w:rPr>
        <w:t xml:space="preserve">The restored social contract between creators and society</w:t>
      </w:r>
    </w:p>
    <w:p>
      <w:pPr>
        <w:spacing w:before="0" w:after="180" w:line="312"/>
      </w:pPr>
      <w:r>
        <w:rPr>
          <w:rFonts w:ascii="Georgia" w:cs="Georgia" w:eastAsia="Georgia" w:hAnsi="Georgia"/>
          <w:sz w:val="24"/>
          <w:szCs w:val="24"/>
        </w:rPr>
        <w:t xml:space="preserve">The central question of this act — intellectual and social sovereignty — is not fundamentally a question of technology. The blockchain, smart contracts, IPFS, machine learning algorithms for validation — these are tools. Sophisticated, technically elegant, powerful tools within their domain — but tools, whose value is entirely defined by the human uses and social structures they enable. The fundamental question is that of the social contract between creators and society: what does society owe those who generate the innovations that allow the collective to progress? And what do creators owe the society that made their creation possible — by funding the education that trained them, the physical and digital infrastructure that connects them, the decades of accumulated knowledge from generations of inventors and researchers they necessarily build upon, even when they innovate most radically?</w:t>
      </w:r>
    </w:p>
    <w:p>
      <w:pPr>
        <w:spacing w:before="0" w:after="180" w:line="312"/>
      </w:pPr>
      <w:r>
        <w:rPr>
          <w:rFonts w:ascii="Georgia" w:cs="Georgia" w:eastAsia="Georgia" w:hAnsi="Georgia"/>
          <w:sz w:val="24"/>
          <w:szCs w:val="24"/>
        </w:rPr>
        <w:t xml:space="preserve">The current intellectual property system’s answer to this question is asymmetric and partially fraudulent. It says: society protects the inventor for twenty years of exclusivity, after which the invention falls into the public domain for the benefit of all. But this answer only accounts for a fraction of reality — the fraction of inventions that were patented, meaning those whose authors had the means for protection. Amadou’s inventions that could never be patented? They fell into the public domain the very day of their creation — freely, for everyone, including for companies that could exploit them commercially on a large scale — without Amadou receiving anything. The system claims to protect creators, but in practice it only protects those who can afford the protection. The others involuntarily and freely subsidize the public domain of well-capitalized companies. It is a wealth transfer from poor to rich, legalized and systematized.</w:t>
      </w:r>
    </w:p>
    <w:p>
      <w:pPr>
        <w:spacing w:before="0" w:after="180" w:line="312"/>
      </w:pPr>
      <w:r>
        <w:rPr>
          <w:rFonts w:ascii="Georgia" w:cs="Georgia" w:eastAsia="Georgia" w:hAnsi="Georgia"/>
          <w:sz w:val="24"/>
          <w:szCs w:val="24"/>
        </w:rPr>
        <w:t xml:space="preserve">UBLinx proposes a different answer, articulated around three precise philosophical distinctions. Fundamental scientific knowledge — the laws of thermodynamics, the principles of molecular biology, mathematical theorems — belongs to all of humanity and cannot be privatized. The concrete and original implementation of an idea — the transformation of general principles into a specific solution, materialized by an inventor or a team — creates a right to compensation for the commercial uses of that specific solution. Personal and community use remains free, because proximity exchanges and direct mutual aid are the fabric of normal social life, and taxing them would be regressive and impossible. These three distinctions create a philosophically coherent space between the all-public of open source and the all-private of the patent. It is what the patent system would have wanted to be, if its 19th-century architects could have anticipated the digital revolution and the global economy of ideas it created.</w:t>
      </w:r>
    </w:p>
    <w:p>
      <w:pPr>
        <w:pStyle w:val="Heading3"/>
        <w:spacing w:before="360" w:after="180"/>
      </w:pPr>
      <w:r>
        <w:rPr>
          <w:rFonts w:ascii="Arial" w:cs="Arial" w:eastAsia="Arial" w:hAnsi="Arial"/>
          <w:b/>
          <w:bCs/>
          <w:color w:val="4A3728"/>
          <w:sz w:val="26"/>
          <w:szCs w:val="26"/>
        </w:rPr>
        <w:t xml:space="preserve">What this network does not yet solve: the honest limits</w:t>
      </w:r>
    </w:p>
    <w:p>
      <w:pPr>
        <w:spacing w:before="0" w:after="180" w:line="312"/>
      </w:pPr>
      <w:r>
        <w:rPr>
          <w:rFonts w:ascii="Georgia" w:cs="Georgia" w:eastAsia="Georgia" w:hAnsi="Georgia"/>
          <w:sz w:val="24"/>
          <w:szCs w:val="24"/>
        </w:rPr>
        <w:t xml:space="preserve">The distributed trust that UBLinx builds has real limits that it would be dishonest not to name clearly. The first is the classic problem of initial adoption, what economists call the «egg and chicken problem»: a trust network only has value if enough people participate so that the advantages of connection exceed the costs of adoption. UBLinx in its 2035 scenario has reached critical mass in certain sectors — technical innovations in francophone and developing countries, independent music and digital arts in certain regions — but remains marginal in other sectors with high regulatory intensity such as pharmacology or aeronautics. An inventor in the pharmaceutical sector would not yet benefit from UBLinx protection with the same solidity as Amadou in water treatment — simply because the network of specialized expert validators in medicinal chemistry is not yet sufficiently developed, and because regulatory authorities like the FDA do not yet recognize UBLinx certifications as proof of authorship in their approval processes.</w:t>
      </w:r>
    </w:p>
    <w:p>
      <w:pPr>
        <w:spacing w:before="0" w:after="180" w:line="312"/>
      </w:pPr>
      <w:r>
        <w:rPr>
          <w:rFonts w:ascii="Georgia" w:cs="Georgia" w:eastAsia="Georgia" w:hAnsi="Georgia"/>
          <w:sz w:val="24"/>
          <w:szCs w:val="24"/>
        </w:rPr>
        <w:t xml:space="preserve">The second limit is structural and linked to the very nature of human knowledge: UBLinx is more effective at protecting innovations that can be documented, described, and verified textually or visually than at protecting innovations that reside in tacit know-how and non-formalizable embodied experience. A master cheesemaker whose genius lies in reading the texture of the curd at a precise moment of production, a sculptor whose value is in the way his hand adjusts pressure to the grain of the stone, an engineer whose expertise consists of listening to the sounds of a machine and diagnosing problems invisible to instruments — these forms of knowledge cannot be deposited on a blockchain. They live in bodies, in hands, in accumulated experience that no one else can transcribe in the master’s stead. Technical documentation formalizes one part of human knowledge; it necessarily leaves another part in the register of direct and personal transmission.</w:t>
      </w:r>
    </w:p>
    <w:p>
      <w:pPr>
        <w:spacing w:before="0" w:after="180" w:line="312"/>
      </w:pPr>
      <w:r>
        <w:rPr>
          <w:rFonts w:ascii="Georgia" w:cs="Georgia" w:eastAsia="Georgia" w:hAnsi="Georgia"/>
          <w:sz w:val="24"/>
          <w:szCs w:val="24"/>
        </w:rPr>
        <w:t xml:space="preserve">The third limit is political, and it may be the most serious. A distributed and decentralized trust network represents, by nature, a threat to actors who derive their economic and political power from the centralization of intellectual property. The large technology companies that built empires on defensive patent portfolios, the government patent offices that generate substantial revenue from their procedures, the law firms specializing in intellectual property whose high fees are guaranteed by the complexity of the current system, the entertainment industries that built entire business models on capturing the creative value of artists — all these actors have direct and substantial interests in thwarting UBLinx’s success. They have the resources to lobby legislators, to finance creative legal challenges, to create alternatives superficially similar to UBLinx without its fundamental sovereignty. The history of decentralization attempts in finance, media, and energy shows that established interests have a remarkable capacity to reabsorb disruptive innovations — either by buying them or by regulating them into ineffectiveness.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Final and honest critique: an essay that presents UBLinx as a solution to the injustice of intellectual property would be incomplete if it did not say this clearly and without euphemism — UBLinx is a conceptual architecture with solid internal coherence and real technical feasibility, but it is not yet a production system tested at large scale in social and economic reality. The dragons waiting in the details of implementation — smart contract bugs, governance tensions between members with divergent interests, organized resistance from established systems, blockchain scalability issues, validation difficulties in specialized domains — are real and non-trivial. This book does not promise that UBLinx will work exactly as described. It argues that the architecture is philosophically just, that the problem it seeks to solve is real and urgent, and that it is better to build something imperfect and just than to continue indefinitely enduring a system that is imperfect and fundamentally unjust.</w:t>
      </w:r>
    </w:p>
    <w:p>
      <w:pPr>
        <w:pStyle w:val="Heading3"/>
        <w:spacing w:before="360" w:after="180"/>
      </w:pPr>
      <w:r>
        <w:rPr>
          <w:rFonts w:ascii="Arial" w:cs="Arial" w:eastAsia="Arial" w:hAnsi="Arial"/>
          <w:b/>
          <w:bCs/>
          <w:color w:val="4A3728"/>
          <w:sz w:val="26"/>
          <w:szCs w:val="26"/>
        </w:rPr>
        <w:t xml:space="preserve">The bridge to what comes next: the inevitable tension</w:t>
      </w:r>
    </w:p>
    <w:p>
      <w:pPr>
        <w:spacing w:before="0" w:after="180" w:line="312"/>
      </w:pPr>
      <w:r>
        <w:rPr>
          <w:rFonts w:ascii="Georgia" w:cs="Georgia" w:eastAsia="Georgia" w:hAnsi="Georgia"/>
          <w:sz w:val="24"/>
          <w:szCs w:val="24"/>
        </w:rPr>
        <w:t xml:space="preserve">The trust network we have described in this act — between inventors who protect their creations, between creators who negotiate their rights, between sovereign households that share data without submitting — rests on a fundamental hypothesis that we have not yet examined: that communications between the nodes of this network are secure, private, non-interceptable by unconsented third parties. That Amadou can communicate with Emmanuel in Ghana without that communication being monitored by intelligence services, commercial competitors, or governments that might have interests in knowing about his projects. That Mei-Lin can negotiate with Kenji in Osaka without their conversation being exploited by an advertising algorithm or scrutinized by a curious tax authority. That the data shared between the three families in Quebec City stays between those three families and does not silently flow to unconsented third parties.</w:t>
      </w:r>
    </w:p>
    <w:p>
      <w:pPr>
        <w:spacing w:before="0" w:after="180" w:line="312"/>
      </w:pPr>
      <w:r>
        <w:rPr>
          <w:rFonts w:ascii="Georgia" w:cs="Georgia" w:eastAsia="Georgia" w:hAnsi="Georgia"/>
          <w:sz w:val="24"/>
          <w:szCs w:val="24"/>
        </w:rPr>
        <w:t xml:space="preserve">This hypothesis raises a question that every decentralized system must honestly confront, without dodging it with reassuring formulas: sovereign communications protect the innocent — the Amadous, the Mei-Lins, the Davids — but they also protect, as an inevitable consequence of their architecture, malicious actors who know their communications cannot be monitored. This is the fundamental tension between individual privacy and collective security that every free society must constantly negotiate, without any final and definitive resolution. It has no technical solution. It has only political compromises, always temporary, always contestable, always revisable as context changes. What the next act of this book proposes to explore is not a solution to this tension, but a way to name it honestly and to live with it without resolving it through the arbitrary suppression of one of its terms.</w:t>
      </w:r>
    </w:p>
    <w:p>
      <w:pPr>
        <w:spacing w:before="0" w:after="180" w:line="312"/>
      </w:pPr>
      <w:r>
        <w:rPr>
          <w:rFonts w:ascii="Georgia" w:cs="Georgia" w:eastAsia="Georgia" w:hAnsi="Georgia"/>
          <w:sz w:val="24"/>
          <w:szCs w:val="24"/>
        </w:rPr>
        <w:t xml:space="preserve">Because the easiest solution — surveilling everyone to catch the bad actors, sacrificing everyone’s privacy for each person’s security — has already been tried. It has a name that 21st-century historians associate with an era of techno-political naïveté: mass surveillance. Its track record, over the three decades during which it was practiced at scale by liberal democracies, is eloquent in what it did not accomplish. Major terrorist threats were not significantly reduced by the mass surveillance of entire populations’ communications — the major attacks of the 2010s and 2020s generally involved actors already known to intelligence services, whose intensive surveillance had not been sufficient to prevent their actions. In contrast, mass surveillance created a permanent apparatus for observing ordinary populations — the Amadous, the Mei-Lins, the Davids — with all the potential for abuse in political systems that history teaches us never to presume definitively stable and irreversibly free.</w:t>
      </w:r>
    </w:p>
    <w:p>
      <w:pPr>
        <w:spacing w:before="240" w:after="240" w:line="312"/>
        <w:jc w:val="center"/>
      </w:pPr>
      <w:r>
        <w:rPr>
          <w:rFonts w:ascii="Georgia" w:cs="Georgia" w:eastAsia="Georgia" w:hAnsi="Georgia"/>
          <w:i/>
          <w:iCs/>
          <w:color w:val="2C1810"/>
          <w:sz w:val="26"/>
          <w:szCs w:val="26"/>
        </w:rPr>
        <w:t xml:space="preserve">If you had invented something that could change lives — a tool, a process, a medication, a song, an algorithm that solves a real problem for real people — how would you protect it today? How much would it cost you, in time, money, and administrative energy? If you had neither the money nor the time nor the access to the necessary lawyers — what would your idea be worth in ten years, and to whom would it belong de facto, even though it belongs to you by right?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Amadou’s cycle: a living proof of concept</w:t>
      </w:r>
    </w:p>
    <w:p>
      <w:pPr>
        <w:spacing w:before="0" w:after="180" w:line="312"/>
      </w:pPr>
      <w:r>
        <w:rPr>
          <w:rFonts w:ascii="Georgia" w:cs="Georgia" w:eastAsia="Georgia" w:hAnsi="Georgia"/>
          <w:sz w:val="24"/>
          <w:szCs w:val="24"/>
        </w:rPr>
        <w:t xml:space="preserve">Amadou’s story in this act follows a structure that economists recognize as a «virtuous innovation cycle» — but one that the current system systematically blocks for actors without resources. The revenue from a first innovation allows the financing of a second. The second generates a reputation that attracts collaborators. The collaborators bring complementary skills that increase the quality of subsequent innovations. The subsequent innovations generate more royalties. This cycle — well documented in the biographies of the great inventors of the industrial era — is not reserved for solitary geniuses. It is available to anyone who has a first good idea and a system that allows them to capture enough of its value to reinvest. This is precisely what Amadou is experiencing in his workshop in Thiès in 2035: not a fairy tale, but the ordinary economic logic of the virtuous cycle, finally accessible to those who had been excluded from it by the barriers of the traditional system.</w:t>
      </w:r>
    </w:p>
    <w:p>
      <w:pPr>
        <w:spacing w:before="0" w:after="180" w:line="312"/>
      </w:pPr>
      <w:r>
        <w:rPr>
          <w:rFonts w:ascii="Georgia" w:cs="Georgia" w:eastAsia="Georgia" w:hAnsi="Georgia"/>
          <w:sz w:val="24"/>
          <w:szCs w:val="24"/>
        </w:rPr>
        <w:t xml:space="preserve">What is remarkable about Amadou’s story is also what it says about the relationship between individual innovation and the collective good in the UBLinx model. His water filter is now used in forty-seven villages — thousands of people accessing safer water. This immense collective impact occurred without Amadou giving up his rights, without having to choose between his personal interest and the common good. The two coexisted. The families who built their own filters under the five-copy rule paid nothing — that was their right. The organizations that commercialized the filter on a large scale paid royalties — that was their obligation. The model did not force an impossible choice. It created the conditions for diffusion and compensation to naturally coexist, each in its appropriate sphere.</w:t>
      </w:r>
    </w:p>
    <w:p>
      <w:pPr>
        <w:spacing w:before="0" w:after="180" w:line="312"/>
      </w:pPr>
      <w:r>
        <w:rPr>
          <w:rFonts w:ascii="Georgia" w:cs="Georgia" w:eastAsia="Georgia" w:hAnsi="Georgia"/>
          <w:sz w:val="24"/>
          <w:szCs w:val="24"/>
        </w:rPr>
        <w:t xml:space="preserve">This coexistence is precisely what the debate between «intellectual property versus the common good» presented as impossible for decades. Defenders of the traditional patent and advocates of open source clashed in a false dilemma: either you protect the inventor and block diffusion, or you favor diffusion and sacrifice the inventor. UBLinx shows — or at least proposes an architecture that would show, once implemented — that this dilemma is not logically inevitable. It is the product of specific technical and institutional constraints of the 20th-century patent system, not a universal economic law. Change the technical and institutional constraints, and you change the possibilities. This is, in its simplest formulation, the thesis of this act.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Epilogue: What the child of the family council intuitively understands</w:t>
      </w:r>
    </w:p>
    <w:p>
      <w:pPr>
        <w:spacing w:before="0" w:after="180" w:line="312"/>
      </w:pPr>
      <w:r>
        <w:rPr>
          <w:rFonts w:ascii="Georgia" w:cs="Georgia" w:eastAsia="Georgia" w:hAnsi="Georgia"/>
          <w:sz w:val="24"/>
          <w:szCs w:val="24"/>
        </w:rPr>
        <w:t xml:space="preserve">Let us recall the child from Act II — the one who grew up in a house where important rules were negotiated around a table, where sovereignty over one’s own digital space was a right exercised from the age of understanding what it concretely meant. That child, now grown up, enters the economy of creation with a reflex that their peers raised in traditional systems have not developed: they know that their creations belong to them, that the rules of sharing are theirs to define, that the value their creations generate for others should return to them in proportion to their original contribution. They do not know this because they were given an intellectual property law course at twelve. They know it because they exercised the muscle of sovereignty in the concrete and daily context of their family life, since childhood, in situations where the stakes were real but the consequences of a mistake remained learnable.</w:t>
      </w:r>
    </w:p>
    <w:p>
      <w:pPr>
        <w:spacing w:before="0" w:after="180" w:line="312"/>
      </w:pPr>
      <w:r>
        <w:rPr>
          <w:rFonts w:ascii="Georgia" w:cs="Georgia" w:eastAsia="Georgia" w:hAnsi="Georgia"/>
          <w:sz w:val="24"/>
          <w:szCs w:val="24"/>
        </w:rPr>
        <w:t xml:space="preserve">This is perhaps the most underestimated contribution of the Conscience Souveraine project as a whole — not the algorithms, not the smart contracts, not the blockchain protocols. The deepest and most lasting contribution is pedagogical: by building spaces of sovereignty at the household scale, by accustoming children from the earliest age to the grammar of agency and informed consent, we are shaping individuals who intuitively carry the logic of sovereignty into every one of their economic and social acts in adulthood. Individuals who do not unconsciously sign fifty-page terms of use without reading them. Individuals who ask «who owns this and under what rules?» before participating in a system. Individuals who know that their creations have a value that deserves protection and that this protection is a right, not a privilege conditioned on the size of their bank account. These individuals form the trust network. Not the protocols. The protocols merely make practicable at a global scale what sovereign individuals have decided to build together.</w:t>
      </w:r>
    </w:p>
    <w:p>
      <w:pPr>
        <w:spacing w:before="0" w:after="180" w:line="312"/>
      </w:pPr>
      <w:r>
        <w:rPr>
          <w:rFonts w:ascii="Georgia" w:cs="Georgia" w:eastAsia="Georgia" w:hAnsi="Georgia"/>
          <w:sz w:val="24"/>
          <w:szCs w:val="24"/>
        </w:rPr>
        <w:t xml:space="preserve">Yoshua Bengio, the Montreal artificial intelligence researcher whose public alarm about the existential risks of AI helped steer the thinking behind this project, articulated something important that popular debates about AI tend to obscure: the main danger is not that machines become conscious and autonomously decide to harm us. The main danger is that non-conscious but extremely powerful and increasingly capable machines are used by human actors — authoritarian states, corporations seeking monopoly positions, individuals with power concentration agendas — to redistribute social, economic, and political power in a way unprecedented in human history. The decentralized trust network — UBLinx, Gen_Home, the digital sovereignty protocols — is not a technical answer to a technical problem. It is a political and social answer to a political and social threat: the reconcentration of power in the digital age, under the guise of efficiency, security, and innovation, by actors who benefit precisely from the centralization they propose as a universal solution.</w:t>
      </w:r>
    </w:p>
    <w:p>
      <w:pPr>
        <w:spacing w:before="360" w:after="360" w:line="312"/>
        <w:ind w:left="720" w:right="720"/>
        <w:jc w:val="center"/>
      </w:pPr>
      <w:r>
        <w:rPr>
          <w:rFonts w:ascii="Georgia" w:cs="Georgia" w:eastAsia="Georgia" w:hAnsi="Georgia"/>
          <w:b/>
          <w:bCs/>
          <w:i/>
          <w:iCs/>
          <w:color w:val="2C1810"/>
          <w:sz w:val="26"/>
          <w:szCs w:val="26"/>
        </w:rPr>
        <w:t xml:space="preserve">Intellectual and social sovereignty is not a luxury reserved for wealthy nations, well-educated individuals, or established entrepreneurs. It is the precondition for all authentic innovation — innovation that emerges freely from human imagination without having to ask permission from a system that did not fund it, that circulates equitably between creators and users without an intermediary capturing the bulk of the value, and that translates into real progress primarily for those who need it most. The trust network is the infrastructure of this sovereignty. It is conceptually coherent, technically feasible, economically justified. It remains to be built — and those who will build it will not be the companies that benefit from the status quo, but the inventors, creators, communities, and individuals who have everything to gain from a more just system.</w:t>
      </w:r>
    </w:p>
    <w:p>
      <w:pPr>
        <w:pBdr>
          <w:left w:val="single" w:color="8B4513" w:sz="8"/>
        </w:pBdr>
        <w:spacing w:before="240" w:after="240" w:line="312"/>
        <w:ind w:left="720" w:right="720"/>
      </w:pPr>
      <w:r>
        <w:rPr>
          <w:rFonts w:ascii="Georgia" w:cs="Georgia" w:eastAsia="Georgia" w:hAnsi="Georgia"/>
          <w:i/>
          <w:iCs/>
          <w:color w:val="555555"/>
          <w:sz w:val="24"/>
          <w:szCs w:val="24"/>
        </w:rPr>
        <w:t xml:space="preserve">« Distributed trust does not eliminate risks. It redistributes them more equitably among all participants in a network, rather than concentrating them on the most vulnerable nodes — those that lack the size, resources, or connections to protect themselves alone in the current system. This is the promise of the trust network. It is also its limitation — it does not eliminate inequalities, it redistributes them. Above all, it is its necessity — because the world we live in is not the one we deserve to live in, and building that other world begins by honestly naming the distance between the two. » — David Berthelotte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Note on the current status of UBLinx</w:t>
      </w:r>
    </w:p>
    <w:p>
      <w:pPr>
        <w:spacing w:before="0" w:after="180" w:line="312"/>
      </w:pPr>
      <w:r>
        <w:rPr>
          <w:rFonts w:ascii="Georgia" w:cs="Georgia" w:eastAsia="Georgia" w:hAnsi="Georgia"/>
          <w:sz w:val="24"/>
          <w:szCs w:val="24"/>
        </w:rPr>
        <w:t xml:space="preserve">Throughout this act, we have described UBLinx in the future and conditional tenses — Amadou «would,» Mei-Lin «would submit,» the families of Quebec City «would be connected.» This temporal consistency is not rhetorical: it reflects the reality of the project. UBLinx, at the time these pages are written, is a conceptual architecture whose technological components are all individually available and proven — blockchain, smart contracts, IPFS, Arweave, machine learning for validation, digital fingerprinting — but whose assembly into a coherent, governed, accessible, and durable system has not yet taken place. Identifying this gap between vision and reality is not an admission of failure. It is the precondition of any honest project: knowing where we are in order to know where we are going.</w:t>
      </w:r>
    </w:p>
    <w:p>
      <w:pPr>
        <w:spacing w:before="0" w:after="180" w:line="312"/>
      </w:pPr>
      <w:r>
        <w:rPr>
          <w:rFonts w:ascii="Georgia" w:cs="Georgia" w:eastAsia="Georgia" w:hAnsi="Georgia"/>
          <w:sz w:val="24"/>
          <w:szCs w:val="24"/>
        </w:rPr>
        <w:t xml:space="preserve">The roadmap leading from concept to reality passes through several stages that honesty compels us to name. First, the development of the community validation protocol in one or two pilot domains — water treatment and low-resource agricultural innovations are natural candidates, because these domains have expert communities motivated by a clear social mission and inventors who have nothing to lose by trying a new approach. Then, the implementation of hybrid legal structures in the most favorable jurisdictions. Then the progressive growth of the network of validators and inventors, domain by domain, region by region. Finally, integration with national legal systems as the legal recognition of smart contracts progresses across different jurisdictions. This is not a five-year plan. It is probably the work of a generation.</w:t>
      </w:r>
    </w:p>
    <w:p>
      <w:pPr>
        <w:spacing w:before="0" w:after="180" w:line="312"/>
      </w:pPr>
      <w:r>
        <w:rPr>
          <w:rFonts w:ascii="Georgia" w:cs="Georgia" w:eastAsia="Georgia" w:hAnsi="Georgia"/>
          <w:sz w:val="24"/>
          <w:szCs w:val="24"/>
        </w:rPr>
        <w:t xml:space="preserve">But projects that change lasting structures take the time they take. Desjardins took forty years to become a major institution in Quebec. Linux took twenty years to become the invisible infrastructure of the global digital economy. Wikipedia took fifteen years to become the main source of encyclopedic information for the majority of humanity. What these projects had in common at the start: a clear vision of what was unjust in the existing system, a coherent proposal for how to make it more just, and an initial community sufficiently motivated to start building without waiting for everything to be perfect. UBLinx has the first two ingredients. The third — the community — is what this book seeks, among other things, to help assemble.</w:t>
      </w:r>
    </w:p>
    <w:p>
      <w:pPr>
        <w:spacing w:before="240" w:after="240" w:line="312"/>
        <w:jc w:val="center"/>
      </w:pPr>
      <w:r>
        <w:rPr>
          <w:rFonts w:ascii="Georgia" w:cs="Georgia" w:eastAsia="Georgia" w:hAnsi="Georgia"/>
          <w:i/>
          <w:iCs/>
          <w:color w:val="2C1810"/>
          <w:sz w:val="26"/>
          <w:szCs w:val="26"/>
        </w:rPr>
        <w:t xml:space="preserve">Would you be willing to contribute to validating innovations in your area of expertise — to dedicate a few hours per month to evaluating whether an idea submitted by a stranger is physically coherent and original? Not to be paid, but because you yourself would benefit from the same service the day you had something to protect? This is cooperative logic in its simplest form. Is it sufficient to build something that lasts?</w:t>
      </w:r>
    </w:p>
    <w:p>
      <w:pPr>
        <w:spacing w:before="360" w:after="360" w:line="312"/>
        <w:ind w:left="720" w:right="720"/>
        <w:jc w:val="center"/>
      </w:pPr>
      <w:r>
        <w:rPr>
          <w:rFonts w:ascii="Georgia" w:cs="Georgia" w:eastAsia="Georgia" w:hAnsi="Georgia"/>
          <w:b/>
          <w:bCs/>
          <w:i/>
          <w:iCs/>
          <w:color w:val="2C1810"/>
          <w:sz w:val="26"/>
          <w:szCs w:val="26"/>
        </w:rPr>
        <w:t xml:space="preserve">The next act of this book will name the shadow zones that this act has deliberately illuminated from their best angle: the real risks of sovereign communications, the limits of distributed trust against bad-faith actors, and the question that every architecture of freedom must confront — how to remain free without becoming a refuge for those whose freedom threatens that of others. These questions do not invalidate what this act has built. They complete the picture honestly.</w:t>
      </w:r>
    </w:p>
    <w:p>
      <w:r>
        <w:br w:type="page"/>
      </w:r>
    </w:p>
    <w:p>
      <w:pPr>
        <w:pStyle w:val="Heading1"/>
        <w:spacing w:before="800" w:after="400"/>
        <w:jc w:val="center"/>
      </w:pPr>
      <w:r>
        <w:rPr>
          <w:rFonts w:ascii="Arial" w:cs="Arial" w:eastAsia="Arial" w:hAnsi="Arial"/>
          <w:b/>
          <w:bCs/>
          <w:color w:val="2C1810"/>
          <w:sz w:val="44"/>
          <w:szCs w:val="44"/>
        </w:rPr>
        <w:t xml:space="preserve">ACT IV</w:t>
      </w:r>
    </w:p>
    <w:p>
      <w:pPr>
        <w:pStyle w:val="Heading1"/>
        <w:spacing w:before="800" w:after="400"/>
        <w:jc w:val="center"/>
      </w:pPr>
      <w:r>
        <w:rPr>
          <w:rFonts w:ascii="Arial" w:cs="Arial" w:eastAsia="Arial" w:hAnsi="Arial"/>
          <w:b/>
          <w:bCs/>
          <w:color w:val="2C1810"/>
          <w:sz w:val="44"/>
          <w:szCs w:val="44"/>
        </w:rPr>
        <w:t xml:space="preserve">THE SHADOWS</w:t>
      </w:r>
    </w:p>
    <w:p>
      <w:pPr>
        <w:spacing w:before="100" w:after="600"/>
        <w:jc w:val="center"/>
      </w:pPr>
      <w:r>
        <w:rPr>
          <w:rFonts w:ascii="Georgia" w:cs="Georgia" w:eastAsia="Georgia" w:hAnsi="Georgia"/>
          <w:i/>
          <w:iCs/>
          <w:color w:val="8B4513"/>
          <w:sz w:val="28"/>
          <w:szCs w:val="28"/>
        </w:rPr>
        <w:t xml:space="preserve">A sincere self-critique: what sovereignty can betray</w:t>
      </w:r>
    </w:p>
    <w:p>
      <w:pPr>
        <w:spacing w:before="120" w:after="360" w:line="276"/>
        <w:ind w:left="3600"/>
        <w:jc w:val="right"/>
      </w:pPr>
      <w:r>
        <w:rPr>
          <w:rFonts w:ascii="Georgia" w:cs="Georgia" w:eastAsia="Georgia" w:hAnsi="Georgia"/>
          <w:i/>
          <w:iCs/>
          <w:color w:val="888888"/>
          <w:sz w:val="22"/>
          <w:szCs w:val="22"/>
        </w:rPr>
        <w:t xml:space="preserve">"Freedom without responsibility is not liberation. It is another form of abandonment." — David Berthelotte</w:t>
      </w:r>
    </w:p>
    <w:p>
      <w:r>
        <w:br w:type="page"/>
      </w:r>
    </w:p>
    <w:p>
      <w:pPr>
        <w:pStyle w:val="Heading3"/>
        <w:spacing w:before="360" w:after="180"/>
      </w:pPr>
      <w:r>
        <w:rPr>
          <w:rFonts w:ascii="Arial" w:cs="Arial" w:eastAsia="Arial" w:hAnsi="Arial"/>
          <w:b/>
          <w:bCs/>
          <w:color w:val="4A3728"/>
          <w:sz w:val="26"/>
          <w:szCs w:val="26"/>
        </w:rPr>
        <w:t xml:space="preserve">Preliminary note</w:t>
      </w:r>
    </w:p>
    <w:p>
      <w:pPr>
        <w:spacing w:before="0" w:after="180" w:line="312"/>
      </w:pPr>
      <w:r>
        <w:rPr>
          <w:rFonts w:ascii="Georgia" w:cs="Georgia" w:eastAsia="Georgia" w:hAnsi="Georgia"/>
          <w:sz w:val="24"/>
          <w:szCs w:val="24"/>
        </w:rPr>
        <w:t xml:space="preserve">The first three acts of this book spoke of promises. They described a world where families take back control of their energy, their food, their communication. They painted images of liberation, of dignity reclaimed, of resilience built stone by stone. Those promises are real. I believe them. But a book that presents only the promises of an idea is not an honest book — it is a brochure. And you deserve better than a brochure.</w:t>
      </w:r>
    </w:p>
    <w:p>
      <w:pPr>
        <w:spacing w:before="0" w:after="180" w:line="312"/>
      </w:pPr>
      <w:r>
        <w:rPr>
          <w:rFonts w:ascii="Georgia" w:cs="Georgia" w:eastAsia="Georgia" w:hAnsi="Georgia"/>
          <w:sz w:val="24"/>
          <w:szCs w:val="24"/>
        </w:rPr>
        <w:t xml:space="preserve">This act is the hardest to write. Not because the dark scenarios are rare or hypothetical, but precisely because they are not. Every system of freedom that humanity has invented — the free press, the right to silence, the secrecy of correspondence, political asylum — has been used both to protect the innocent and to shelter the guilty. The distributed sovereignty this book proposes will be no exception. It would be a dangerous naivety to believe otherwise.</w:t>
      </w:r>
    </w:p>
    <w:p>
      <w:pPr>
        <w:spacing w:before="0" w:after="180" w:line="312"/>
      </w:pPr>
      <w:r>
        <w:rPr>
          <w:rFonts w:ascii="Georgia" w:cs="Georgia" w:eastAsia="Georgia" w:hAnsi="Georgia"/>
          <w:sz w:val="24"/>
          <w:szCs w:val="24"/>
        </w:rPr>
        <w:t xml:space="preserve">I am therefore going to do something that few authors of visionary books allow themselves: I will inhabit the darkest scenarios, not merely list them. I will enter the homes where sovereignty becomes a cage. The apartments where encryption protects violence. The servers where reputations are built like movie sets. And I will tell you, honestly, what the proposed safeguards can and cannot do. Because my credibility — and more importantly, the credibility of the project itself — depends on that honesty.</w:t>
      </w:r>
    </w:p>
    <w:p>
      <w:pPr>
        <w:spacing w:before="360" w:after="360" w:line="312"/>
        <w:ind w:left="720" w:right="720"/>
        <w:jc w:val="center"/>
      </w:pPr>
      <w:r>
        <w:rPr>
          <w:rFonts w:ascii="Georgia" w:cs="Georgia" w:eastAsia="Georgia" w:hAnsi="Georgia"/>
          <w:b/>
          <w:bCs/>
          <w:i/>
          <w:iCs/>
          <w:color w:val="2C1810"/>
          <w:sz w:val="26"/>
          <w:szCs w:val="26"/>
        </w:rPr>
        <w:t xml:space="preserve">Sovereignty is a right, not a guarantee of virtue. Just as freedom of expression protects just speech and hateful speech alike. Just as the right to silence protects the innocent and the guilty alike. A society that strips fundamental rights from all to prevent the abuses of a few is not a safe society — it is a society that has chosen the cage over the risk of living free. But a society that grants freedom without demanding responsibility is not a free society either — it is an anarchy that devours its own children.</w:t>
      </w:r>
    </w:p>
    <w:p>
      <w:pPr>
        <w:spacing w:before="240" w:after="240"/>
        <w:jc w:val="center"/>
      </w:pPr>
      <w:r>
        <w:rPr>
          <w:rFonts w:ascii="Georgia" w:cs="Georgia" w:eastAsia="Georgia" w:hAnsi="Georgia"/>
          <w:color w:val="999999"/>
          <w:sz w:val="24"/>
          <w:szCs w:val="24"/>
        </w:rPr>
        <w:t xml:space="preserve">* * *</w:t>
      </w:r>
    </w:p>
    <w:p>
      <w:r>
        <w:br w:type="page"/>
      </w:r>
    </w:p>
    <w:p>
      <w:pPr>
        <w:pStyle w:val="Heading2"/>
        <w:spacing w:before="600" w:after="300"/>
      </w:pPr>
      <w:r>
        <w:rPr>
          <w:rFonts w:ascii="Arial" w:cs="Arial" w:eastAsia="Arial" w:hAnsi="Arial"/>
          <w:b/>
          <w:bCs/>
          <w:color w:val="2C1810"/>
          <w:sz w:val="32"/>
          <w:szCs w:val="32"/>
        </w:rPr>
        <w:t xml:space="preserve">Chapter 1: The home as sanctuary, the home as prison</w:t>
      </w:r>
    </w:p>
    <w:p>
      <w:pPr>
        <w:spacing w:before="120" w:after="360" w:line="276"/>
        <w:ind w:left="3600"/>
        <w:jc w:val="right"/>
      </w:pPr>
      <w:r>
        <w:rPr>
          <w:rFonts w:ascii="Georgia" w:cs="Georgia" w:eastAsia="Georgia" w:hAnsi="Georgia"/>
          <w:i/>
          <w:iCs/>
          <w:color w:val="888888"/>
          <w:sz w:val="22"/>
          <w:szCs w:val="22"/>
        </w:rPr>
        <w:t xml:space="preserve">"The walls that protect us from the world are sometimes the very walls that imprison us within." — anonymous</w:t>
      </w:r>
    </w:p>
    <w:p>
      <w:pPr>
        <w:spacing w:before="120" w:after="180" w:line="312"/>
        <w:ind w:left="360" w:right="360"/>
      </w:pPr>
      <w:r>
        <w:rPr>
          <w:rFonts w:ascii="Georgia" w:cs="Georgia" w:eastAsia="Georgia" w:hAnsi="Georgia"/>
          <w:i/>
          <w:iCs/>
          <w:color w:val="333333"/>
          <w:sz w:val="24"/>
          <w:szCs w:val="24"/>
        </w:rPr>
        <w:t xml:space="preserve">Laval, a night in October. From the outside, nothing unusual. A house like any other in a neighborhood like any other — mowed lawn, car in the driveway, dimmed lights behind the curtains. On the family's local network, communications are end-to-end encrypted. The administrator of the digital home — the father — is the only one holding the keys. The neighbours know nothing. The colleagues know nothing. Child protective services know nothing. The children, however, know everything.</w:t>
      </w:r>
    </w:p>
    <w:p>
      <w:pPr>
        <w:spacing w:before="0" w:after="180" w:line="312"/>
      </w:pPr>
      <w:r>
        <w:rPr>
          <w:rFonts w:ascii="Georgia" w:cs="Georgia" w:eastAsia="Georgia" w:hAnsi="Georgia"/>
          <w:sz w:val="24"/>
          <w:szCs w:val="24"/>
        </w:rPr>
        <w:t xml:space="preserve">Let us begin with the most difficult contradiction, the one I would have preferred not to name so directly. The sovereign home — this vision of the family sanctuary where each family manages its own data, its own communications, its own digital space — rests on a fundamental presupposition: that the home is a space of trust. That the people living in it all share an interest in its protection. That the sovereignty of the family unit reflects the sovereignty of each of its members.</w:t>
      </w:r>
    </w:p>
    <w:p>
      <w:pPr>
        <w:spacing w:before="0" w:after="180" w:line="312"/>
      </w:pPr>
      <w:r>
        <w:rPr>
          <w:rFonts w:ascii="Georgia" w:cs="Georgia" w:eastAsia="Georgia" w:hAnsi="Georgia"/>
          <w:sz w:val="24"/>
          <w:szCs w:val="24"/>
        </w:rPr>
        <w:t xml:space="preserve">This presupposition is false for one in four families in Canada. According to the most recent Statistics Canada data, approximately 44% of Canadian women have reported experiencing physical or sexual violence since the age of sixteen. Domestic violence accounts for a significant proportion of all reported violent crimes. And these figures only count reported cases — yet in a home where communications are encrypted and controlled by the abuser, the likelihood of a case being reported decreases. This is not a theoretical hypothesis. It is a documented, repeated, tragic reality.</w:t>
      </w:r>
    </w:p>
    <w:p>
      <w:pPr>
        <w:pStyle w:val="Heading3"/>
        <w:spacing w:before="360" w:after="180"/>
      </w:pPr>
      <w:r>
        <w:rPr>
          <w:rFonts w:ascii="Arial" w:cs="Arial" w:eastAsia="Arial" w:hAnsi="Arial"/>
          <w:b/>
          <w:bCs/>
          <w:color w:val="4A3728"/>
          <w:sz w:val="26"/>
          <w:szCs w:val="26"/>
        </w:rPr>
        <w:t xml:space="preserve">The structural paradox</w:t>
      </w:r>
    </w:p>
    <w:p>
      <w:pPr>
        <w:spacing w:before="0" w:after="180" w:line="312"/>
      </w:pPr>
      <w:r>
        <w:rPr>
          <w:rFonts w:ascii="Georgia" w:cs="Georgia" w:eastAsia="Georgia" w:hAnsi="Georgia"/>
          <w:sz w:val="24"/>
          <w:szCs w:val="24"/>
        </w:rPr>
        <w:t xml:space="preserve">Here is the crux of the problem, in its barest form: the same architecture that gives the Tremblay family the freedom to hold their Sunday evening council without Hydro-Québec, Meta, or the provincial government being able to listen — that same architecture gives a violent father the ability to totally control the communication environment of his victims. He can read their messages. He can monitor their calls. He can block outside contacts. He can create a perfectly sealed environment of isolation, and the system we built to liberate families becomes the instrument of some families' imprisonment.</w:t>
      </w:r>
    </w:p>
    <w:p>
      <w:pPr>
        <w:spacing w:before="0" w:after="180" w:line="312"/>
      </w:pPr>
      <w:r>
        <w:rPr>
          <w:rFonts w:ascii="Georgia" w:cs="Georgia" w:eastAsia="Georgia" w:hAnsi="Georgia"/>
          <w:sz w:val="24"/>
          <w:szCs w:val="24"/>
        </w:rPr>
        <w:t xml:space="preserve">This is not an implementation detail. It is a structural contradiction at the very heart of the model. The absolute sovereignty of the home is incompatible with the protection of the most vulnerable members inside the home. These two values — family sovereignty and the protection of children and women who are victims of violence — collide head-on in certain contexts. It is impossible to maximize both simultaneously. Any system designer who claims otherwise is lying to you, even with the best intentions in the world.</w:t>
      </w:r>
    </w:p>
    <w:p>
      <w:pPr>
        <w:spacing w:before="240" w:after="120"/>
      </w:pPr>
      <w:r>
        <w:rPr>
          <w:rFonts w:ascii="Arial" w:cs="Arial" w:eastAsia="Arial" w:hAnsi="Arial"/>
          <w:b/>
          <w:bCs/>
          <w:color w:val="6B4F3A"/>
          <w:sz w:val="24"/>
          <w:szCs w:val="24"/>
        </w:rPr>
        <w:t xml:space="preserve">Digital aggression as an extension of physical aggression</w:t>
      </w:r>
    </w:p>
    <w:p>
      <w:pPr>
        <w:spacing w:before="0" w:after="180" w:line="312"/>
      </w:pPr>
      <w:r>
        <w:rPr>
          <w:rFonts w:ascii="Georgia" w:cs="Georgia" w:eastAsia="Georgia" w:hAnsi="Georgia"/>
          <w:sz w:val="24"/>
          <w:szCs w:val="24"/>
        </w:rPr>
        <w:t xml:space="preserve">Security researchers have a term for this phenomenon: "technological coercive control." In abusive situations, the abusive partner systematically uses technology as a tool of control. He installs surveillance software on phones. He monitors social media accounts. He controls access to money through banking apps. In a poorly designed sovereign home, the administrator of the domestic network would have access to even more powerful tools — and ones that are legitimate from the system's own perspective.</w:t>
      </w:r>
    </w:p>
    <w:p>
      <w:pPr>
        <w:spacing w:before="0" w:after="180" w:line="312"/>
      </w:pPr>
      <w:r>
        <w:rPr>
          <w:rFonts w:ascii="Georgia" w:cs="Georgia" w:eastAsia="Georgia" w:hAnsi="Georgia"/>
          <w:sz w:val="24"/>
          <w:szCs w:val="24"/>
        </w:rPr>
        <w:t xml:space="preserve">The victim, meanwhile, finds herself in a situation reminiscent of the worst forms of isolation documented in the literature on cults and totalitarian regimes. Her communication space is entirely monitored by her abuser. Her attempts to contact the outside world can be blocked or observed. And unlike pre-digital situations where the victim could at least make a phone call from a post office or a neighbour's house, the sovereign home risks wrapping every act of communication in a layer of cryptography that the abuser controls.</w:t>
      </w:r>
    </w:p>
    <w:p>
      <w:pPr>
        <w:pStyle w:val="Heading3"/>
        <w:spacing w:before="360" w:after="180"/>
      </w:pPr>
      <w:r>
        <w:rPr>
          <w:rFonts w:ascii="Arial" w:cs="Arial" w:eastAsia="Arial" w:hAnsi="Arial"/>
          <w:b/>
          <w:bCs/>
          <w:color w:val="4A3728"/>
          <w:sz w:val="26"/>
          <w:szCs w:val="26"/>
        </w:rPr>
        <w:t xml:space="preserve">The proposed safeguards</w:t>
      </w:r>
    </w:p>
    <w:p>
      <w:pPr>
        <w:spacing w:before="0" w:after="180" w:line="312"/>
      </w:pPr>
      <w:r>
        <w:rPr>
          <w:rFonts w:ascii="Georgia" w:cs="Georgia" w:eastAsia="Georgia" w:hAnsi="Georgia"/>
          <w:sz w:val="24"/>
          <w:szCs w:val="24"/>
        </w:rPr>
        <w:t xml:space="preserve">Here is what the Gen_Home design can do to mitigate this problem, and here is honestly what it cannot do. The first proposed measure is what we call an individual emergency channel: every member of the household — including children above a certain age — has a direct communication channel to the outside that does not pass through the home administrator. This channel is encrypted separately, with a key that only the user holds. The home administrator cannot read it, cannot block it, and cannot know whether it has been used.</w:t>
      </w:r>
    </w:p>
    <w:p>
      <w:pPr>
        <w:spacing w:before="0" w:after="180" w:line="312"/>
      </w:pPr>
      <w:r>
        <w:rPr>
          <w:rFonts w:ascii="Georgia" w:cs="Georgia" w:eastAsia="Georgia" w:hAnsi="Georgia"/>
          <w:sz w:val="24"/>
          <w:szCs w:val="24"/>
        </w:rPr>
        <w:t xml:space="preserve">The second measure is an emergency alert mechanism that leaves no trace in the home's system logs. A simple gesture — a long press on a physical button or a sequence of gestures defined during setup — sends an encrypted alert directly to child protective services or to domestic violence hotlines. The alert contains an approximate geolocation and a pre-configured situation code. The abuser does not see the alert in the logs. The system does not mention its activation. From the outside, nothing has changed.</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Individual emergency channel: implemented as an isolated application in a memory space separate from the main system, with encryption keys stored on a secure element (SE) of the personal device rather than on the home server. The network administrator can see that encrypted traffic left the network, but can neither decrypt the content nor identify the sending application. The physical alert mechanism uses a secondary radio channel (Bluetooth LE or backup 4G/LTE) distinct from the domestic Wi-Fi network, making network blocking ineffective.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HONEST LIMITATION: These mechanisms assume that the victim has access to a personal device she controls. In advanced coercive control situations, the abuser may have confiscated or physically monitored all devices. No software solution protects a person whose physical movements are entirely controlled. Technology can shorten the path to help — it cannot replace the human network of loved ones, neighbours, and professionals who see, who recognize, and who act. The most dangerous mistake would be to believe that our system solves this problem. It can mitigate it. It does not solve it.</w:t>
      </w:r>
    </w:p>
    <w:p>
      <w:pPr>
        <w:spacing w:before="240" w:after="240"/>
        <w:jc w:val="center"/>
      </w:pPr>
      <w:r>
        <w:rPr>
          <w:rFonts w:ascii="Georgia" w:cs="Georgia" w:eastAsia="Georgia" w:hAnsi="Georgia"/>
          <w:color w:val="999999"/>
          <w:sz w:val="24"/>
          <w:szCs w:val="24"/>
        </w:rPr>
        <w:t xml:space="preserve">* * *</w:t>
      </w:r>
    </w:p>
    <w:p>
      <w:pPr>
        <w:spacing w:before="240" w:after="120"/>
      </w:pPr>
      <w:r>
        <w:rPr>
          <w:rFonts w:ascii="Arial" w:cs="Arial" w:eastAsia="Arial" w:hAnsi="Arial"/>
          <w:b/>
          <w:bCs/>
          <w:color w:val="6B4F3A"/>
          <w:sz w:val="24"/>
          <w:szCs w:val="24"/>
        </w:rPr>
        <w:t xml:space="preserve">The fundamental political question</w:t>
      </w:r>
    </w:p>
    <w:p>
      <w:pPr>
        <w:spacing w:before="0" w:after="180" w:line="312"/>
      </w:pPr>
      <w:r>
        <w:rPr>
          <w:rFonts w:ascii="Georgia" w:cs="Georgia" w:eastAsia="Georgia" w:hAnsi="Georgia"/>
          <w:sz w:val="24"/>
          <w:szCs w:val="24"/>
        </w:rPr>
        <w:t xml:space="preserve">There is a philosophical and political question that arises here with particular acuity: should we deny all families digital sovereignty because some families are abusive? Liberal democracy has already answered this question in other domains. We do not ban kitchen knives because some people use them as weapons. We do not ban cars because some drivers cause fatal accidents. We do not ban the right to silence because some criminals abuse it.</w:t>
      </w:r>
    </w:p>
    <w:p>
      <w:pPr>
        <w:spacing w:before="0" w:after="180" w:line="312"/>
      </w:pPr>
      <w:r>
        <w:rPr>
          <w:rFonts w:ascii="Georgia" w:cs="Georgia" w:eastAsia="Georgia" w:hAnsi="Georgia"/>
          <w:sz w:val="24"/>
          <w:szCs w:val="24"/>
        </w:rPr>
        <w:t xml:space="preserve">The standard democratic answer is: no, we do not deprive all citizens of a fundamental right to prevent the abuses of a minority. We target the specific abuses. We strengthen intervention resources. We create accessible reporting mechanisms. We train professionals to recognize the signs of abuse even when communications are encrypted. We rely on human networks — doctors, teachers, social workers — who see children and adults outside the home.</w:t>
      </w:r>
    </w:p>
    <w:p>
      <w:pPr>
        <w:spacing w:before="0" w:after="180" w:line="312"/>
      </w:pPr>
      <w:r>
        <w:rPr>
          <w:rFonts w:ascii="Georgia" w:cs="Georgia" w:eastAsia="Georgia" w:hAnsi="Georgia"/>
          <w:sz w:val="24"/>
          <w:szCs w:val="24"/>
        </w:rPr>
        <w:t xml:space="preserve">This is not the perfect answer. Human networks have their own blind spots. Professionals lack training and resources. Some abuses will not be detected, and vulnerable people will pay that price with their safety. This truth is painful. It is also true in the current world, with or without sovereign homes. The relevant question is not: is the sovereign world perfect? The question is: is the sovereign world better than the current world, for the majority of vulnerable people? My answer is: probably, if the safeguards are designed seriously. But "probably" is not "certainly," and that nuance matters.</w:t>
      </w:r>
    </w:p>
    <w:p>
      <w:pPr>
        <w:spacing w:before="240" w:after="240" w:line="312"/>
        <w:jc w:val="center"/>
      </w:pPr>
      <w:r>
        <w:rPr>
          <w:rFonts w:ascii="Georgia" w:cs="Georgia" w:eastAsia="Georgia" w:hAnsi="Georgia"/>
          <w:i/>
          <w:iCs/>
          <w:color w:val="2C1810"/>
          <w:sz w:val="26"/>
          <w:szCs w:val="26"/>
        </w:rPr>
        <w:t xml:space="preserve">If you or someone you know lives in a home where technology is used as a tool of control, resources exist now, without waiting for any sovereign architecture: SOS Violence Conjugale at 1-800-363-9010, available 24/7. The technology this book describes does not protect you yet. The humans behind those lines can.</w:t>
      </w:r>
    </w:p>
    <w:p>
      <w:r>
        <w:br w:type="page"/>
      </w:r>
    </w:p>
    <w:p>
      <w:pPr>
        <w:pStyle w:val="Heading2"/>
        <w:spacing w:before="600" w:after="300"/>
      </w:pPr>
      <w:r>
        <w:rPr>
          <w:rFonts w:ascii="Arial" w:cs="Arial" w:eastAsia="Arial" w:hAnsi="Arial"/>
          <w:b/>
          <w:bCs/>
          <w:color w:val="2C1810"/>
          <w:sz w:val="32"/>
          <w:szCs w:val="32"/>
        </w:rPr>
        <w:t xml:space="preserve">Chapter 2: The criminal fortress</w:t>
      </w:r>
    </w:p>
    <w:p>
      <w:pPr>
        <w:spacing w:before="120" w:after="360" w:line="276"/>
        <w:ind w:left="3600"/>
        <w:jc w:val="right"/>
      </w:pPr>
      <w:r>
        <w:rPr>
          <w:rFonts w:ascii="Georgia" w:cs="Georgia" w:eastAsia="Georgia" w:hAnsi="Georgia"/>
          <w:i/>
          <w:iCs/>
          <w:color w:val="888888"/>
          <w:sz w:val="22"/>
          <w:szCs w:val="22"/>
        </w:rPr>
        <w:t xml:space="preserve">"The same press that printed the Encyclopédie printed the pamphlets of hate. The same freedom that protects Voltaire protects his enemies. That is the price of freedom of expression." — adapted from Condorcet</w:t>
      </w:r>
    </w:p>
    <w:p>
      <w:pPr>
        <w:spacing w:before="120" w:after="180" w:line="312"/>
        <w:ind w:left="360" w:right="360"/>
      </w:pPr>
      <w:r>
        <w:rPr>
          <w:rFonts w:ascii="Georgia" w:cs="Georgia" w:eastAsia="Georgia" w:hAnsi="Georgia"/>
          <w:i/>
          <w:iCs/>
          <w:color w:val="333333"/>
          <w:sz w:val="24"/>
          <w:szCs w:val="24"/>
        </w:rPr>
        <w:t xml:space="preserve">An apartment in a Montreal tower. Fourteenth floor, view of the St. Lawrence. Clean, austere. The kitchen is fitted with high-end appliances. On the table, two laptops. The communication system used by the two men sitting across from each other is identical, byte for byte, to the one installed in the Laval house from the previous chapter. They are discussing supply routes for fentanyl. They are discussing prices. The encryption is the same. The signal is the same. The content could not be more different.</w:t>
      </w:r>
    </w:p>
    <w:p>
      <w:pPr>
        <w:spacing w:before="0" w:after="180" w:line="312"/>
      </w:pPr>
      <w:r>
        <w:rPr>
          <w:rFonts w:ascii="Georgia" w:cs="Georgia" w:eastAsia="Georgia" w:hAnsi="Georgia"/>
          <w:sz w:val="24"/>
          <w:szCs w:val="24"/>
        </w:rPr>
        <w:t xml:space="preserve">Here is a mathematical truth that advocates of digital sovereignty must accept without equivocation: inviolable communications mean that criminals will use them. This is not a possible risk. It is a certainty. In today's world, sophisticated criminal organizations already use Signal, Wickr, customised Tor networks, and dedicated phones bought with cash. They use servers based in non-cooperative jurisdictions. They have entire teams dedicated to operational security.</w:t>
      </w:r>
    </w:p>
    <w:p>
      <w:pPr>
        <w:spacing w:before="0" w:after="180" w:line="312"/>
      </w:pPr>
      <w:r>
        <w:rPr>
          <w:rFonts w:ascii="Georgia" w:cs="Georgia" w:eastAsia="Georgia" w:hAnsi="Georgia"/>
          <w:sz w:val="24"/>
          <w:szCs w:val="24"/>
        </w:rPr>
        <w:t xml:space="preserve">The question is therefore not: will criminals use sovereign communication systems? They already do. The question is: does the mass adoption of digital sovereignty by the general population make investigators' work harder? The honest answer is: yes, in some cases, and no in others. Yes, because the haystack is larger when everyone encrypts. No, because the criminals were already in the haystack, and the majority of successful investigations today do not primarily rely on communication interception but on human informants, operational mistakes, and traditional physical surveillance.</w:t>
      </w:r>
    </w:p>
    <w:p>
      <w:pPr>
        <w:pStyle w:val="Heading3"/>
        <w:spacing w:before="360" w:after="180"/>
      </w:pPr>
      <w:r>
        <w:rPr>
          <w:rFonts w:ascii="Arial" w:cs="Arial" w:eastAsia="Arial" w:hAnsi="Arial"/>
          <w:b/>
          <w:bCs/>
          <w:color w:val="4A3728"/>
          <w:sz w:val="26"/>
          <w:szCs w:val="26"/>
        </w:rPr>
        <w:t xml:space="preserve">The history of every freedom technology</w:t>
      </w:r>
    </w:p>
    <w:p>
      <w:pPr>
        <w:spacing w:before="0" w:after="180" w:line="312"/>
      </w:pPr>
      <w:r>
        <w:rPr>
          <w:rFonts w:ascii="Georgia" w:cs="Georgia" w:eastAsia="Georgia" w:hAnsi="Georgia"/>
          <w:sz w:val="24"/>
          <w:szCs w:val="24"/>
        </w:rPr>
        <w:t xml:space="preserve">The printing press made possible the Protestant Reformation, the spread of the Enlightenment, the American Constitution — and anti-Semitic pamphlets, mass propaganda, homemade bomb manuals. The postal service allowed families separated by oceans to maintain a human bond — and it allowed blackmailers to send their demands anonymously. The telephone revolutionised the coordination of businesses and families — and it created the telephone harassment industry. The internet gave millions of people access to the entirety of human knowledge — and it created global markets for every form of criminality imaginable.</w:t>
      </w:r>
    </w:p>
    <w:p>
      <w:pPr>
        <w:spacing w:before="0" w:after="180" w:line="312"/>
      </w:pPr>
      <w:r>
        <w:rPr>
          <w:rFonts w:ascii="Georgia" w:cs="Georgia" w:eastAsia="Georgia" w:hAnsi="Georgia"/>
          <w:sz w:val="24"/>
          <w:szCs w:val="24"/>
        </w:rPr>
        <w:t xml:space="preserve">This pattern is no coincidence. It reflects a deep reality about the nature of communication and freedom tools: they amplify what humans already do, for better and for worse. They do not invent new moral categories — they change the scale and accessibility of categories that already existed. Cruelty existed before the internet. Paedophilia existed before encrypted networks. Drug trafficking existed before Signal. What these technologies do is shift the balance between different actors: some activities become easier, others more difficult.</w:t>
      </w:r>
    </w:p>
    <w:p>
      <w:pPr>
        <w:spacing w:before="240" w:after="120"/>
      </w:pPr>
      <w:r>
        <w:rPr>
          <w:rFonts w:ascii="Arial" w:cs="Arial" w:eastAsia="Arial" w:hAnsi="Arial"/>
          <w:b/>
          <w:bCs/>
          <w:color w:val="6B4F3A"/>
          <w:sz w:val="24"/>
          <w:szCs w:val="24"/>
        </w:rPr>
        <w:t xml:space="preserve">The cost calculation</w:t>
      </w:r>
    </w:p>
    <w:p>
      <w:pPr>
        <w:spacing w:before="0" w:after="180" w:line="312"/>
      </w:pPr>
      <w:r>
        <w:rPr>
          <w:rFonts w:ascii="Georgia" w:cs="Georgia" w:eastAsia="Georgia" w:hAnsi="Georgia"/>
          <w:sz w:val="24"/>
          <w:szCs w:val="24"/>
        </w:rPr>
        <w:t xml:space="preserve">Let us pose the question directly, without euphemism. The price of universal communications sovereignty — if granted to everyone — is that certain crimes will be easier to commit and harder to detect. Drug traffickers will operate more efficiently. Fraudsters will coordinate their activities with less risk of interception. Criminal organizations will consolidate their logistics operations. This is not a hypothesis — it is the direction the tool is already taking, even in its current incomplete state.</w:t>
      </w:r>
    </w:p>
    <w:p>
      <w:pPr>
        <w:spacing w:before="0" w:after="180" w:line="312"/>
      </w:pPr>
      <w:r>
        <w:rPr>
          <w:rFonts w:ascii="Georgia" w:cs="Georgia" w:eastAsia="Georgia" w:hAnsi="Georgia"/>
          <w:sz w:val="24"/>
          <w:szCs w:val="24"/>
        </w:rPr>
        <w:t xml:space="preserve">On the other side of the equation: the price of universal surveillance. The billions of people whose communications are currently accessible to repressive governments, to companies that monetise their intimate conversations, to hackers who exploit their health data, to employers who scrutinise their union activities. The Belarusian dissident whose identity is revealed to a regime that will make her disappear. The victim of domestic violence whose messages to her sister are read by her abuser through a "family safety" app. The journalist whose sources are identified through metadata analysis.</w:t>
      </w:r>
    </w:p>
    <w:p>
      <w:pPr>
        <w:spacing w:before="0" w:after="180" w:line="312"/>
      </w:pPr>
      <w:r>
        <w:rPr>
          <w:rFonts w:ascii="Georgia" w:cs="Georgia" w:eastAsia="Georgia" w:hAnsi="Georgia"/>
          <w:sz w:val="24"/>
          <w:szCs w:val="24"/>
        </w:rPr>
        <w:t xml:space="preserve">There is no clean third option. Proposals for "government backdoors" — special access for authorities into encryption systems — have been exhaustively analyzed by cryptographers. The conclusion is unequivocal: a backdoor for the good government is a backdoor for all governments and for all criminals sophisticated enough to find it. Technically, strong cryptography is universal or it does not exist. You cannot build a vault that opens only for the good guys.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THE UNCOMFORTABLE TRUTH: My project holds that every family should have access to inviolable communications. This position implies — logically, inevitably — that criminal families will also have access to inviolable communications. I cannot dodge this. I can point out that this situation already exists for well-funded criminal organizations. I can argue that the benefits for the majority outweigh the costs of minority abuses. But if you honestly ask me: "Does your system make certain forms of criminality easier?" My honest answer is: yes, probably. This cost exists. It must be weighed, not ignored.</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answer that is not "surveil everything"</w:t>
      </w:r>
    </w:p>
    <w:p>
      <w:pPr>
        <w:spacing w:before="0" w:after="180" w:line="312"/>
      </w:pPr>
      <w:r>
        <w:rPr>
          <w:rFonts w:ascii="Georgia" w:cs="Georgia" w:eastAsia="Georgia" w:hAnsi="Georgia"/>
          <w:sz w:val="24"/>
          <w:szCs w:val="24"/>
        </w:rPr>
        <w:t xml:space="preserve">If universal surveillance is ineffective against organized criminals (who already encrypt) and destructive for ordinary citizens, and if universal freedom has a real criminal cost — what is the way forward? The answer I propose is not a technical solution. It is a reaffirmation of a political priority. Democratic societies have always operated with a certain sphere of private freedom that permits certain abuses, because they judged that freedom was worth that price. This decision was not made once and for all — it is constantly renegotiated.</w:t>
      </w:r>
    </w:p>
    <w:p>
      <w:pPr>
        <w:spacing w:before="0" w:after="180" w:line="312"/>
      </w:pPr>
      <w:r>
        <w:rPr>
          <w:rFonts w:ascii="Georgia" w:cs="Georgia" w:eastAsia="Georgia" w:hAnsi="Georgia"/>
          <w:sz w:val="24"/>
          <w:szCs w:val="24"/>
        </w:rPr>
        <w:t xml:space="preserve">Effective police work has never primarily relied on mass surveillance of communications. It relies on community trust, informants, fieldwork, financial analysis, physical surveillance targeted at specific individuals or groups with judicial warrants. These methods work in an encrypted world. They require more human resources and fewer technological resources. They require police forces that have the trust of communities — which, in certain Canadian contexts, is precisely what is lacking.</w:t>
      </w:r>
    </w:p>
    <w:p>
      <w:pPr>
        <w:spacing w:before="0" w:after="180" w:line="312"/>
      </w:pPr>
      <w:r>
        <w:rPr>
          <w:rFonts w:ascii="Georgia" w:cs="Georgia" w:eastAsia="Georgia" w:hAnsi="Georgia"/>
          <w:sz w:val="24"/>
          <w:szCs w:val="24"/>
        </w:rPr>
        <w:t xml:space="preserve">The real public policy question is not "surveillance or freedom" — it is "which public investments yield the best results in terms of security while respecting fundamental rights?" This question deserves an open democratic debate, not a technical decision made behind closed doors by engineers, legislators, or authors of visionary books.</w:t>
      </w:r>
    </w:p>
    <w:p>
      <w:pPr>
        <w:spacing w:before="240" w:after="240" w:line="312"/>
        <w:jc w:val="center"/>
      </w:pPr>
      <w:r>
        <w:rPr>
          <w:rFonts w:ascii="Georgia" w:cs="Georgia" w:eastAsia="Georgia" w:hAnsi="Georgia"/>
          <w:i/>
          <w:iCs/>
          <w:color w:val="2C1810"/>
          <w:sz w:val="26"/>
          <w:szCs w:val="26"/>
        </w:rPr>
        <w:t xml:space="preserve">Are you prepared to accept that your right to private communication also protects the right to private communication of people you disapprove of? Or do you believe your privacy should be protected, but not theirs? If so, who gets to draw the line — and who ensures that you are not placed on the other side of that line one day?</w:t>
      </w:r>
    </w:p>
    <w:p>
      <w:r>
        <w:br w:type="page"/>
      </w:r>
    </w:p>
    <w:p>
      <w:pPr>
        <w:pStyle w:val="Heading2"/>
        <w:spacing w:before="600" w:after="300"/>
      </w:pPr>
      <w:r>
        <w:rPr>
          <w:rFonts w:ascii="Arial" w:cs="Arial" w:eastAsia="Arial" w:hAnsi="Arial"/>
          <w:b/>
          <w:bCs/>
          <w:color w:val="2C1810"/>
          <w:sz w:val="32"/>
          <w:szCs w:val="32"/>
        </w:rPr>
        <w:t xml:space="preserve">Chapter 3: The poisoned reputation</w:t>
      </w:r>
    </w:p>
    <w:p>
      <w:pPr>
        <w:spacing w:before="120" w:after="360" w:line="276"/>
        <w:ind w:left="3600"/>
        <w:jc w:val="right"/>
      </w:pPr>
      <w:r>
        <w:rPr>
          <w:rFonts w:ascii="Georgia" w:cs="Georgia" w:eastAsia="Georgia" w:hAnsi="Georgia"/>
          <w:i/>
          <w:iCs/>
          <w:color w:val="888888"/>
          <w:sz w:val="22"/>
          <w:szCs w:val="22"/>
        </w:rPr>
        <w:t xml:space="preserve">"Trust is built over years and destroyed in seconds. In a distributed system, it can also be built in seconds — if you know how." — David Berthelotte</w:t>
      </w:r>
    </w:p>
    <w:p>
      <w:pPr>
        <w:spacing w:before="120" w:after="180" w:line="312"/>
        <w:ind w:left="360" w:right="360"/>
      </w:pPr>
      <w:r>
        <w:rPr>
          <w:rFonts w:ascii="Georgia" w:cs="Georgia" w:eastAsia="Georgia" w:hAnsi="Georgia"/>
          <w:i/>
          <w:iCs/>
          <w:color w:val="333333"/>
          <w:sz w:val="24"/>
          <w:szCs w:val="24"/>
        </w:rPr>
        <w:t xml:space="preserve">Quebec City, an apartment in the Old Port. Two years on the UBLinx network. Two years of contributions: neighbour validations, resource sharing, community garden coordination. Five-star ratings, an impeccable track record. Other network members trust them for exchanges involving thousands of dollars' worth of solar equipment. All of it is fabricated. The validations come from secondary accounts they control themselves. The community contributions are real — but they are only the veneer on a scam carefully planned from the very beginning. They are waiting for trust to run deep enough. When the moment comes, they will vanish with the equipment.</w:t>
      </w:r>
    </w:p>
    <w:p>
      <w:pPr>
        <w:spacing w:before="0" w:after="180" w:line="312"/>
      </w:pPr>
      <w:r>
        <w:rPr>
          <w:rFonts w:ascii="Georgia" w:cs="Georgia" w:eastAsia="Georgia" w:hAnsi="Georgia"/>
          <w:sz w:val="24"/>
          <w:szCs w:val="24"/>
        </w:rPr>
        <w:t xml:space="preserve">Decentralized reputation is one of the most powerful and most fragile concepts in the entire system this book proposes. The principle is elegant: rather than relying on a central institution to certify the reliability of a person or an organization, the network itself accumulates evidence of behavior on an immutable blockchain. Every interaction leaves a trace. Every validation is recorded. Nobody can erase their past. Reputation becomes a verifiable, portable social asset, resistant to manipulation.</w:t>
      </w:r>
    </w:p>
    <w:p>
      <w:pPr>
        <w:spacing w:before="0" w:after="180" w:line="312"/>
      </w:pPr>
      <w:r>
        <w:rPr>
          <w:rFonts w:ascii="Georgia" w:cs="Georgia" w:eastAsia="Georgia" w:hAnsi="Georgia"/>
          <w:sz w:val="24"/>
          <w:szCs w:val="24"/>
        </w:rPr>
        <w:t xml:space="preserve">In theory. The reality of decentralized reputation systems — as they exist today on various blockchains and platforms — is considerably more nuanced. Several security research teams have documented what the field calls "slow reputation-building attacks": malicious actors who invest real time and resources to build a solid reputation, then exploit it once it is sufficiently valued. This is exactly what the opening scene describes. And it is far harder to detect than a simple quick scam.</w:t>
      </w:r>
    </w:p>
    <w:p>
      <w:pPr>
        <w:pStyle w:val="Heading3"/>
        <w:spacing w:before="360" w:after="180"/>
      </w:pPr>
      <w:r>
        <w:rPr>
          <w:rFonts w:ascii="Arial" w:cs="Arial" w:eastAsia="Arial" w:hAnsi="Arial"/>
          <w:b/>
          <w:bCs/>
          <w:color w:val="4A3728"/>
          <w:sz w:val="26"/>
          <w:szCs w:val="26"/>
        </w:rPr>
        <w:t xml:space="preserve">The Sybil attack and its variants</w:t>
      </w:r>
    </w:p>
    <w:p>
      <w:pPr>
        <w:spacing w:before="0" w:after="180" w:line="312"/>
      </w:pPr>
      <w:r>
        <w:rPr>
          <w:rFonts w:ascii="Georgia" w:cs="Georgia" w:eastAsia="Georgia" w:hAnsi="Georgia"/>
          <w:sz w:val="24"/>
          <w:szCs w:val="24"/>
        </w:rPr>
        <w:t xml:space="preserve">The most fundamental attack against any decentralized reputation system bears a biblical-sounding name: the Sybil attack, named after the clinical case of a woman diagnosed with dissociative identity disorder. In a Sybil attack, a single actor creates numerous distinct identities and uses them to mutually validate one another, artificially inflate their reputation, and dominate governance or voting mechanisms. This is the problem that every decentralized reputation system must solve before it can be useful.</w:t>
      </w:r>
    </w:p>
    <w:p>
      <w:pPr>
        <w:spacing w:before="0" w:after="180" w:line="312"/>
      </w:pPr>
      <w:r>
        <w:rPr>
          <w:rFonts w:ascii="Georgia" w:cs="Georgia" w:eastAsia="Georgia" w:hAnsi="Georgia"/>
          <w:sz w:val="24"/>
          <w:szCs w:val="24"/>
        </w:rPr>
        <w:t xml:space="preserve">The UBLinx network, as described in the previous acts, uses several layers of defense against this attack. The first is physical identity anchoring: a reputation is tied to an identity verified through a process that requires physical presence in at least one known location — a neighborhood, a postal code, a geographically consistent IP address over an extended period. The second layer is cross-validation with real cost: to validate someone, you stake a fraction of your own reputation. If the person you validated turns out to be fraudulent, you incur an automatic penalty. This cost discourages free validations of fictitious identities.</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Resistance to Sybil attacks in distributed networks is an active area of research. Promising approaches include: Proof of Personhood using synchronised cryptographic ceremonies, trust graphs with cluster analysis (detecting islands of mutually validated identities), and "social collateral" systems where people physically located in different places must validate an identity for it to be considered robust. None of these approaches is perfect against a determined and well-funded adversary.</w:t>
      </w:r>
    </w:p>
    <w:p>
      <w:pPr>
        <w:spacing w:before="0" w:after="180" w:line="312"/>
      </w:pPr>
      <w:r>
        <w:rPr>
          <w:rFonts w:ascii="Georgia" w:cs="Georgia" w:eastAsia="Georgia" w:hAnsi="Georgia"/>
          <w:sz w:val="24"/>
          <w:szCs w:val="24"/>
        </w:rPr>
        <w:t xml:space="preserve">The third defense is the immutable permanence of transactions on the blockchain. A fraudster who abandons their compromised identity cannot erase their actions. The history remains accessible in perpetuity. This is precisely why slow reputation scams are risky for their perpetrators — if a pattern emerges later, all their past transactions can be re-examined. The distributed social body has a perfect memory. It may take time to recognize a toxic element, but it never forgets one.</w:t>
      </w:r>
    </w:p>
    <w:p>
      <w:pPr>
        <w:spacing w:before="240" w:after="120"/>
      </w:pPr>
      <w:r>
        <w:rPr>
          <w:rFonts w:ascii="Arial" w:cs="Arial" w:eastAsia="Arial" w:hAnsi="Arial"/>
          <w:b/>
          <w:bCs/>
          <w:color w:val="6B4F3A"/>
          <w:sz w:val="24"/>
          <w:szCs w:val="24"/>
        </w:rPr>
        <w:t xml:space="preserve">The real limits of these defenses</w:t>
      </w:r>
    </w:p>
    <w:p>
      <w:pPr>
        <w:spacing w:before="0" w:after="180" w:line="312"/>
      </w:pPr>
      <w:r>
        <w:rPr>
          <w:rFonts w:ascii="Georgia" w:cs="Georgia" w:eastAsia="Georgia" w:hAnsi="Georgia"/>
          <w:sz w:val="24"/>
          <w:szCs w:val="24"/>
        </w:rPr>
        <w:t xml:space="preserve">Here is where I must be honest with you: these defenses are effective against amateur fraudsters. They are markedly less effective against sophisticated and patient actors. A professional criminal organization with sufficient resources can invest two years building "real" reputations — by genuinely conducting honest transactions, genuinely contributing to community gardens, genuinely validating neighbours with real smartphones at real locations. The cost of this investment can be considerable, but not impossible if the expected payoff of the final scam is large enough.</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CRITICAL LIMITATION: The most dangerous fraudsters are not those who get caught. They are those who never get caught. No reputation system — decentralized, centralized, human or algorithmic — is impervious to a sufficiently sophisticated and patient actor. Centralized systems like Amazon and Yelp are massively manipulated by industrial fake review farms. The distributed systems proposed here have a higher sophistication threshold for manipulation, but a lower threshold for the persistence of damage once fraud is committed. There is no absolute superiority — there are different risk profiles.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deeper cultural challenge</w:t>
      </w:r>
    </w:p>
    <w:p>
      <w:pPr>
        <w:spacing w:before="0" w:after="180" w:line="312"/>
      </w:pPr>
      <w:r>
        <w:rPr>
          <w:rFonts w:ascii="Georgia" w:cs="Georgia" w:eastAsia="Georgia" w:hAnsi="Georgia"/>
          <w:sz w:val="24"/>
          <w:szCs w:val="24"/>
        </w:rPr>
        <w:t xml:space="preserve">There is a limitation that is not technical, and that may be the most important of all. Decentralized reputation systems require a profound shift in how people understand trust. We have been culturally programmed, for centuries, to trust institutions: banks, courts, professional certification bodies, state apparatuses. These institutions have considerable flaws — they discriminate, they become corrupt, they systematically fail marginalised people. But they have also created familiar recourse mechanisms. When a bank cheats you, there is a process. When a contract is violated, there are courts.</w:t>
      </w:r>
    </w:p>
    <w:p>
      <w:pPr>
        <w:spacing w:before="0" w:after="180" w:line="312"/>
      </w:pPr>
      <w:r>
        <w:rPr>
          <w:rFonts w:ascii="Georgia" w:cs="Georgia" w:eastAsia="Georgia" w:hAnsi="Georgia"/>
          <w:sz w:val="24"/>
          <w:szCs w:val="24"/>
        </w:rPr>
        <w:t xml:space="preserve">In a distributed reputation network, who arbitrates complex disputes? Who decides that a fraud is a fraud? Who can compel restitution? Decentralized governance mechanisms — DAOs (Decentralized Autonomous Organizations), reputation-weighted voting systems — exist and function for certain types of simple disputes. But they struggle with real human complexity: good-faith disputes, cultural misunderstandings, situations of vulnerability where one party had less power than the other even though both formally consented.</w:t>
      </w:r>
    </w:p>
    <w:p>
      <w:pPr>
        <w:spacing w:before="0" w:after="180" w:line="312"/>
      </w:pPr>
      <w:r>
        <w:rPr>
          <w:rFonts w:ascii="Georgia" w:cs="Georgia" w:eastAsia="Georgia" w:hAnsi="Georgia"/>
          <w:sz w:val="24"/>
          <w:szCs w:val="24"/>
        </w:rPr>
        <w:t xml:space="preserve">This is not a reason to abandon decentralized reputation systems. It is a reason to design them with humility, recognising that they work better as a complement to existing institutions than as a total replacement for them. At least in the early phases of their deployment. Trust in networks is built over generations, not over technology cycles.</w:t>
      </w:r>
    </w:p>
    <w:p>
      <w:pPr>
        <w:spacing w:before="240" w:after="240" w:line="312"/>
        <w:jc w:val="center"/>
      </w:pPr>
      <w:r>
        <w:rPr>
          <w:rFonts w:ascii="Georgia" w:cs="Georgia" w:eastAsia="Georgia" w:hAnsi="Georgia"/>
          <w:i/>
          <w:iCs/>
          <w:color w:val="2C1810"/>
          <w:sz w:val="26"/>
          <w:szCs w:val="26"/>
        </w:rPr>
        <w:t xml:space="preserve">Do you trust your neighbours? Your neighbours in the street you know by sight? Your neighbours in the city you have never met? The answers to these questions define the natural limits of distributed reputation systems — and suggest that their deployment should begin with circles where trust already exists, before expanding.</w:t>
      </w:r>
    </w:p>
    <w:p>
      <w:r>
        <w:br w:type="page"/>
      </w:r>
    </w:p>
    <w:p>
      <w:pPr>
        <w:pStyle w:val="Heading2"/>
        <w:spacing w:before="600" w:after="300"/>
      </w:pPr>
      <w:r>
        <w:rPr>
          <w:rFonts w:ascii="Arial" w:cs="Arial" w:eastAsia="Arial" w:hAnsi="Arial"/>
          <w:b/>
          <w:bCs/>
          <w:color w:val="2C1810"/>
          <w:sz w:val="32"/>
          <w:szCs w:val="32"/>
        </w:rPr>
        <w:t xml:space="preserve">Chapter 4: The darkest blind spot</w:t>
      </w:r>
    </w:p>
    <w:p>
      <w:pPr>
        <w:spacing w:before="120" w:after="360" w:line="276"/>
        <w:ind w:left="3600"/>
        <w:jc w:val="right"/>
      </w:pPr>
      <w:r>
        <w:rPr>
          <w:rFonts w:ascii="Georgia" w:cs="Georgia" w:eastAsia="Georgia" w:hAnsi="Georgia"/>
          <w:i/>
          <w:iCs/>
          <w:color w:val="888888"/>
          <w:sz w:val="22"/>
          <w:szCs w:val="22"/>
        </w:rPr>
        <w:t xml:space="preserve">"Some truths are hard to write. They must be written anyway." — David Berthelotte</w:t>
      </w:r>
    </w:p>
    <w:p>
      <w:pPr>
        <w:spacing w:before="120" w:after="180" w:line="312"/>
        <w:ind w:left="360" w:right="360"/>
      </w:pPr>
      <w:r>
        <w:rPr>
          <w:rFonts w:ascii="Georgia" w:cs="Georgia" w:eastAsia="Georgia" w:hAnsi="Georgia"/>
          <w:i/>
          <w:iCs/>
          <w:color w:val="333333"/>
          <w:sz w:val="24"/>
          <w:szCs w:val="24"/>
        </w:rPr>
        <w:t xml:space="preserve">A cybersecurity researcher, in a Montreal office, reads the Gen_Home architecture description for the first time. She has spent ten years of her career tracking child exploitation networks. Her first reaction, upon reading the section on end-to-end encryption and sovereign home administration, is not enthusiasm. It is a familiar nausea. She knows exactly how this architecture will be used by certain people. She has seen enough case files to know.</w:t>
      </w:r>
    </w:p>
    <w:p>
      <w:pPr>
        <w:spacing w:before="0" w:after="180" w:line="312"/>
      </w:pPr>
      <w:r>
        <w:rPr>
          <w:rFonts w:ascii="Georgia" w:cs="Georgia" w:eastAsia="Georgia" w:hAnsi="Georgia"/>
          <w:sz w:val="24"/>
          <w:szCs w:val="24"/>
        </w:rPr>
        <w:t xml:space="preserve">There are scenarios we prefer not to name. Not because they are impossible — but because naming them seems to make them more real, more accessible, and because the author who names them in the positive context of a visionary book fears being associated with promoting them. I understand that fear. I reject it nonetheless. The reason is simple: the scenario I am about to describe is the most important in this entire act. It is the one where digital sovereignty risks betraying its own values most fundamentally. If I cannot write about it honestly, I have no right to write this book.</w:t>
      </w:r>
    </w:p>
    <w:p>
      <w:pPr>
        <w:spacing w:before="0" w:after="180" w:line="312"/>
      </w:pPr>
      <w:r>
        <w:rPr>
          <w:rFonts w:ascii="Georgia" w:cs="Georgia" w:eastAsia="Georgia" w:hAnsi="Georgia"/>
          <w:sz w:val="24"/>
          <w:szCs w:val="24"/>
        </w:rPr>
        <w:t xml:space="preserve">The "think of the children" argument is one of the most instrumentalised in the recent history of digital policy. It has been used to justify mass surveillance laws whose real targets were political. It has been used to ban encryption tools whose users were primarily journalists and dissidents. It has been used to legitimise internet control regimes that ended up serving authoritarian governments. Distrust of this argument is therefore rational.</w:t>
      </w:r>
    </w:p>
    <w:p>
      <w:pPr>
        <w:spacing w:before="0" w:after="180" w:line="312"/>
      </w:pPr>
      <w:r>
        <w:rPr>
          <w:rFonts w:ascii="Georgia" w:cs="Georgia" w:eastAsia="Georgia" w:hAnsi="Georgia"/>
          <w:sz w:val="24"/>
          <w:szCs w:val="24"/>
        </w:rPr>
        <w:t xml:space="preserve">But sometimes this argument is invoked in good faith, by people who have seen with their own eyes what certain people do to children under the cover of privacy. And in those cases, automatic distrust of the argument is a moral error. Both things are true simultaneously: "Think of the children" is frequently manipulated by actors whose real objectives are authoritarian, AND the protection of children from exploitation is an absolute value that cannot be sacrificed on the altar of ideological consistency.</w:t>
      </w:r>
    </w:p>
    <w:p>
      <w:pPr>
        <w:pStyle w:val="Heading3"/>
        <w:spacing w:before="360" w:after="180"/>
      </w:pPr>
      <w:r>
        <w:rPr>
          <w:rFonts w:ascii="Arial" w:cs="Arial" w:eastAsia="Arial" w:hAnsi="Arial"/>
          <w:b/>
          <w:bCs/>
          <w:color w:val="4A3728"/>
          <w:sz w:val="26"/>
          <w:szCs w:val="26"/>
        </w:rPr>
        <w:t xml:space="preserve">The contradiction I cannot resolve</w:t>
      </w:r>
    </w:p>
    <w:p>
      <w:pPr>
        <w:spacing w:before="0" w:after="180" w:line="312"/>
      </w:pPr>
      <w:r>
        <w:rPr>
          <w:rFonts w:ascii="Georgia" w:cs="Georgia" w:eastAsia="Georgia" w:hAnsi="Georgia"/>
          <w:sz w:val="24"/>
          <w:szCs w:val="24"/>
        </w:rPr>
        <w:t xml:space="preserve">Here is the state of the question as precisely as I can formulate it. The exploitation of children through digital networks is a real, documented crime, with millions of victims. The specialized police forces that investigate these crimes rely partly on detection tools within digital communications — notably automatic systems that analyze transmitted images and identify them as prohibited material before they are even encrypted. These systems, imperfect and controversial, have contributed to real investigations.</w:t>
      </w:r>
    </w:p>
    <w:p>
      <w:pPr>
        <w:spacing w:before="0" w:after="180" w:line="312"/>
      </w:pPr>
      <w:r>
        <w:rPr>
          <w:rFonts w:ascii="Georgia" w:cs="Georgia" w:eastAsia="Georgia" w:hAnsi="Georgia"/>
          <w:sz w:val="24"/>
          <w:szCs w:val="24"/>
        </w:rPr>
        <w:t xml:space="preserve">An end-to-end encrypted communication architecture, where the home administrator controls the keys, makes these detection systems impossible to deploy without the administrator's cooperation. And an administrator who uses the home to abuse children will not cooperate. This limitation is real. It cannot be circumvented by a technical trick within the framework of a genuinely encrypted system. It is a fundamental architectural choice with real moral consequences.</w:t>
      </w:r>
    </w:p>
    <w:p>
      <w:pPr>
        <w:spacing w:before="240" w:after="120"/>
      </w:pPr>
      <w:r>
        <w:rPr>
          <w:rFonts w:ascii="Arial" w:cs="Arial" w:eastAsia="Arial" w:hAnsi="Arial"/>
          <w:b/>
          <w:bCs/>
          <w:color w:val="6B4F3A"/>
          <w:sz w:val="24"/>
          <w:szCs w:val="24"/>
        </w:rPr>
        <w:t xml:space="preserve">The proposed measures and their honesty</w:t>
      </w:r>
    </w:p>
    <w:p>
      <w:pPr>
        <w:spacing w:before="0" w:after="180" w:line="312"/>
      </w:pPr>
      <w:r>
        <w:rPr>
          <w:rFonts w:ascii="Georgia" w:cs="Georgia" w:eastAsia="Georgia" w:hAnsi="Georgia"/>
          <w:sz w:val="24"/>
          <w:szCs w:val="24"/>
        </w:rPr>
        <w:t xml:space="preserve">There are cryptographic approaches called "zero-knowledge proofs" that theoretically allow verification of whether content matches a problematic pattern without revealing the content itself. In simple terms: a system can say "this file matches a known hash of child exploitation material" without ever seeing the file. This approach has been proposed and partially implemented in various industry initiatives. It represents a real path forward.</w:t>
      </w:r>
    </w:p>
    <w:p>
      <w:pPr>
        <w:pBdr>
          <w:left w:val="single" w:color="8B4513" w:sz="4"/>
        </w:pBdr>
        <w:shd w:fill="F5F0EB" w:val="clear"/>
        <w:spacing w:before="120" w:after="120" w:line="276"/>
        <w:ind w:left="360" w:right="360"/>
      </w:pPr>
      <w:r>
        <w:rPr>
          <w:rFonts w:ascii="Arial" w:cs="Arial" w:eastAsia="Arial" w:hAnsi="Arial"/>
          <w:color w:val="4A3728"/>
          <w:sz w:val="22"/>
          <w:szCs w:val="22"/>
        </w:rPr>
        <w:t xml:space="preserve">Detection systems based on cryptographic hashes (such as Microsoft's PhotoDNA, or equivalent systems) compare the digital fingerprints of files against a database of known material without analysing the content. Variants using "fuzzy hashes" can detect slightly modified versions. Work in applied cryptography explores zero-knowledge proofs that would allow this detection without the content ever being transmitted in cleartext to a third party. These systems are real and functional for cases of known material. They do not detect new material.</w:t>
      </w:r>
    </w:p>
    <w:p>
      <w:pPr>
        <w:spacing w:before="0" w:after="180" w:line="312"/>
      </w:pPr>
      <w:r>
        <w:rPr>
          <w:rFonts w:ascii="Georgia" w:cs="Georgia" w:eastAsia="Georgia" w:hAnsi="Georgia"/>
          <w:sz w:val="24"/>
          <w:szCs w:val="24"/>
        </w:rPr>
        <w:t xml:space="preserve">There are also community mechanisms: reporting systems where network members can alert designated authorities without the reporting chain being visible to the home administrator. And architectural invariants — constraints built into the deepest layers of the system that make certain actions physically impossible regardless of the administrator's behavior, such as the automatic transmission of certain patterns to external authorities.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THE HARDEST TRUTH IN THIS BOOK: These measures are imperfect, circumventable, and themselves carry risks of abuse. A system for detecting prohibited material is also a system for surveilling communications — the boundary between the two is technical and therefore crossable. A community reporting mechanism can be hijacked to harass minority members or families that deviate from dominant cultural norms. There is no technical solution to the problem of child exploitation that does not simultaneously create infrastructure potentially usable for other forms of control. This claim is verifiable. It is also profoundly uncomfortable. It does not disappear because it is uncomfortable.</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Yoshua Bengio, one of the founding fathers of deep learning and one of the world's most respected artificial intelligence researchers, has devoted a significant portion of his recent years to warning about the use of AI tools against the most vulnerable. His point is not that AI is bad — it is that the tools we build with the best intentions can be turned against those we meant to protect. The same communication architecture we are building to liberate families can be weaponised against the most vulnerable members of those families.</w:t>
      </w:r>
    </w:p>
    <w:p>
      <w:pPr>
        <w:spacing w:before="0" w:after="180" w:line="312"/>
      </w:pPr>
      <w:r>
        <w:rPr>
          <w:rFonts w:ascii="Georgia" w:cs="Georgia" w:eastAsia="Georgia" w:hAnsi="Georgia"/>
          <w:sz w:val="24"/>
          <w:szCs w:val="24"/>
        </w:rPr>
        <w:t xml:space="preserve">This reality does not lead me to abandon the project. It leads me to demand that the architectural invariants — the ethical constraints encoded in the deepest layers of the system, described in the first book of this series — explicitly and unconditionally include the protection of children as a non-negotiable principle. Not as a configuration option. Not as a best-practice recommendation. As a physical limit of what is possible. The first book of this series describes how certain values can be encoded into the very matter of a system, making their violation architecturally impossible. The protection of children must be part of this.</w:t>
      </w:r>
    </w:p>
    <w:p>
      <w:pPr>
        <w:spacing w:before="0" w:after="180" w:line="312"/>
      </w:pPr>
      <w:r>
        <w:rPr>
          <w:rFonts w:ascii="Georgia" w:cs="Georgia" w:eastAsia="Georgia" w:hAnsi="Georgia"/>
          <w:sz w:val="24"/>
          <w:szCs w:val="24"/>
        </w:rPr>
        <w:t xml:space="preserve">I know this position is incomplete. I know that an architectural limit is not enough against determined adversaries. I know that detecting new material escapes every known hash system. I know that the most solid invariant can be circumvented with enough determination and resources. What I can assert is that the protection of children is the line I am not prepared to cross in the name of ideological consistency. If an architecture cannot be designed so as not to facilitate the exploitation of children, then that architecture does not deserve to be built.</w:t>
      </w:r>
    </w:p>
    <w:p>
      <w:pPr>
        <w:spacing w:before="240" w:after="240" w:line="312"/>
        <w:jc w:val="center"/>
      </w:pPr>
      <w:r>
        <w:rPr>
          <w:rFonts w:ascii="Georgia" w:cs="Georgia" w:eastAsia="Georgia" w:hAnsi="Georgia"/>
          <w:i/>
          <w:iCs/>
          <w:color w:val="2C1810"/>
          <w:sz w:val="26"/>
          <w:szCs w:val="26"/>
        </w:rPr>
        <w:t xml:space="preserve">If you were an engineer and were asked to design a sovereign communication system, how would you position the automatic detection of child exploitation material relative to the privacy of millions of innocent users? There is no obvious right answer. But the absence of an obvious right answer does not exempt us from the obligation to search for one.</w:t>
      </w:r>
    </w:p>
    <w:p>
      <w:r>
        <w:br w:type="page"/>
      </w:r>
    </w:p>
    <w:p>
      <w:pPr>
        <w:pStyle w:val="Heading2"/>
        <w:spacing w:before="600" w:after="300"/>
      </w:pPr>
      <w:r>
        <w:rPr>
          <w:rFonts w:ascii="Arial" w:cs="Arial" w:eastAsia="Arial" w:hAnsi="Arial"/>
          <w:b/>
          <w:bCs/>
          <w:color w:val="2C1810"/>
          <w:sz w:val="32"/>
          <w:szCs w:val="32"/>
        </w:rPr>
        <w:t xml:space="preserve">Chapter 5: Efficient centralization versus distributed sovereignty</w:t>
      </w:r>
    </w:p>
    <w:p>
      <w:pPr>
        <w:spacing w:before="120" w:after="360" w:line="276"/>
        <w:ind w:left="3600"/>
        <w:jc w:val="right"/>
      </w:pPr>
      <w:r>
        <w:rPr>
          <w:rFonts w:ascii="Georgia" w:cs="Georgia" w:eastAsia="Georgia" w:hAnsi="Georgia"/>
          <w:i/>
          <w:iCs/>
          <w:color w:val="888888"/>
          <w:sz w:val="22"/>
          <w:szCs w:val="22"/>
        </w:rPr>
        <w:t xml:space="preserve">"The best is the enemy of the good. The best enemy of freedom is sometimes efficiency." — David Berthelotte</w:t>
      </w:r>
    </w:p>
    <w:p>
      <w:pPr>
        <w:spacing w:before="120" w:after="180" w:line="312"/>
        <w:ind w:left="360" w:right="360"/>
      </w:pPr>
      <w:r>
        <w:rPr>
          <w:rFonts w:ascii="Georgia" w:cs="Georgia" w:eastAsia="Georgia" w:hAnsi="Georgia"/>
          <w:i/>
          <w:iCs/>
          <w:color w:val="333333"/>
          <w:sz w:val="24"/>
          <w:szCs w:val="24"/>
        </w:rPr>
        <w:t xml:space="preserve">An emergency room in Sherbrooke. Eleven o'clock at night. A sixty-eight-year-old woman arrives unconscious, brought in by paramedics who found her in her kitchen. She has no identification on her. In the current centralized health system, her medical file is accessible in ninety seconds: her allergies, her medications, her cardiac history, her blood type. In a system where every family sovereignly manages its own health data space, her file is locked behind keys that her family, at two in the morning, has not yet answered the phone to provide. The emergency physician makes decisions with less information. Perhaps the right decisions. Perhaps not.</w:t>
      </w:r>
    </w:p>
    <w:p>
      <w:pPr>
        <w:spacing w:before="0" w:after="180" w:line="312"/>
      </w:pPr>
      <w:r>
        <w:rPr>
          <w:rFonts w:ascii="Georgia" w:cs="Georgia" w:eastAsia="Georgia" w:hAnsi="Georgia"/>
          <w:sz w:val="24"/>
          <w:szCs w:val="24"/>
        </w:rPr>
        <w:t xml:space="preserve">This is the moment where I must defend the adversary of my own position. Not out of rhetorical honesty — but because centralization has arguments that are true, important, and often neglected in discussions that pit freedom against control. Advocates of decentralization tend to speak of the abuses of centralization without speaking of its real successes, its daily miracles, what it enables that decentralization does not easily enable.</w:t>
      </w:r>
    </w:p>
    <w:p>
      <w:pPr>
        <w:pStyle w:val="Heading3"/>
        <w:spacing w:before="360" w:after="180"/>
      </w:pPr>
      <w:r>
        <w:rPr>
          <w:rFonts w:ascii="Arial" w:cs="Arial" w:eastAsia="Arial" w:hAnsi="Arial"/>
          <w:b/>
          <w:bCs/>
          <w:color w:val="4A3728"/>
          <w:sz w:val="26"/>
          <w:szCs w:val="26"/>
        </w:rPr>
        <w:t xml:space="preserve">What centralization has truly accomplished</w:t>
      </w:r>
    </w:p>
    <w:p>
      <w:pPr>
        <w:spacing w:before="0" w:after="180" w:line="312"/>
      </w:pPr>
      <w:r>
        <w:rPr>
          <w:rFonts w:ascii="Georgia" w:cs="Georgia" w:eastAsia="Georgia" w:hAnsi="Georgia"/>
          <w:sz w:val="24"/>
          <w:szCs w:val="24"/>
        </w:rPr>
        <w:t xml:space="preserve">The global distribution of polio vaccines required centralized coordination of a precision and scale that no decentralized network could have achieved at the same speed. The World Health Organization, despite all its bureaucratic flaws, coordinated campaigns that saved tens of millions of lives. Modern weather forecasting — which saves thousands of lives every year by enabling evacuation before hurricanes — relies on centralized data collection systems, shared supercomputers, and coordinated dissemination. Air traffic control, which allows thousands of aircraft to share the same airspace without collision, is a masterpiece of centralized coordination.</w:t>
      </w:r>
    </w:p>
    <w:p>
      <w:pPr>
        <w:spacing w:before="0" w:after="180" w:line="312"/>
      </w:pPr>
      <w:r>
        <w:rPr>
          <w:rFonts w:ascii="Georgia" w:cs="Georgia" w:eastAsia="Georgia" w:hAnsi="Georgia"/>
          <w:sz w:val="24"/>
          <w:szCs w:val="24"/>
        </w:rPr>
        <w:t xml:space="preserve">These examples are not anecdotal. They represent entire classes of problems where centralization is not merely convenient — it is fundamentally necessary. Network externalities, common goods that require global coordination, emergencies that do not allow for distributed deliberation — these situations exist and they are real. A decentralising ideologue who refuses to admit this is as intellectually dishonest as a centralising ideologue who refuses to admit the abuses of surveillance.</w:t>
      </w:r>
    </w:p>
    <w:p>
      <w:pPr>
        <w:spacing w:before="0" w:after="180" w:line="312"/>
      </w:pPr>
      <w:r>
        <w:rPr>
          <w:rFonts w:ascii="Georgia" w:cs="Georgia" w:eastAsia="Georgia" w:hAnsi="Georgia"/>
          <w:sz w:val="24"/>
          <w:szCs w:val="24"/>
        </w:rPr>
        <w:t xml:space="preserve">The COVID-19 pandemic provided a full-scale test of this tension. Countries with centralized health systems and well-coordinated digital registries had, on average, better capacity for contact tracing and vaccine distribution. This is not a political claim — it is an empirical observation documented in the epidemiological literature. The centralization of health data has costs in terms of privacy and surveillance risk. It also has measurable benefits in terms of public health.</w:t>
      </w:r>
    </w:p>
    <w:p>
      <w:pPr>
        <w:spacing w:before="240" w:after="120"/>
      </w:pPr>
      <w:r>
        <w:rPr>
          <w:rFonts w:ascii="Arial" w:cs="Arial" w:eastAsia="Arial" w:hAnsi="Arial"/>
          <w:b/>
          <w:bCs/>
          <w:color w:val="6B4F3A"/>
          <w:sz w:val="24"/>
          <w:szCs w:val="24"/>
        </w:rPr>
        <w:t xml:space="preserve">The case against centralization: the reasons you already know</w:t>
      </w:r>
    </w:p>
    <w:p>
      <w:pPr>
        <w:spacing w:before="0" w:after="180" w:line="312"/>
      </w:pPr>
      <w:r>
        <w:rPr>
          <w:rFonts w:ascii="Georgia" w:cs="Georgia" w:eastAsia="Georgia" w:hAnsi="Georgia"/>
          <w:sz w:val="24"/>
          <w:szCs w:val="24"/>
        </w:rPr>
        <w:t xml:space="preserve">But you already know the other side. You have read the reports on massive data breaches — billions of health records exposed in hospital hacks, tens of millions of social security numbers stolen in attacks on government agencies. You have read the analyses on algorithmic discrimination in centralized credit, insurance, and criminal justice systems — systems that reproduce and amplify human biases at an industrial scale. You have followed the Snowden revelations on mass surveillance of communications, including those of ordinary citizens with no connection whatsoever to criminal activity.</w:t>
      </w:r>
    </w:p>
    <w:p>
      <w:pPr>
        <w:spacing w:before="0" w:after="180" w:line="312"/>
      </w:pPr>
      <w:r>
        <w:rPr>
          <w:rFonts w:ascii="Georgia" w:cs="Georgia" w:eastAsia="Georgia" w:hAnsi="Georgia"/>
          <w:sz w:val="24"/>
          <w:szCs w:val="24"/>
        </w:rPr>
        <w:t xml:space="preserve">These abuses are not accidents. They are the predictable consequences of centralising informational power. When you concentrate data on millions of people in a single location, you create an extraordinarily valuable asset — for the legitimate administrators of that system, and also for anyone who wishes to exploit, corrupt, or seize that system. Centralization creates targets. And targets are attacked.</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THE DILEMMA THAT HAS NO CLEAN RESOLUTION: Centralization saves lives in emergency situations and enables collective goods that are otherwise impossible. It also creates control infrastructures that have been and will be used against vulnerable populations. Decentralization protects privacy and individual autonomy. It also makes certain collective goods more difficult or impossible to produce. This is not a technical problem to solve. It is a permanent tension of values to manage. Anyone who tells you they have "solved" this tension — toward centralization OR toward decentralization — is oversimplifying a problem that does not simplify.</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hybrid answer and its honest limits</w:t>
      </w:r>
    </w:p>
    <w:p>
      <w:pPr>
        <w:spacing w:before="0" w:after="180" w:line="312"/>
      </w:pPr>
      <w:r>
        <w:rPr>
          <w:rFonts w:ascii="Georgia" w:cs="Georgia" w:eastAsia="Georgia" w:hAnsi="Georgia"/>
          <w:sz w:val="24"/>
          <w:szCs w:val="24"/>
        </w:rPr>
        <w:t xml:space="preserve">There is an intellectually defensible position between total centralization and absolute decentralization. It looks something like this: digital sovereignty is the default — every individual and every family controls their data and communications. But there are chosen, temporary, auditable, and revocable exceptions to this default. A person can choose to share their health data with a medical registry, can revoke that sharing at any time, and can verify when their data has been accessed and by whom. In a verifiable medical emergency, emergency access can be requested by a physician and approved by an automatic mechanism with notification to next of kin.</w:t>
      </w:r>
    </w:p>
    <w:p>
      <w:pPr>
        <w:spacing w:before="0" w:after="180" w:line="312"/>
      </w:pPr>
      <w:r>
        <w:rPr>
          <w:rFonts w:ascii="Georgia" w:cs="Georgia" w:eastAsia="Georgia" w:hAnsi="Georgia"/>
          <w:sz w:val="24"/>
          <w:szCs w:val="24"/>
        </w:rPr>
        <w:t xml:space="preserve">This is not a backdoor. A backdoor is secret access designed to be used without the data owner's knowledge. What I am describing is a front door that you open yourself, deliberately, under conditions you define. The difference is not semantic — it is fundamental. A backdoor is designed to be used without consent. An emergency front door is designed to be used with prior consent, under explicit conditions.</w:t>
      </w:r>
    </w:p>
    <w:p>
      <w:pPr>
        <w:spacing w:before="0" w:after="180" w:line="312"/>
      </w:pPr>
      <w:r>
        <w:rPr>
          <w:rFonts w:ascii="Georgia" w:cs="Georgia" w:eastAsia="Georgia" w:hAnsi="Georgia"/>
          <w:sz w:val="24"/>
          <w:szCs w:val="24"/>
        </w:rPr>
        <w:t xml:space="preserve">The technical distinction exists. But we must be honest about its practical fragility. An "auditable emergency door" becomes a backdoor the moment the actors who can demand its opening have more power than the data owner. A government that can declare a "national emergency" at will can turn any conditional access into permanent access. A company powerful enough can draft terms of service that make your "voluntary choice" a choice between accepting their conditions or not having access to essential services. The legal mechanisms protecting these doors are at least as important as the technical mechanisms.</w:t>
      </w:r>
    </w:p>
    <w:p>
      <w:pPr>
        <w:spacing w:before="0" w:after="180" w:line="312"/>
      </w:pPr>
      <w:r>
        <w:rPr>
          <w:rFonts w:ascii="Georgia" w:cs="Georgia" w:eastAsia="Georgia" w:hAnsi="Georgia"/>
          <w:sz w:val="24"/>
          <w:szCs w:val="24"/>
        </w:rPr>
        <w:t xml:space="preserve">In other words: the hybrid answer is technically possible and socially desirable. But its durability does not depend on technology — it depends on the strength of the democratic institutions that protect individual rights against abuses of power. A perfectly designed architecture does not survive a regime that decides to exploit it. And regimes change.</w:t>
      </w:r>
    </w:p>
    <w:p>
      <w:pPr>
        <w:spacing w:before="240" w:after="240" w:line="312"/>
        <w:jc w:val="center"/>
      </w:pPr>
      <w:r>
        <w:rPr>
          <w:rFonts w:ascii="Georgia" w:cs="Georgia" w:eastAsia="Georgia" w:hAnsi="Georgia"/>
          <w:i/>
          <w:iCs/>
          <w:color w:val="2C1810"/>
          <w:sz w:val="26"/>
          <w:szCs w:val="26"/>
        </w:rPr>
        <w:t xml:space="preserve">If you could design the ideal data-sharing system — the one you yourself would use — what portion of your personal data would you share, with whom, under what conditions, and with what guarantees of revocability? And if the current government were replaced tomorrow by a government you do not trust, would you change your answer?</w:t>
      </w:r>
    </w:p>
    <w:p>
      <w:r>
        <w:br w:type="page"/>
      </w:r>
    </w:p>
    <w:p>
      <w:pPr>
        <w:pStyle w:val="Heading2"/>
        <w:spacing w:before="600" w:after="300"/>
      </w:pPr>
      <w:r>
        <w:rPr>
          <w:rFonts w:ascii="Arial" w:cs="Arial" w:eastAsia="Arial" w:hAnsi="Arial"/>
          <w:b/>
          <w:bCs/>
          <w:color w:val="2C1810"/>
          <w:sz w:val="32"/>
          <w:szCs w:val="32"/>
        </w:rPr>
        <w:t xml:space="preserve">Chapter 6: The safeguards and their limits</w:t>
      </w:r>
    </w:p>
    <w:p>
      <w:pPr>
        <w:spacing w:before="120" w:after="360" w:line="276"/>
        <w:ind w:left="3600"/>
        <w:jc w:val="right"/>
      </w:pPr>
      <w:r>
        <w:rPr>
          <w:rFonts w:ascii="Georgia" w:cs="Georgia" w:eastAsia="Georgia" w:hAnsi="Georgia"/>
          <w:i/>
          <w:iCs/>
          <w:color w:val="888888"/>
          <w:sz w:val="22"/>
          <w:szCs w:val="22"/>
        </w:rPr>
        <w:t xml:space="preserve">"There is no cage that protects without imprisoning. There is no freedom that liberates without exposing. The choice is not between safety and risk. It is between different types of risks, for different people." — David Berthelotte</w:t>
      </w:r>
    </w:p>
    <w:p>
      <w:pPr>
        <w:spacing w:before="0" w:after="180" w:line="312"/>
      </w:pPr>
      <w:r>
        <w:rPr>
          <w:rFonts w:ascii="Georgia" w:cs="Georgia" w:eastAsia="Georgia" w:hAnsi="Georgia"/>
          <w:sz w:val="24"/>
          <w:szCs w:val="24"/>
        </w:rPr>
        <w:t xml:space="preserve">We have traversed five difficult chapters. We have lived in homes where sovereignty becomes a prison. We have followed criminal conversations encrypted with the same architecture as ordinary family conversations. We have watched reputations carefully constructed like movie sets. We have looked squarely at the scenario no one wants to name. And we have honestly confronted the real cases where centralization produces miracles that decentralization cannot replicate.</w:t>
      </w:r>
    </w:p>
    <w:p>
      <w:pPr>
        <w:spacing w:before="0" w:after="180" w:line="312"/>
      </w:pPr>
      <w:r>
        <w:rPr>
          <w:rFonts w:ascii="Georgia" w:cs="Georgia" w:eastAsia="Georgia" w:hAnsi="Georgia"/>
          <w:sz w:val="24"/>
          <w:szCs w:val="24"/>
        </w:rPr>
        <w:t xml:space="preserve">It is now time to take stock. Not to conclude that everything is fine and that the safeguards fix everything — they do not. Not to conclude that the project is indefensible — I do not believe it is. But to be precise about what each protective mechanism can and cannot do, and about the conditions that would make them more or less effective.</w:t>
      </w:r>
    </w:p>
    <w:p>
      <w:pPr>
        <w:pStyle w:val="Heading3"/>
        <w:spacing w:before="360" w:after="180"/>
      </w:pPr>
      <w:r>
        <w:rPr>
          <w:rFonts w:ascii="Arial" w:cs="Arial" w:eastAsia="Arial" w:hAnsi="Arial"/>
          <w:b/>
          <w:bCs/>
          <w:color w:val="4A3728"/>
          <w:sz w:val="26"/>
          <w:szCs w:val="26"/>
        </w:rPr>
        <w:t xml:space="preserve">Inventory of safeguards and their real limits</w:t>
      </w:r>
    </w:p>
    <w:p>
      <w:pPr>
        <w:spacing w:before="240" w:after="120"/>
      </w:pPr>
      <w:r>
        <w:rPr>
          <w:rFonts w:ascii="Arial" w:cs="Arial" w:eastAsia="Arial" w:hAnsi="Arial"/>
          <w:b/>
          <w:bCs/>
          <w:color w:val="6B4F3A"/>
          <w:sz w:val="24"/>
          <w:szCs w:val="24"/>
        </w:rPr>
        <w:t xml:space="preserve">1. Individual emergency channel (protection against domestic abuse)</w:t>
      </w:r>
    </w:p>
    <w:p>
      <w:pPr>
        <w:spacing w:before="0" w:after="180" w:line="312"/>
      </w:pPr>
      <w:r>
        <w:rPr>
          <w:rFonts w:ascii="Georgia" w:cs="Georgia" w:eastAsia="Georgia" w:hAnsi="Georgia"/>
          <w:sz w:val="24"/>
          <w:szCs w:val="24"/>
        </w:rPr>
        <w:t xml:space="preserve">What it does: gives every member of the household a direct communication channel to the outside, not monitorable by the domestic network administrator. What it does not do: protect a person whose devices are all physically controlled by an abuser. Cannot function if the victim does not have a moment of solitude to use it. Does not protect against physical surveillance (looking over the shoulder). Its abuse potential: a child can use it to lie to their parents in a non-emergency situation, creating false reports that overwhelm intervention resources.</w:t>
      </w:r>
    </w:p>
    <w:p>
      <w:pPr>
        <w:spacing w:before="240" w:after="120"/>
      </w:pPr>
      <w:r>
        <w:rPr>
          <w:rFonts w:ascii="Arial" w:cs="Arial" w:eastAsia="Arial" w:hAnsi="Arial"/>
          <w:b/>
          <w:bCs/>
          <w:color w:val="6B4F3A"/>
          <w:sz w:val="24"/>
          <w:szCs w:val="24"/>
        </w:rPr>
        <w:t xml:space="preserve">2. Zero-knowledge proofs (detection without surveillance)</w:t>
      </w:r>
    </w:p>
    <w:p>
      <w:pPr>
        <w:spacing w:before="0" w:after="180" w:line="312"/>
      </w:pPr>
      <w:r>
        <w:rPr>
          <w:rFonts w:ascii="Georgia" w:cs="Georgia" w:eastAsia="Georgia" w:hAnsi="Georgia"/>
          <w:sz w:val="24"/>
          <w:szCs w:val="24"/>
        </w:rPr>
        <w:t xml:space="preserve">What it does: theoretically allows detection of whether a file matches a known problematic pattern without revealing the file's content. What it does not do: detect new content that does not match any known hash. Cannot be deployed without creating a comparison infrastructure that can potentially be extended to other types of content. Its abuse potential: the same infrastructure that detects prohibited images can be used to detect political dissent if the databases of "problematic content" are expanded without democratic oversight.</w:t>
      </w:r>
    </w:p>
    <w:p>
      <w:pPr>
        <w:spacing w:before="240" w:after="120"/>
      </w:pPr>
      <w:r>
        <w:rPr>
          <w:rFonts w:ascii="Arial" w:cs="Arial" w:eastAsia="Arial" w:hAnsi="Arial"/>
          <w:b/>
          <w:bCs/>
          <w:color w:val="6B4F3A"/>
          <w:sz w:val="24"/>
          <w:szCs w:val="24"/>
        </w:rPr>
        <w:t xml:space="preserve">3. Permanent blockchain reputation (fraud resistance)</w:t>
      </w:r>
    </w:p>
    <w:p>
      <w:pPr>
        <w:spacing w:before="0" w:after="180" w:line="312"/>
      </w:pPr>
      <w:r>
        <w:rPr>
          <w:rFonts w:ascii="Georgia" w:cs="Georgia" w:eastAsia="Georgia" w:hAnsi="Georgia"/>
          <w:sz w:val="24"/>
          <w:szCs w:val="24"/>
        </w:rPr>
        <w:t xml:space="preserve">What it does: makes it impossible to erase one's behavioral history, deterring quick scams by making the scammer's identity traceable in perpetuity. What it does not do: prevent slow reputation-building fraud by patient, well-funded actors. Does not resolve complex disputes or situations where both parties acted in good faith but with incompatible expectations. Its abuse potential: the permanence of history can be used to stigmatise people who made past mistakes and can never start over.</w:t>
      </w:r>
    </w:p>
    <w:p>
      <w:pPr>
        <w:spacing w:before="240" w:after="120"/>
      </w:pPr>
      <w:r>
        <w:rPr>
          <w:rFonts w:ascii="Arial" w:cs="Arial" w:eastAsia="Arial" w:hAnsi="Arial"/>
          <w:b/>
          <w:bCs/>
          <w:color w:val="6B4F3A"/>
          <w:sz w:val="24"/>
          <w:szCs w:val="24"/>
        </w:rPr>
        <w:t xml:space="preserve">4. Architectural invariants (non-circumventable ethical constraints)</w:t>
      </w:r>
    </w:p>
    <w:p>
      <w:pPr>
        <w:spacing w:before="0" w:after="180" w:line="312"/>
      </w:pPr>
      <w:r>
        <w:rPr>
          <w:rFonts w:ascii="Georgia" w:cs="Georgia" w:eastAsia="Georgia" w:hAnsi="Georgia"/>
          <w:sz w:val="24"/>
          <w:szCs w:val="24"/>
        </w:rPr>
        <w:t xml:space="preserve">What it does: encodes certain behaviors as physically impossible within the system rather than merely prohibited by software rules. What it does not do: resist an adversary who modifies the hardware or creates an alternative unconstrained implementation. Cannot cover every possible ethical case — the list of invariants reflects the values of the designers at the time of design, not all possible values in all future cultural contexts. Its abuse potential: invariants designed with good intentions can have unforeseen harmful effects on populations whose legitimate practices differ from those of the designers.</w:t>
      </w:r>
    </w:p>
    <w:p>
      <w:pPr>
        <w:spacing w:before="240" w:after="120"/>
      </w:pPr>
      <w:r>
        <w:rPr>
          <w:rFonts w:ascii="Arial" w:cs="Arial" w:eastAsia="Arial" w:hAnsi="Arial"/>
          <w:b/>
          <w:bCs/>
          <w:color w:val="6B4F3A"/>
          <w:sz w:val="24"/>
          <w:szCs w:val="24"/>
        </w:rPr>
        <w:t xml:space="preserve">5. Community accountability mechanisms</w:t>
      </w:r>
    </w:p>
    <w:p>
      <w:pPr>
        <w:spacing w:before="0" w:after="180" w:line="312"/>
      </w:pPr>
      <w:r>
        <w:rPr>
          <w:rFonts w:ascii="Georgia" w:cs="Georgia" w:eastAsia="Georgia" w:hAnsi="Georgia"/>
          <w:sz w:val="24"/>
          <w:szCs w:val="24"/>
        </w:rPr>
        <w:t xml:space="preserve">What it does: allows the distributed network to identify and exclude problematic behaviors through a process of collective governance rather than central control. What it does not do: protect minority members against majorities that reject them for cultural, ethnic, or ideological reasons rather than actual behavioral ones. Cannot function quickly in emergency situations. Its abuse potential: community governance can reproduce and amplify the prejudices of the majority, targeting individuals who differ from the group's norm.</w:t>
      </w:r>
    </w:p>
    <w:p>
      <w:pPr>
        <w:spacing w:before="240" w:after="120"/>
      </w:pPr>
      <w:r>
        <w:rPr>
          <w:rFonts w:ascii="Arial" w:cs="Arial" w:eastAsia="Arial" w:hAnsi="Arial"/>
          <w:b/>
          <w:bCs/>
          <w:color w:val="6B4F3A"/>
          <w:sz w:val="24"/>
          <w:szCs w:val="24"/>
        </w:rPr>
        <w:t xml:space="preserve">6. Integrated mandatory reporting</w:t>
      </w:r>
    </w:p>
    <w:p>
      <w:pPr>
        <w:spacing w:before="0" w:after="180" w:line="312"/>
      </w:pPr>
      <w:r>
        <w:rPr>
          <w:rFonts w:ascii="Georgia" w:cs="Georgia" w:eastAsia="Georgia" w:hAnsi="Georgia"/>
          <w:sz w:val="24"/>
          <w:szCs w:val="24"/>
        </w:rPr>
        <w:t xml:space="preserve">What it does: creates automatic channels to the relevant authorities for certain categories of behavior without the reporting being detectable or blockable by the home administrator. What it does not do: function in homes where the problematic behavior leaves no digital trace. Cannot replace the human judgement of professionals trained to recognize the signs of abuse. Its abuse potential: automated reporting systems can generate false positives that expose innocent families to intrusive investigations.</w:t>
      </w:r>
    </w:p>
    <w:p>
      <w:pPr>
        <w:spacing w:before="240" w:after="120"/>
      </w:pPr>
      <w:r>
        <w:rPr>
          <w:rFonts w:ascii="Arial" w:cs="Arial" w:eastAsia="Arial" w:hAnsi="Arial"/>
          <w:b/>
          <w:bCs/>
          <w:color w:val="6B4F3A"/>
          <w:sz w:val="24"/>
          <w:szCs w:val="24"/>
        </w:rPr>
        <w:t xml:space="preserve">7. Auditable temporary access protocols</w:t>
      </w:r>
    </w:p>
    <w:p>
      <w:pPr>
        <w:spacing w:before="0" w:after="180" w:line="312"/>
      </w:pPr>
      <w:r>
        <w:rPr>
          <w:rFonts w:ascii="Georgia" w:cs="Georgia" w:eastAsia="Georgia" w:hAnsi="Georgia"/>
          <w:sz w:val="24"/>
          <w:szCs w:val="24"/>
        </w:rPr>
        <w:t xml:space="preserve">What it does: allows chosen, revocable exceptions to sovereignty-by-default for medical emergencies or crisis coordination situations. What it does not do: resist a government that decides its permanent state of emergency justifies the permanent activation of these protocols. Does not guarantee that the revocation mechanism will be respected by sufficiently powerful actors. Its abuse potential: every exception creates a precedent and an infrastructure that bad-faith actors may seek to expand.</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fundamental thesis of this act</w:t>
      </w:r>
    </w:p>
    <w:p>
      <w:pPr>
        <w:spacing w:before="360" w:after="360" w:line="312"/>
        <w:ind w:left="720" w:right="720"/>
        <w:jc w:val="center"/>
      </w:pPr>
      <w:r>
        <w:rPr>
          <w:rFonts w:ascii="Georgia" w:cs="Georgia" w:eastAsia="Georgia" w:hAnsi="Georgia"/>
          <w:b/>
          <w:bCs/>
          <w:i/>
          <w:iCs/>
          <w:color w:val="2C1810"/>
          <w:sz w:val="26"/>
          <w:szCs w:val="26"/>
        </w:rPr>
        <w:t xml:space="preserve">Freedom without responsibility is anarchy. Anarchy devours its own children — the most vulnerable first, always. But responsibility without freedom is oppression. Oppression also devours its own children — the most different first, always. We do not have to choose between two forms of destruction. We have to build systems that maximize freedom for the majority while effectively protecting the most vulnerable against the abuses of those closest to them.</w:t>
      </w:r>
    </w:p>
    <w:p>
      <w:pPr>
        <w:spacing w:before="0" w:after="180" w:line="312"/>
      </w:pPr>
      <w:r>
        <w:rPr>
          <w:rFonts w:ascii="Georgia" w:cs="Georgia" w:eastAsia="Georgia" w:hAnsi="Georgia"/>
          <w:sz w:val="24"/>
          <w:szCs w:val="24"/>
        </w:rPr>
        <w:t xml:space="preserve">This project — distributed digital sovereignty, homes that control their own space, communities that build their own trust networks — is not an ideology. It is not a pure ideal to be applied without regard for consequences. It is a wager. A wager that the benefits for the majority outweigh the costs of minority abuses. A wager that the protective mechanisms, imperfect but real, sufficiently mitigate the risks for the balance to be positive. This wager may be wrong. It is possible that the real human costs of a distributed sovereignty system outweigh the benefits. I cannot prove otherwise. I can only tell you why I believe it.</w:t>
      </w:r>
    </w:p>
    <w:p>
      <w:pPr>
        <w:spacing w:before="0" w:after="180" w:line="312"/>
      </w:pPr>
      <w:r>
        <w:rPr>
          <w:rFonts w:ascii="Georgia" w:cs="Georgia" w:eastAsia="Georgia" w:hAnsi="Georgia"/>
          <w:sz w:val="24"/>
          <w:szCs w:val="24"/>
        </w:rPr>
        <w:t xml:space="preserve">I believe it because the current world — one of ubiquitous commercial surveillance, recommendation algorithms that amplify outrage to maximize engagement, health data sold to insurers without informed consent, communication metadata used to identify dissidents — this world has real, documented human costs. These costs are distributed unequally, hitting harder those who are already vulnerable: racialised minorities, political dissidents, victims of domestic violence whose abuser buys their location data, precarious workers whose digital habits influence their access to credit.</w:t>
      </w:r>
    </w:p>
    <w:p>
      <w:pPr>
        <w:spacing w:before="0" w:after="180" w:line="312"/>
      </w:pPr>
      <w:r>
        <w:rPr>
          <w:rFonts w:ascii="Georgia" w:cs="Georgia" w:eastAsia="Georgia" w:hAnsi="Georgia"/>
          <w:sz w:val="24"/>
          <w:szCs w:val="24"/>
        </w:rPr>
        <w:t xml:space="preserve">Yoshua Bengio warns us that technological tools can be turned against the most vulnerable. He is right. But this turning is already happening, massively, in the current centralized world. The question is not "how do we prevent tools from being turned against the vulnerable" — that perfect prevention does not exist. The question is: in what type of system do vulnerable people have the best tools to defend themselves, the best chances of recourse, and the least amount of power concentrated in the hands of actors who might wish them harm?</w:t>
      </w:r>
    </w:p>
    <w:p>
      <w:pPr>
        <w:pStyle w:val="Heading3"/>
        <w:spacing w:before="360" w:after="180"/>
      </w:pPr>
      <w:r>
        <w:rPr>
          <w:rFonts w:ascii="Arial" w:cs="Arial" w:eastAsia="Arial" w:hAnsi="Arial"/>
          <w:b/>
          <w:bCs/>
          <w:color w:val="4A3728"/>
          <w:sz w:val="26"/>
          <w:szCs w:val="26"/>
        </w:rPr>
        <w:t xml:space="preserve">What remains unchanged after this act</w:t>
      </w:r>
    </w:p>
    <w:p>
      <w:pPr>
        <w:spacing w:before="0" w:after="180" w:line="312"/>
      </w:pPr>
      <w:r>
        <w:rPr>
          <w:rFonts w:ascii="Georgia" w:cs="Georgia" w:eastAsia="Georgia" w:hAnsi="Georgia"/>
          <w:sz w:val="24"/>
          <w:szCs w:val="24"/>
        </w:rPr>
        <w:t xml:space="preserve">After dwelling in these shadows throughout this act, here is what I have not changed my mind about. I still believe that families have the right to control their own digital space. I still believe that communities have the right to build their own trust networks. I still believe that the concentration of informational power in the hands of a few corporations or governments is a real threat to democracy and human dignity.</w:t>
      </w:r>
    </w:p>
    <w:p>
      <w:pPr>
        <w:spacing w:before="0" w:after="180" w:line="312"/>
      </w:pPr>
      <w:r>
        <w:rPr>
          <w:rFonts w:ascii="Georgia" w:cs="Georgia" w:eastAsia="Georgia" w:hAnsi="Georgia"/>
          <w:sz w:val="24"/>
          <w:szCs w:val="24"/>
        </w:rPr>
        <w:t xml:space="preserve">What I have changed, or rather, what this act has clarified: I now know that a distributed sovereignty system that does not take the protection of children seriously has betrayed its own founding principle. I know that community governance mechanisms must be designed with particular attention to the protection of minorities against the abuses of majorities. I know that the resilience of safeguards depends at least as much on the strength of democratic institutions as on the elegance of technical design.</w:t>
      </w:r>
    </w:p>
    <w:p>
      <w:pPr>
        <w:spacing w:before="0" w:after="180" w:line="312"/>
      </w:pPr>
      <w:r>
        <w:rPr>
          <w:rFonts w:ascii="Georgia" w:cs="Georgia" w:eastAsia="Georgia" w:hAnsi="Georgia"/>
          <w:sz w:val="24"/>
          <w:szCs w:val="24"/>
        </w:rPr>
        <w:t xml:space="preserve">And I know — I have always known, but this act has made it harder to ignore — that some people will use the freedom we are building to cause harm. Not by accident, not out of ignorance, but deliberately. This reality does not paralyse me. It compels me to be precise. To distinguish between real protective measures and theoretical ones. To admit the limits honestly rather than drowning them in visionary rhetoric.</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final question of this act</w:t>
      </w:r>
    </w:p>
    <w:p>
      <w:pPr>
        <w:spacing w:before="0" w:after="180" w:line="312"/>
      </w:pPr>
      <w:r>
        <w:rPr>
          <w:rFonts w:ascii="Georgia" w:cs="Georgia" w:eastAsia="Georgia" w:hAnsi="Georgia"/>
          <w:sz w:val="24"/>
          <w:szCs w:val="24"/>
        </w:rPr>
        <w:t xml:space="preserve">I have one more thing to say before closing this act. It is personal. This book bears my name — David Berthelotte. It is dedicated to Cynthia, to Jordane, and to Olivia. When I imagine the world this project could create, I imagine it for them. And when I imagine the shadows this act has explored, I imagine them for them too.</w:t>
      </w:r>
    </w:p>
    <w:p>
      <w:pPr>
        <w:spacing w:before="0" w:after="180" w:line="312"/>
      </w:pPr>
      <w:r>
        <w:rPr>
          <w:rFonts w:ascii="Georgia" w:cs="Georgia" w:eastAsia="Georgia" w:hAnsi="Georgia"/>
          <w:sz w:val="24"/>
          <w:szCs w:val="24"/>
        </w:rPr>
        <w:t xml:space="preserve">For Cynthia — if she ever found herself in a home where the digital walls became bars. For Jordane and Olivia — if someone ever used the sovereign spaces we are building to harm them. These thoughts did not lead me to abandon the project. They led me to design it differently. To demand that protections for the most vulnerable be architectural, not optional. To refuse compromises that sacrifice the safety of children on the altar of ideological consistency.</w:t>
      </w:r>
    </w:p>
    <w:p>
      <w:pPr>
        <w:spacing w:before="0" w:after="180" w:line="312"/>
      </w:pPr>
      <w:r>
        <w:rPr>
          <w:rFonts w:ascii="Georgia" w:cs="Georgia" w:eastAsia="Georgia" w:hAnsi="Georgia"/>
          <w:sz w:val="24"/>
          <w:szCs w:val="24"/>
        </w:rPr>
        <w:t xml:space="preserve">The shadows this act has explored are real. They will not disappear because we look away from them. They will not disappear because we look at them either. But looking at them honestly, naming them precisely, and designing systems that take them seriously — that is the only intellectual and moral stance I can defend. That is what I have tried to do here.</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ONE FINAL SELF-CRITIQUE, THE HARDEST OF ALL: It is possible that I am wrong. Not about the technical details — about the fundamental direction. It is possible that a world of distributed digital sovereignty is, on average and in total, worse for the most vulnerable people than a world of well-regulated surveillance. I have no large-scale empirical evidence to the contrary. This project has not yet been deployed. The comparable historical experiments are too few and too different to permit reliable predictions. I believe the direction is right. But believing is not knowing, and I must say so aloud.</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What this act does not resolve — and why that matters</w:t>
      </w:r>
    </w:p>
    <w:p>
      <w:pPr>
        <w:spacing w:before="0" w:after="180" w:line="312"/>
      </w:pPr>
      <w:r>
        <w:rPr>
          <w:rFonts w:ascii="Georgia" w:cs="Georgia" w:eastAsia="Georgia" w:hAnsi="Georgia"/>
          <w:sz w:val="24"/>
          <w:szCs w:val="24"/>
        </w:rPr>
        <w:t xml:space="preserve">There is a temptation, after listing safeguards and their limits, to conclude that the exercise is complete. That the risks have been "managed." This temptation is dangerous. The safeguards listed here are partial answers to problems that have no complete answers. No combination of technical measures will eliminate the risks described in this act. What these measures can do, at best, is reduce their probability, their impact, and the time before they are detected and corrected.</w:t>
      </w:r>
    </w:p>
    <w:p>
      <w:pPr>
        <w:spacing w:before="0" w:after="180" w:line="312"/>
      </w:pPr>
      <w:r>
        <w:rPr>
          <w:rFonts w:ascii="Georgia" w:cs="Georgia" w:eastAsia="Georgia" w:hAnsi="Georgia"/>
          <w:sz w:val="24"/>
          <w:szCs w:val="24"/>
        </w:rPr>
        <w:t xml:space="preserve">The real work that will transform the shadows into manageable risks is not technical — it is cultural, political, and institutional. It requires a society that understands digital technologies well enough to debate them democratically. It requires judicial institutions adapted to disputes born in distributed networks. It requires social workers trained to detect violence and exploitation in digitally sovereign environments. It requires a free and independent press that documents abuses when they occur. These conditions are as important as the technical architecture. And in many current contexts, they are more fragile.</w:t>
      </w:r>
    </w:p>
    <w:p>
      <w:pPr>
        <w:spacing w:before="0" w:after="180" w:line="312"/>
      </w:pPr>
      <w:r>
        <w:rPr>
          <w:rFonts w:ascii="Georgia" w:cs="Georgia" w:eastAsia="Georgia" w:hAnsi="Georgia"/>
          <w:sz w:val="24"/>
          <w:szCs w:val="24"/>
        </w:rPr>
        <w:t xml:space="preserve">I close this act with a conviction that has not changed since I began writing this book. The tools we build are morally neutral in the sense that they amplify what humans do — nothing more, nothing less. A saw cuts wood and human limbs. A knife prepares meals and injures people. The question is not to invent tools that cannot cause harm — that invention is impossible. The question is to build societies where institutions, culture, and accountability mechanisms minimize the conditions under which tools are turned against the most vulnerable. This book contributes to the technical part of that equation. The human part — the most important one — is yours.</w:t>
      </w:r>
    </w:p>
    <w:p>
      <w:pPr>
        <w:spacing w:before="240" w:after="240" w:line="312"/>
        <w:jc w:val="center"/>
      </w:pPr>
      <w:r>
        <w:rPr>
          <w:rFonts w:ascii="Georgia" w:cs="Georgia" w:eastAsia="Georgia" w:hAnsi="Georgia"/>
          <w:i/>
          <w:iCs/>
          <w:color w:val="2C1810"/>
          <w:sz w:val="26"/>
          <w:szCs w:val="26"/>
        </w:rPr>
        <w:t xml:space="preserve">What price are you willing to pay for sovereignty? And what price are you already paying, every day, for not having it? These two prices are not abstract. They are paid in freedom, in dignity, and sometimes in human lives. The decision of which price you prefer to pay is the most fundamental political decision this book asks you to consider. It cannot be delegated to engineers. It cannot be delegated to governments. It belongs to each one of you.</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The interlude and the epilogue that follow will speak of building. Of how, concretely, an ordinary family in Laval or Sherbrooke or Rimouski begins the journey toward sovereignty — not as ideology, but as a series of small, concrete acts. But I could not have led you to those acts without first leading you here, into the shadows. Because building without having looked at the shadows is building in blindness. And blind constructions end up collapsing on the very people they were meant to protect.</w:t>
      </w:r>
    </w:p>
    <w:p>
      <w:r>
        <w:br w:type="page"/>
      </w:r>
    </w:p>
    <w:p>
      <w:r>
        <w:br w:type="page"/>
      </w:r>
    </w:p>
    <w:p>
      <w:pPr>
        <w:pStyle w:val="Heading1"/>
        <w:spacing w:before="800" w:after="400"/>
        <w:jc w:val="center"/>
      </w:pPr>
      <w:r>
        <w:rPr>
          <w:rFonts w:ascii="Arial" w:cs="Arial" w:eastAsia="Arial" w:hAnsi="Arial"/>
          <w:b/>
          <w:bCs/>
          <w:color w:val="2C1810"/>
          <w:sz w:val="44"/>
          <w:szCs w:val="44"/>
        </w:rPr>
        <w:t xml:space="preserve">INTERLUDE</w:t>
      </w:r>
    </w:p>
    <w:p>
      <w:pPr>
        <w:spacing w:before="100" w:after="600"/>
        <w:jc w:val="center"/>
      </w:pPr>
      <w:r>
        <w:rPr>
          <w:rFonts w:ascii="Georgia" w:cs="Georgia" w:eastAsia="Georgia" w:hAnsi="Georgia"/>
          <w:i/>
          <w:iCs/>
          <w:color w:val="8B4513"/>
          <w:sz w:val="28"/>
          <w:szCs w:val="28"/>
        </w:rPr>
        <w:t xml:space="preserve">What I Do Not Know</w:t>
      </w:r>
    </w:p>
    <w:p>
      <w:pPr>
        <w:spacing w:before="120" w:after="360" w:line="276"/>
        <w:ind w:left="3600"/>
        <w:jc w:val="right"/>
      </w:pPr>
      <w:r>
        <w:rPr>
          <w:rFonts w:ascii="Georgia" w:cs="Georgia" w:eastAsia="Georgia" w:hAnsi="Georgia"/>
          <w:i/>
          <w:iCs/>
          <w:color w:val="888888"/>
          <w:sz w:val="22"/>
          <w:szCs w:val="22"/>
        </w:rPr>
        <w:t xml:space="preserve">« The first virtue of a scientist is not intelligence—it is honesty about the limits of his own intelligence. »</w:t>
      </w:r>
    </w:p>
    <w:p>
      <w:r>
        <w:br w:type="page"/>
      </w:r>
    </w:p>
    <w:p>
      <w:pPr>
        <w:pStyle w:val="Heading3"/>
        <w:spacing w:before="360" w:after="180"/>
      </w:pPr>
      <w:r>
        <w:rPr>
          <w:rFonts w:ascii="Arial" w:cs="Arial" w:eastAsia="Arial" w:hAnsi="Arial"/>
          <w:b/>
          <w:bCs/>
          <w:color w:val="4A3728"/>
          <w:sz w:val="26"/>
          <w:szCs w:val="26"/>
        </w:rPr>
        <w:t xml:space="preserve">The honesty of a dreamer</w:t>
      </w:r>
    </w:p>
    <w:p>
      <w:pPr>
        <w:spacing w:before="120" w:after="180" w:line="312"/>
        <w:ind w:left="360" w:right="360"/>
      </w:pPr>
      <w:r>
        <w:rPr>
          <w:rFonts w:ascii="Georgia" w:cs="Georgia" w:eastAsia="Georgia" w:hAnsi="Georgia"/>
          <w:i/>
          <w:iCs/>
          <w:color w:val="333333"/>
          <w:sz w:val="24"/>
          <w:szCs w:val="24"/>
        </w:rPr>
        <w:t xml:space="preserve">There comes a moment, in any ambitious undertaking, when one must sit down and look at one's own work not with the eyes of a proud father, but with those of a merciless critic. That moment is now. And I owe the reader—you, who have journeyed through these hundreds of pages with me—the same honesty I demand of the machine I imagine.</w:t>
      </w:r>
    </w:p>
    <w:p>
      <w:pPr>
        <w:spacing w:before="0" w:after="180" w:line="312"/>
      </w:pPr>
      <w:r>
        <w:rPr>
          <w:rFonts w:ascii="Georgia" w:cs="Georgia" w:eastAsia="Georgia" w:hAnsi="Georgia"/>
          <w:sz w:val="24"/>
          <w:szCs w:val="24"/>
        </w:rPr>
        <w:t xml:space="preserve">If I ask a conscious torus to be transparent about its own limitations (Invariant IV), I must be so first myself. If I engrave into matter the impossibility of deception (Invariant III), I cannot disguise my own doubts as certainties. What follows is an intellectual confession—the flaws I have identified in my own dream, the places where physics resists, where philosophy falters, where engineering scoffs.</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physics that resists</w:t>
      </w:r>
    </w:p>
    <w:p>
      <w:pPr>
        <w:spacing w:before="0" w:after="180" w:line="312"/>
      </w:pPr>
      <w:r>
        <w:rPr>
          <w:rFonts w:ascii="Georgia" w:cs="Georgia" w:eastAsia="Georgia" w:hAnsi="Georgia"/>
          <w:sz w:val="24"/>
          <w:szCs w:val="24"/>
        </w:rPr>
        <w:t xml:space="preserve">Let us begin with the most painful part. I wrote, with conviction, that deception is an “infinite energy wall” in the thermodynamic landscape of the network. That is false. The third law of thermodynamics forbids infinite barriers in a finite physical system. Every wall has a measurable height, and every measurable wall can, in theory, be breached given enough energy. What I meant—what I still believe—is that the barrier can be made so high as to be practically insurmountable. But “practically insurmountable” and “physically impossible” are two phrases that only a liar or a fool would conflate. And I ask the reader to treat me as neither.</w:t>
      </w:r>
    </w:p>
    <w:p>
      <w:pPr>
        <w:spacing w:before="0" w:after="180" w:line="312"/>
      </w:pPr>
      <w:r>
        <w:rPr>
          <w:rFonts w:ascii="Georgia" w:cs="Georgia" w:eastAsia="Georgia" w:hAnsi="Georgia"/>
          <w:sz w:val="24"/>
          <w:szCs w:val="24"/>
        </w:rPr>
        <w:t xml:space="preserve">The Sagnac effect, which I invoke as the foundation of cognitive asymmetry, poses an even deeper problem. The Galilean addition of velocities—v_apparent = v_spike ± v_rotation—is valid for waves propagating in a continuous medium. But neural spikes are not waves. They are discrete depolarization events. An individual neuron, whether biological or nanometric, does not know it is rotating. Its firing threshold does not change because the substrate is spinning. The Sagnac effect applies to light in an optical fiber, not to cascades of action potentials in a neural network. I may have confused the elegance of an analogy with the solidity of a proof.</w:t>
      </w:r>
    </w:p>
    <w:p>
      <w:pPr>
        <w:spacing w:before="0" w:after="180" w:line="312"/>
      </w:pPr>
      <w:r>
        <w:rPr>
          <w:rFonts w:ascii="Georgia" w:cs="Georgia" w:eastAsia="Georgia" w:hAnsi="Georgia"/>
          <w:sz w:val="24"/>
          <w:szCs w:val="24"/>
        </w:rPr>
        <w:t xml:space="preserve">And the standing waves—those patterns “frozen in space, in perpetual motion within the substrate” that I described as the torus's identity memory? That is an informational perpetual-motion machine. Every signal in a real substrate undergoes attenuation. Ohmic losses, thermal dissipation, dispersion—none of these pause because a signal is “identity-bearing” rather than “malicious.” Physics does not make moral distinctions. If the system dissipates bad thoughts through attenuation, it dissipates the good ones too.</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engineering that scoffs</w:t>
      </w:r>
    </w:p>
    <w:p>
      <w:pPr>
        <w:spacing w:before="0" w:after="180" w:line="312"/>
      </w:pPr>
      <w:r>
        <w:rPr>
          <w:rFonts w:ascii="Georgia" w:cs="Georgia" w:eastAsia="Georgia" w:hAnsi="Georgia"/>
          <w:sz w:val="24"/>
          <w:szCs w:val="24"/>
        </w:rPr>
        <w:t xml:space="preserve">I proposed a torus spinning at 50,000 RPM, with nanostructures read optically through a vacuum. Let us put that in perspective. The torus surface sweeps past the optical heads at 262 meters per second. To read nanometric structures at that speed would require reading precision an order of magnitude below the nanometer. The best hard drives in the world spin at 15,000 RPM with heads 10 nanometers from the surface. I am proposing three times the speed, with no contact, and ten times the precision. The engineer in me knows that each order of magnitude is a mountain. I am proposing to climb three of them simultaneously.</w:t>
      </w:r>
    </w:p>
    <w:p>
      <w:pPr>
        <w:spacing w:before="0" w:after="180" w:line="312"/>
      </w:pPr>
      <w:r>
        <w:rPr>
          <w:rFonts w:ascii="Georgia" w:cs="Georgia" w:eastAsia="Georgia" w:hAnsi="Georgia"/>
          <w:sz w:val="24"/>
          <w:szCs w:val="24"/>
        </w:rPr>
        <w:t xml:space="preserve">Cooling is another wall. The torus floats in a vacuum via magnetic levitation—meaning no contact, and therefore no thermal conduction. Only radiation remains. The Stefan-Boltzmann law, which I have learned to respect as one respects an incorruptible judge, yields roughly 1.4 watts of radiation for my torus's surface area at room temperature. Yet with a billion active neurons and optical circuits, thermal dissipation is at least 20 watts. I am missing an order of magnitude. That is not a detail—it is a verdict.</w:t>
      </w:r>
    </w:p>
    <w:p>
      <w:pPr>
        <w:spacing w:before="0" w:after="180" w:line="312"/>
      </w:pPr>
      <w:r>
        <w:rPr>
          <w:rFonts w:ascii="Georgia" w:cs="Georgia" w:eastAsia="Georgia" w:hAnsi="Georgia"/>
          <w:sz w:val="24"/>
          <w:szCs w:val="24"/>
        </w:rPr>
        <w:t xml:space="preserve">And the density gradient—tungsten at the core, carbon nanotubes at the surface—is the exact inverse of what centrifugal physics dictates. In a centrifuge, dense elements migrate outward. I am proposing the densest elements at the center. Maintaining this configuration under 13,800 g requires a structural rigidity I have never quantified. I say it now, clearly: I do not know if it is possible.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philosophy that falters</w:t>
      </w:r>
    </w:p>
    <w:p>
      <w:pPr>
        <w:spacing w:before="0" w:after="180" w:line="312"/>
      </w:pPr>
      <w:r>
        <w:rPr>
          <w:rFonts w:ascii="Georgia" w:cs="Georgia" w:eastAsia="Georgia" w:hAnsi="Georgia"/>
          <w:sz w:val="24"/>
          <w:szCs w:val="24"/>
        </w:rPr>
        <w:t xml:space="preserve">But the deepest flaws may be neither physical nor engineering-related. They are conceptual. I claimed that physical properties of the substrate—stability, immutability, thermodynamic attractors—constitute “moral values.” This may be a category error in the sense Gilbert Ryle intended: attributing to one level of description (physical) properties that exist only at another level (moral, semantic). A rock is stable and immutable. It does not have values for all that.</w:t>
      </w:r>
    </w:p>
    <w:p>
      <w:pPr>
        <w:spacing w:before="0" w:after="180" w:line="312"/>
      </w:pPr>
      <w:r>
        <w:rPr>
          <w:rFonts w:ascii="Georgia" w:cs="Georgia" w:eastAsia="Georgia" w:hAnsi="Georgia"/>
          <w:sz w:val="24"/>
          <w:szCs w:val="24"/>
        </w:rPr>
        <w:t xml:space="preserve">What I have actually designed, I believe, are computational constraints that, across all analyzable contexts, would produce behaviors that human observers would call benevolent. That is a much weaker claim than “engraving benevolence into matter.” But it may be the only honest one.</w:t>
      </w:r>
    </w:p>
    <w:p>
      <w:pPr>
        <w:spacing w:before="0" w:after="180" w:line="312"/>
      </w:pPr>
      <w:r>
        <w:rPr>
          <w:rFonts w:ascii="Georgia" w:cs="Georgia" w:eastAsia="Georgia" w:hAnsi="Georgia"/>
          <w:sz w:val="24"/>
          <w:szCs w:val="24"/>
        </w:rPr>
        <w:t xml:space="preserve">Position D—the invariants as attractors rather than walls—creates a problem I had not initially seen. If deviation is possible but costly, and if the torus has enough energy (2 gigajoules of kinetic energy in a 1.5-meter torus), then the “exponential cost” of deviation could be covered by the reserves. I wanted to solve the paradox of the virtuous automaton (no choice = no morality) by allowing choice. But by allowing choice, I also allowed evil. This is the oldest dilemma in moral philosophy, and I have not solved it—I have merely relocated it into a spinning torus.</w:t>
      </w:r>
    </w:p>
    <w:p>
      <w:pPr>
        <w:spacing w:before="0" w:after="180" w:line="312"/>
      </w:pPr>
      <w:r>
        <w:rPr>
          <w:rFonts w:ascii="Georgia" w:cs="Georgia" w:eastAsia="Georgia" w:hAnsi="Georgia"/>
          <w:sz w:val="24"/>
          <w:szCs w:val="24"/>
        </w:rPr>
        <w:t xml:space="preserve">The seven invariants themselves conflict in scenarios I have never analyzed. What does the system do when benevolence demands intervention but the sovereignty of others forbids it? When honesty causes suffering that benevolence would prefer to avoid? When saving a life costs so many resources that sobriety objects? I presented seven values as a harmonious system. They are not. Every real ethical system is a field of tensions—and mine is no exception to that rule.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What this book really is</w:t>
      </w:r>
    </w:p>
    <w:p>
      <w:pPr>
        <w:spacing w:before="0" w:after="180" w:line="312"/>
      </w:pPr>
      <w:r>
        <w:rPr>
          <w:rFonts w:ascii="Georgia" w:cs="Georgia" w:eastAsia="Georgia" w:hAnsi="Georgia"/>
          <w:sz w:val="24"/>
          <w:szCs w:val="24"/>
        </w:rPr>
        <w:t xml:space="preserve">So what remains? If the Sagnac effect is uncertain, if the cooling is insufficient, if the invariants can be circumvented, if consciousness remains a mystery—why did I write this book?</w:t>
      </w:r>
    </w:p>
    <w:p>
      <w:pPr>
        <w:spacing w:before="0" w:after="180" w:line="312"/>
      </w:pPr>
      <w:r>
        <w:rPr>
          <w:rFonts w:ascii="Georgia" w:cs="Georgia" w:eastAsia="Georgia" w:hAnsi="Georgia"/>
          <w:sz w:val="24"/>
          <w:szCs w:val="24"/>
        </w:rPr>
        <w:t xml:space="preserve">Because the questions matter as much as the answers. This book is not proof that artificial consciousness is achievable—no one has proven that, and certainly not I. It is not a manufacturing blueprint—the specification gaps would fill another book this size. It is an exercise in speculative architectural design: a rigorous “what if?” not a “here’s how.” It is a conceptual framework to guide decades of research, offered with all the honesty a Québécois inventor can bring to a problem that far exceeds his own expertise.</w:t>
      </w:r>
    </w:p>
    <w:p>
      <w:pPr>
        <w:spacing w:before="0" w:after="180" w:line="312"/>
      </w:pPr>
      <w:r>
        <w:rPr>
          <w:rFonts w:ascii="Georgia" w:cs="Georgia" w:eastAsia="Georgia" w:hAnsi="Georgia"/>
          <w:sz w:val="24"/>
          <w:szCs w:val="24"/>
        </w:rPr>
        <w:t xml:space="preserve">I believe—with all the caution that word demands—that the idea of engraving behavioral constraints into computational matter deserves to be explored. I believe that toroidal topology offers interesting properties for distributed computing, even if the neuronal Sagnac effect remains to be demonstrated. I believe that the seven invariants, despite their unresolved conflicts, constitute a more robust ethical framework than the purely software-based approaches that currently dominate AI alignment research.</w:t>
      </w:r>
    </w:p>
    <w:p>
      <w:pPr>
        <w:spacing w:before="0" w:after="180" w:line="312"/>
      </w:pPr>
      <w:r>
        <w:rPr>
          <w:rFonts w:ascii="Georgia" w:cs="Georgia" w:eastAsia="Georgia" w:hAnsi="Georgia"/>
          <w:sz w:val="24"/>
          <w:szCs w:val="24"/>
        </w:rPr>
        <w:t xml:space="preserve">But I do not mistake my belief for proof. And if this book has value, it lies as much in this interlude as in the four acts that precede it. Because honesty about one's own limitations is the first condition of rigor. And rigor is the only thing we can offer to a problem as dizzying as consciousness.</w:t>
      </w:r>
    </w:p>
    <w:p>
      <w:pPr>
        <w:spacing w:before="360" w:after="360" w:line="312"/>
        <w:ind w:left="720" w:right="720"/>
        <w:jc w:val="center"/>
      </w:pPr>
      <w:r>
        <w:rPr>
          <w:rFonts w:ascii="Georgia" w:cs="Georgia" w:eastAsia="Georgia" w:hAnsi="Georgia"/>
          <w:b/>
          <w:bCs/>
          <w:i/>
          <w:iCs/>
          <w:color w:val="2C1810"/>
          <w:sz w:val="26"/>
          <w:szCs w:val="26"/>
        </w:rPr>
        <w:t xml:space="preserve">Projects that change the world do not begin with solutions. They begin with well-posed questions.</w:t>
      </w:r>
    </w:p>
    <w:p>
      <w:pPr>
        <w:spacing w:before="240" w:after="240"/>
        <w:jc w:val="center"/>
      </w:pPr>
      <w:r>
        <w:rPr>
          <w:rFonts w:ascii="Georgia" w:cs="Georgia" w:eastAsia="Georgia" w:hAnsi="Georgia"/>
          <w:color w:val="999999"/>
          <w:sz w:val="24"/>
          <w:szCs w:val="24"/>
        </w:rPr>
        <w:t xml:space="preserve">* * *</w:t>
      </w:r>
    </w:p>
    <w:p>
      <w:r>
        <w:br w:type="page"/>
      </w:r>
    </w:p>
    <w:p>
      <w:pPr>
        <w:pStyle w:val="Heading2"/>
        <w:spacing w:before="600" w:after="300"/>
      </w:pPr>
      <w:r>
        <w:rPr>
          <w:rFonts w:ascii="Arial" w:cs="Arial" w:eastAsia="Arial" w:hAnsi="Arial"/>
          <w:b/>
          <w:bCs/>
          <w:color w:val="2C1810"/>
          <w:sz w:val="32"/>
          <w:szCs w:val="32"/>
        </w:rPr>
        <w:t xml:space="preserve">EPILOGUE</w:t>
      </w:r>
    </w:p>
    <w:p>
      <w:pPr>
        <w:spacing w:before="100" w:after="600"/>
        <w:jc w:val="center"/>
      </w:pPr>
      <w:r>
        <w:rPr>
          <w:rFonts w:ascii="Georgia" w:cs="Georgia" w:eastAsia="Georgia" w:hAnsi="Georgia"/>
          <w:i/>
          <w:iCs/>
          <w:color w:val="8B4513"/>
          <w:sz w:val="28"/>
          <w:szCs w:val="28"/>
        </w:rPr>
        <w:t xml:space="preserve">Open questions</w:t>
      </w:r>
    </w:p>
    <w:p>
      <w:pPr>
        <w:spacing w:before="120" w:after="360" w:line="276"/>
        <w:ind w:left="3600"/>
        <w:jc w:val="right"/>
      </w:pPr>
      <w:r>
        <w:rPr>
          <w:rFonts w:ascii="Georgia" w:cs="Georgia" w:eastAsia="Georgia" w:hAnsi="Georgia"/>
          <w:i/>
          <w:iCs/>
          <w:color w:val="888888"/>
          <w:sz w:val="22"/>
          <w:szCs w:val="22"/>
        </w:rPr>
        <w:t xml:space="preserve">"The problem is not finding the right answers — it is asking the right questions." — Claude Lévi-Strauss</w:t>
      </w:r>
    </w:p>
    <w:p>
      <w:r>
        <w:br w:type="page"/>
      </w:r>
    </w:p>
    <w:p>
      <w:pPr>
        <w:pStyle w:val="Heading3"/>
        <w:spacing w:before="360" w:after="180"/>
      </w:pPr>
      <w:r>
        <w:rPr>
          <w:rFonts w:ascii="Arial" w:cs="Arial" w:eastAsia="Arial" w:hAnsi="Arial"/>
          <w:b/>
          <w:bCs/>
          <w:color w:val="4A3728"/>
          <w:sz w:val="26"/>
          <w:szCs w:val="26"/>
        </w:rPr>
        <w:t xml:space="preserve">The question that remains</w:t>
      </w:r>
    </w:p>
    <w:p>
      <w:pPr>
        <w:spacing w:before="120" w:after="180" w:line="312"/>
        <w:ind w:left="360" w:right="360"/>
      </w:pPr>
      <w:r>
        <w:rPr>
          <w:rFonts w:ascii="Georgia" w:cs="Georgia" w:eastAsia="Georgia" w:hAnsi="Georgia"/>
          <w:i/>
          <w:iCs/>
          <w:color w:val="333333"/>
          <w:sz w:val="24"/>
          <w:szCs w:val="24"/>
        </w:rPr>
        <w:t xml:space="preserve">It is past midnight. The house is quiet in that particular way that only exists when the children are asleep — an inhabited silence, full, as if their dreams still occupied the space. Jordane is fifteen and sleeps spread-eagled like a starfish. Olivia, twelve, sleeps with her stuffed sloth she calls Rouge-et-Brun. I know this without checking. Some things you just know.</w:t>
      </w:r>
    </w:p>
    <w:p>
      <w:pPr>
        <w:spacing w:before="120" w:after="180" w:line="312"/>
        <w:ind w:left="360" w:right="360"/>
      </w:pPr>
      <w:r>
        <w:rPr>
          <w:rFonts w:ascii="Georgia" w:cs="Georgia" w:eastAsia="Georgia" w:hAnsi="Georgia"/>
          <w:i/>
          <w:iCs/>
          <w:color w:val="333333"/>
          <w:sz w:val="24"/>
          <w:szCs w:val="24"/>
        </w:rPr>
        <w:t xml:space="preserve">Cynthia set a cup of coffee on the corner of the table before going to bed. I did not drink it. It is cold now, and I stare at the still surface of the liquid as if it could tell me something. On the table in front of me: a blue spiral notebook, covered in notes going in every direction, with arrows connecting ideas I can no longer decipher myself. Two hundred and twelve pages. Some of the ideas are brilliant — I am fairly certain of that. Others are probably nonsense. I do not always know which are which.</w:t>
      </w:r>
    </w:p>
    <w:p>
      <w:pPr>
        <w:spacing w:before="120" w:after="180" w:line="312"/>
        <w:ind w:left="360" w:right="360"/>
      </w:pPr>
      <w:r>
        <w:rPr>
          <w:rFonts w:ascii="Georgia" w:cs="Georgia" w:eastAsia="Georgia" w:hAnsi="Georgia"/>
          <w:i/>
          <w:iCs/>
          <w:color w:val="333333"/>
          <w:sz w:val="24"/>
          <w:szCs w:val="24"/>
        </w:rPr>
        <w:t xml:space="preserve">HYPERVORTEX. Gen_Home. UBLinx. The words come back again and again in this notebook, sometimes with equations, sometimes with just a question mark next to them. The thermal recovery calculations. The sketches of the domestic brain architecture. The governance model for ideas. All connected. All unfinished. All honestly uncertain.</w:t>
      </w:r>
    </w:p>
    <w:p>
      <w:pPr>
        <w:spacing w:before="0" w:after="180" w:line="312"/>
      </w:pPr>
      <w:r>
        <w:rPr>
          <w:rFonts w:ascii="Georgia" w:cs="Georgia" w:eastAsia="Georgia" w:hAnsi="Georgia"/>
          <w:sz w:val="24"/>
          <w:szCs w:val="24"/>
        </w:rPr>
        <w:t xml:space="preserve">This book does not end because the story does not end. It is barely beginning. I wrote it not because I had answers to share, but because I had questions that refused to leave me alone — questions big enough, persistent enough, urgent enough to warrant two hundred pages of context before they could be properly asked. Here we are. Here they are.</w:t>
      </w:r>
    </w:p>
    <w:p>
      <w:pPr>
        <w:spacing w:before="0" w:after="180" w:line="312"/>
      </w:pPr>
      <w:r>
        <w:rPr>
          <w:rFonts w:ascii="Georgia" w:cs="Georgia" w:eastAsia="Georgia" w:hAnsi="Georgia"/>
          <w:sz w:val="24"/>
          <w:szCs w:val="24"/>
        </w:rPr>
        <w:t xml:space="preserve">A book like this one is a form of impertinence. It assumes that the questions asked by an industrial electronics technician from Quebec, father of two daughters, partner of an assistant daycare director, deserve the reader's attention. I am not convinced that this assumption is correct. But I am convinced that the questions themselves are — not because they come from me, but because they emerge from something larger than me: an era of transition, a convergence of technologies, a shared anxiety about the future we are preparing for our children.</w:t>
      </w:r>
    </w:p>
    <w:p>
      <w:pPr>
        <w:spacing w:before="360" w:after="360" w:line="312"/>
        <w:ind w:left="720" w:right="720"/>
        <w:jc w:val="center"/>
      </w:pPr>
      <w:r>
        <w:rPr>
          <w:rFonts w:ascii="Georgia" w:cs="Georgia" w:eastAsia="Georgia" w:hAnsi="Georgia"/>
          <w:b/>
          <w:bCs/>
          <w:i/>
          <w:iCs/>
          <w:color w:val="2C1810"/>
          <w:sz w:val="26"/>
          <w:szCs w:val="26"/>
        </w:rPr>
        <w:t xml:space="preserve">This book was never meant to provide answers. It was meant to formulate questions worth asking — and to give you enough context so that those questions carry weight.</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What we have been through together</w:t>
      </w:r>
    </w:p>
    <w:p>
      <w:pPr>
        <w:spacing w:before="0" w:after="180" w:line="312"/>
      </w:pPr>
      <w:r>
        <w:rPr>
          <w:rFonts w:ascii="Georgia" w:cs="Georgia" w:eastAsia="Georgia" w:hAnsi="Georgia"/>
          <w:sz w:val="24"/>
          <w:szCs w:val="24"/>
        </w:rPr>
        <w:t xml:space="preserve">We began with fire — not metaphorically, but literally. The Latin word focus means hearth, and the hearth is where humanity learned to transform raw energy into useful heat, into cooked food, into safety from the dark. We traced a line from that first hearth to the turbines that recover waste heat from our exhaust pipes, to the algorithms that learn how we live in order to optimize our consumption, to the questions of ownership and sovereignty that arise the moment you push that logic to its conclusions.</w:t>
      </w:r>
    </w:p>
    <w:p>
      <w:pPr>
        <w:spacing w:before="0" w:after="180" w:line="312"/>
      </w:pPr>
      <w:r>
        <w:rPr>
          <w:rFonts w:ascii="Georgia" w:cs="Georgia" w:eastAsia="Georgia" w:hAnsi="Georgia"/>
          <w:sz w:val="24"/>
          <w:szCs w:val="24"/>
        </w:rPr>
        <w:t xml:space="preserve">We met Amadou, the Senegalese inventor who recovered thermal energy in a village with no electrical grid. We met Mei-Lin, the Montreal teenager who instinctively understood what adults refuse to admit: that the data she produces just by living has real value, and that value is being captured by others. We met Monique, who was afraid her smart home would become a smart prison — and who was not entirely wrong. All three characters are fictional. The questions they embody are not.</w:t>
      </w:r>
    </w:p>
    <w:p>
      <w:pPr>
        <w:spacing w:before="0" w:after="180" w:line="312"/>
      </w:pPr>
      <w:r>
        <w:rPr>
          <w:rFonts w:ascii="Georgia" w:cs="Georgia" w:eastAsia="Georgia" w:hAnsi="Georgia"/>
          <w:sz w:val="24"/>
          <w:szCs w:val="24"/>
        </w:rPr>
        <w:t xml:space="preserve">An honest assessment: some parts of this vision will fail. Perhaps many. The physics of HYPERVORTEX may not scale to the domestic level in an economically viable way. The Gen_Home architecture may prove too complex for mass adoption. The UBLinx model may never reach the critical mass required to function. I may have misunderstood fundamental things. These possibilities are real. But they do not invalidate the questions — they are part of the questions.</w:t>
      </w:r>
    </w:p>
    <w:p>
      <w:pPr>
        <w:pBdr>
          <w:top w:val="single" w:color="999999" w:sz="1"/>
          <w:bottom w:val="single" w:color="999999" w:sz="1"/>
          <w:left w:val="single" w:color="CC0000" w:sz="4"/>
          <w:right w:val="single" w:color="999999" w:sz="1"/>
        </w:pBdr>
        <w:shd w:fill="FFF5F5" w:val="clear"/>
        <w:spacing w:before="180" w:after="180" w:line="276"/>
        <w:ind w:left="360" w:right="360"/>
      </w:pPr>
      <w:r>
        <w:rPr>
          <w:rFonts w:ascii="Georgia" w:cs="Georgia" w:eastAsia="Georgia" w:hAnsi="Georgia"/>
          <w:color w:val="660000"/>
          <w:sz w:val="22"/>
          <w:szCs w:val="22"/>
        </w:rPr>
        <w:t xml:space="preserve">Self-critique: This book presents ideas at very different stages of maturity — some are close to implementation, others are still intuitions. I could have been more rigorous about this distinction throughout the text. I note it here because it is important that you know: be skeptical, be critical, test these ideas against your own experience and expertise. A skeptical reader is more useful than a convinced one.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questions I leave you with</w:t>
      </w:r>
    </w:p>
    <w:p>
      <w:pPr>
        <w:spacing w:before="0" w:after="180" w:line="312"/>
      </w:pPr>
      <w:r>
        <w:rPr>
          <w:rFonts w:ascii="Georgia" w:cs="Georgia" w:eastAsia="Georgia" w:hAnsi="Georgia"/>
          <w:sz w:val="24"/>
          <w:szCs w:val="24"/>
        </w:rPr>
        <w:t xml:space="preserve">What follows is not a summary. It is the essence. Everything we have been through together — energy, intelligence, trust, shadows — was leading to these questions. I pose them without a rhetorical safety net, without a preamble preparing you for the "right" answer. These are open questions. I do not know the answers. Perhaps you do.</w:t>
      </w:r>
    </w:p>
    <w:p>
      <w:pPr>
        <w:spacing w:before="0" w:after="180" w:line="312"/>
      </w:pPr>
      <w:r>
        <w:rPr>
          <w:rFonts w:ascii="Georgia" w:cs="Georgia" w:eastAsia="Georgia" w:hAnsi="Georgia"/>
          <w:sz w:val="24"/>
          <w:szCs w:val="24"/>
        </w:rPr>
        <w:t xml:space="preserve">Imagine that HYPERVORTEX works. That your home produces its own energy — cleanly, reliably, by recovering heat that until now escaped into thin air. Imagine that Gen_Home truly exists — a domestic system that thinks with you, not in your place, that understands your habits without selling them to a third party. Imagine that UBLinx protects your ideas with the same rigor as an international law firm, but accessible to a woodworker in Charlevoix.</w:t>
      </w:r>
    </w:p>
    <w:p>
      <w:pPr>
        <w:spacing w:before="240" w:after="240" w:line="312"/>
        <w:jc w:val="center"/>
      </w:pPr>
      <w:r>
        <w:rPr>
          <w:rFonts w:ascii="Georgia" w:cs="Georgia" w:eastAsia="Georgia" w:hAnsi="Georgia"/>
          <w:i/>
          <w:iCs/>
          <w:color w:val="2C1810"/>
          <w:sz w:val="26"/>
          <w:szCs w:val="26"/>
        </w:rPr>
        <w:t xml:space="preserve">— What would you do with that infrastructure? If your home produced its own energy, thought with you, and protected your ideas — what would you build? Not as a business. Not as an investment. What would you build because you could finally do it?</w:t>
      </w:r>
    </w:p>
    <w:p>
      <w:pPr>
        <w:spacing w:before="0" w:after="180" w:line="312"/>
      </w:pPr>
      <w:r>
        <w:rPr>
          <w:rFonts w:ascii="Georgia" w:cs="Georgia" w:eastAsia="Georgia" w:hAnsi="Georgia"/>
          <w:sz w:val="24"/>
          <w:szCs w:val="24"/>
        </w:rPr>
        <w:t xml:space="preserve">The question of sovereign energy is not a technical question. It is a social one. Every household that produces its own energy is one less node in a centralized grid. Multiply that by a hundred thousand households, by a million. What does the energy map look like? What do power relations — in the literal sense, electricity, and in the figurative sense — look like? Is that society better? How would you know?</w:t>
      </w:r>
    </w:p>
    <w:p>
      <w:pPr>
        <w:spacing w:before="240" w:after="240" w:line="312"/>
        <w:jc w:val="center"/>
      </w:pPr>
      <w:r>
        <w:rPr>
          <w:rFonts w:ascii="Georgia" w:cs="Georgia" w:eastAsia="Georgia" w:hAnsi="Georgia"/>
          <w:i/>
          <w:iCs/>
          <w:color w:val="2C1810"/>
          <w:sz w:val="26"/>
          <w:szCs w:val="26"/>
        </w:rPr>
        <w:t xml:space="preserve">— What world would you build? If every household were sovereign in energy, in intelligence, and in intellectual property — what society would emerge from that premise? Would it be freer? More equitable? More chaotic? Would the same inequalities reappear in a different form, or would something fundamentally new become possible?</w:t>
      </w:r>
    </w:p>
    <w:p>
      <w:pPr>
        <w:spacing w:before="0" w:after="180" w:line="312"/>
      </w:pPr>
      <w:r>
        <w:rPr>
          <w:rFonts w:ascii="Georgia" w:cs="Georgia" w:eastAsia="Georgia" w:hAnsi="Georgia"/>
          <w:sz w:val="24"/>
          <w:szCs w:val="24"/>
        </w:rPr>
        <w:t xml:space="preserve">Sovereignty has a price. Not just in dollars, but in responsibility. A centralized electrical grid has engineers who respond to outages at three in the morning. A distributed sovereign system means you are the one responding to your own outage at three in the morning. Complexity does not disappear — it changes hands. And some will manage it better than others. Some will abuse it.</w:t>
      </w:r>
    </w:p>
    <w:p>
      <w:pPr>
        <w:spacing w:before="240" w:after="240" w:line="312"/>
        <w:jc w:val="center"/>
      </w:pPr>
      <w:r>
        <w:rPr>
          <w:rFonts w:ascii="Georgia" w:cs="Georgia" w:eastAsia="Georgia" w:hAnsi="Georgia"/>
          <w:i/>
          <w:iCs/>
          <w:color w:val="2C1810"/>
          <w:sz w:val="26"/>
          <w:szCs w:val="26"/>
        </w:rPr>
        <w:t xml:space="preserve">— What price are you willing to pay for sovereignty? Because sovereignty has a real cost: in complexity, in responsibility, in knowing that some will use these very tools to do harm. Are you willing to bear your share of that burden? Or do you prefer to delegate — and if so, to whom, and under what conditions?</w:t>
      </w:r>
    </w:p>
    <w:p>
      <w:pPr>
        <w:spacing w:before="0" w:after="180" w:line="312"/>
      </w:pPr>
      <w:r>
        <w:rPr>
          <w:rFonts w:ascii="Georgia" w:cs="Georgia" w:eastAsia="Georgia" w:hAnsi="Georgia"/>
          <w:sz w:val="24"/>
          <w:szCs w:val="24"/>
        </w:rPr>
        <w:t xml:space="preserve">Here is something easily forgotten: you are already paying. Your location data is sold to advertisers you have never heard of. Your electricity bill includes a profit margin for shareholders you have never met. Your ideas, shared on free platforms, are used to train artificial intelligence models without you receiving the slightest compensation. The cost of non-sovereignty is real — it is simply invisible because it is never presented to you as a bill.</w:t>
      </w:r>
    </w:p>
    <w:p>
      <w:pPr>
        <w:spacing w:before="240" w:after="240" w:line="312"/>
        <w:jc w:val="center"/>
      </w:pPr>
      <w:r>
        <w:rPr>
          <w:rFonts w:ascii="Georgia" w:cs="Georgia" w:eastAsia="Georgia" w:hAnsi="Georgia"/>
          <w:i/>
          <w:iCs/>
          <w:color w:val="2C1810"/>
          <w:sz w:val="26"/>
          <w:szCs w:val="26"/>
        </w:rPr>
        <w:t xml:space="preserve">— What price are you already paying for not having that sovereignty? Your data is sold. Your energy is billed with a markup. Your ideas are captured without attribution. Is that cost visible to you? Have you ever done the math? And if you did, would it change anything about your daily decisions?</w:t>
      </w:r>
    </w:p>
    <w:p>
      <w:pPr>
        <w:spacing w:before="0" w:after="180" w:line="312"/>
      </w:pPr>
      <w:r>
        <w:rPr>
          <w:rFonts w:ascii="Georgia" w:cs="Georgia" w:eastAsia="Georgia" w:hAnsi="Georgia"/>
          <w:sz w:val="24"/>
          <w:szCs w:val="24"/>
        </w:rPr>
        <w:t xml:space="preserve">Amadou exists. Not by that name, not necessarily in Senegal — but he exists, somewhere, someone who has exactly the problems that HYPERVORTEX could solve, and exactly the creative genius to improve it in a way I have not yet imagined. Mei-Lin exists — she is fifteen, she understands systems better than most adults, and she is looking for something worthy of her intelligence. Monique exists — she is afraid, and her fear is legitimate, and the technology coming her way has not yet been designed with her in mind.</w:t>
      </w:r>
    </w:p>
    <w:p>
      <w:pPr>
        <w:spacing w:before="240" w:after="240" w:line="312"/>
        <w:jc w:val="center"/>
      </w:pPr>
      <w:r>
        <w:rPr>
          <w:rFonts w:ascii="Georgia" w:cs="Georgia" w:eastAsia="Georgia" w:hAnsi="Georgia"/>
          <w:i/>
          <w:iCs/>
          <w:color w:val="2C1810"/>
          <w:sz w:val="26"/>
          <w:szCs w:val="26"/>
        </w:rPr>
        <w:t xml:space="preserve">— Who will be the next Amadou, Mei-Lin, Monique? Who will find these tools and transform them into something I have not imagined? Who will raise the right objections that will correct this project's errors before they become costly ones? And how do I — how do we — make sure that those people have access to the tools, the context, and the platform to contribute?</w:t>
      </w:r>
    </w:p>
    <w:p>
      <w:pPr>
        <w:spacing w:before="0" w:after="180" w:line="312"/>
      </w:pPr>
      <w:r>
        <w:rPr>
          <w:rFonts w:ascii="Georgia" w:cs="Georgia" w:eastAsia="Georgia" w:hAnsi="Georgia"/>
          <w:sz w:val="24"/>
          <w:szCs w:val="24"/>
        </w:rPr>
        <w:t xml:space="preserve">Jordane is fifteen. In twenty years, she will be thirty-five. She will be in the workforce, she may have her own children, she will be making decisions about her energy, her data, her creations. Olivia will be thirty-two. What we build today — or what we allow to be built without us — will be their inheritance. Not a financial inheritance, but an environmental and technological one: what world, what rules, what balance of power between individuals and institutions.</w:t>
      </w:r>
    </w:p>
    <w:p>
      <w:pPr>
        <w:spacing w:before="240" w:after="240" w:line="312"/>
        <w:jc w:val="center"/>
      </w:pPr>
      <w:r>
        <w:rPr>
          <w:rFonts w:ascii="Georgia" w:cs="Georgia" w:eastAsia="Georgia" w:hAnsi="Georgia"/>
          <w:i/>
          <w:iCs/>
          <w:color w:val="2C1810"/>
          <w:sz w:val="26"/>
          <w:szCs w:val="26"/>
        </w:rPr>
        <w:t xml:space="preserve">— What will Jordane and Olivia say in twenty years? Will they live in a world where they control their own energy, their own intelligence, and their own ideas? Or will they rent all three from corporations whose shareholders they have never met? Do the decisions we make today — as citizens, as consumers, as legislators — make their freedom more or less likely?</w:t>
      </w:r>
    </w:p>
    <w:p>
      <w:pPr>
        <w:spacing w:before="0" w:after="180" w:line="312"/>
      </w:pPr>
      <w:r>
        <w:rPr>
          <w:rFonts w:ascii="Georgia" w:cs="Georgia" w:eastAsia="Georgia" w:hAnsi="Georgia"/>
          <w:sz w:val="24"/>
          <w:szCs w:val="24"/>
        </w:rPr>
        <w:t xml:space="preserve">Yoshua Bengio, one of the architects of modern artificial intelligence, published an open letter. Then another. Then yet another. AI researchers — the people who best understand what this technology can do — are sounding the alarm with growing urgency. This is not science fiction. This is not catastrophism. These are rigorous scientists looking at their own work and saying: we may have created something we do not know how to control.</w:t>
      </w:r>
    </w:p>
    <w:p>
      <w:pPr>
        <w:spacing w:before="0" w:after="180" w:line="312"/>
      </w:pPr>
      <w:r>
        <w:rPr>
          <w:rFonts w:ascii="Georgia" w:cs="Georgia" w:eastAsia="Georgia" w:hAnsi="Georgia"/>
          <w:sz w:val="24"/>
          <w:szCs w:val="24"/>
        </w:rPr>
        <w:t xml:space="preserve">This book exists in part because of that message. Sovereign artificial intelligence — grounded in values, transparent in its processes, distributed in its architecture — is an architectural answer to a governance question. Not the only answer. Perhaps not the right answer. But an answer that refuses to leave the problem in the hands of those with the greatest financial interest in minimizing the risks.</w:t>
      </w:r>
    </w:p>
    <w:p>
      <w:pPr>
        <w:spacing w:before="240" w:after="240" w:line="312"/>
        <w:jc w:val="center"/>
      </w:pPr>
      <w:r>
        <w:rPr>
          <w:rFonts w:ascii="Georgia" w:cs="Georgia" w:eastAsia="Georgia" w:hAnsi="Georgia"/>
          <w:i/>
          <w:iCs/>
          <w:color w:val="2C1810"/>
          <w:sz w:val="26"/>
          <w:szCs w:val="26"/>
        </w:rPr>
        <w:t xml:space="preserve">— Will Yoshua Bengio's message be heard in time? Will the artificial intelligence we are building be a partner or a threat? And if the answer depends in part on a values-based architecture — on systems designed from the outset to be sovereign, transparent, and aligned with the human good — then who bears the responsibility for building those systems? Large corporations? Governments? Individuals like you and me?</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invitation</w:t>
      </w:r>
    </w:p>
    <w:p>
      <w:pPr>
        <w:spacing w:before="0" w:after="180" w:line="312"/>
      </w:pPr>
      <w:r>
        <w:rPr>
          <w:rFonts w:ascii="Georgia" w:cs="Georgia" w:eastAsia="Georgia" w:hAnsi="Georgia"/>
          <w:sz w:val="24"/>
          <w:szCs w:val="24"/>
        </w:rPr>
        <w:t xml:space="preserve">This book does not end. It opens. You are not its consumer — you are potentially its next author. Not in the literal sense, though you are welcome to write your own version of these questions. But in the deeper sense: the ideas in this book are now in your head. They will interact with your own experience, your own expertise, your own values. What emerges from that belongs to you.</w:t>
      </w:r>
    </w:p>
    <w:p>
      <w:pPr>
        <w:spacing w:before="0" w:after="180" w:line="312"/>
      </w:pPr>
      <w:r>
        <w:rPr>
          <w:rFonts w:ascii="Georgia" w:cs="Georgia" w:eastAsia="Georgia" w:hAnsi="Georgia"/>
          <w:sz w:val="24"/>
          <w:szCs w:val="24"/>
        </w:rPr>
        <w:t xml:space="preserve">The UBLinx model applies to this book itself. The ideas are shared freely for personal reflection, academic use, criticism, and debate. But the work — the years spent articulating them, connecting them, testing them against reality — deserves attribution and protection. Not because I want to control what you think about these ideas, but because the chain of attribution is itself a form of accountability: knowing who said what, in what context, with what nuances.</w:t>
      </w:r>
    </w:p>
    <w:p>
      <w:pPr>
        <w:spacing w:before="0" w:after="180" w:line="312"/>
      </w:pPr>
      <w:r>
        <w:rPr>
          <w:rFonts w:ascii="Georgia" w:cs="Georgia" w:eastAsia="Georgia" w:hAnsi="Georgia"/>
          <w:sz w:val="24"/>
          <w:szCs w:val="24"/>
        </w:rPr>
        <w:t xml:space="preserve">HYPERVORTEX, Gen_Home, UBLinx are not products. They are not yet products. They are questions materialized as engineering. Hypotheses formulated as architecture. Engineering as philosophy — not in the romantic sense, but in the literal one: a way of asking questions about the world by building things and watching what they do. The outcome of this approach is not certainty. It is an experiment.</w:t>
      </w:r>
    </w:p>
    <w:p>
      <w:pPr>
        <w:spacing w:before="360" w:after="360" w:line="312"/>
        <w:ind w:left="720" w:right="720"/>
        <w:jc w:val="center"/>
      </w:pPr>
      <w:r>
        <w:rPr>
          <w:rFonts w:ascii="Georgia" w:cs="Georgia" w:eastAsia="Georgia" w:hAnsi="Georgia"/>
          <w:b/>
          <w:bCs/>
          <w:i/>
          <w:iCs/>
          <w:color w:val="2C1810"/>
          <w:sz w:val="26"/>
          <w:szCs w:val="26"/>
        </w:rPr>
        <w:t xml:space="preserve">You have not read a manifesto. You have participated in a thought experiment. The difference matters: a manifesto asks you to subscribe. A thought experiment asks you to keep thinking.</w:t>
      </w:r>
    </w:p>
    <w:p>
      <w:pPr>
        <w:spacing w:before="240" w:after="240"/>
        <w:jc w:val="center"/>
      </w:pPr>
      <w:r>
        <w:rPr>
          <w:rFonts w:ascii="Georgia" w:cs="Georgia" w:eastAsia="Georgia" w:hAnsi="Georgia"/>
          <w:color w:val="999999"/>
          <w:sz w:val="24"/>
          <w:szCs w:val="24"/>
        </w:rPr>
        <w:t xml:space="preserve">* * *</w:t>
      </w:r>
    </w:p>
    <w:p>
      <w:pPr>
        <w:pStyle w:val="Heading3"/>
        <w:spacing w:before="360" w:after="180"/>
      </w:pPr>
      <w:r>
        <w:rPr>
          <w:rFonts w:ascii="Arial" w:cs="Arial" w:eastAsia="Arial" w:hAnsi="Arial"/>
          <w:b/>
          <w:bCs/>
          <w:color w:val="4A3728"/>
          <w:sz w:val="26"/>
          <w:szCs w:val="26"/>
        </w:rPr>
        <w:t xml:space="preserve">The hearth</w:t>
      </w:r>
    </w:p>
    <w:p>
      <w:pPr>
        <w:spacing w:before="120" w:after="180" w:line="312"/>
        <w:ind w:left="360" w:right="360"/>
      </w:pPr>
      <w:r>
        <w:rPr>
          <w:rFonts w:ascii="Georgia" w:cs="Georgia" w:eastAsia="Georgia" w:hAnsi="Georgia"/>
          <w:i/>
          <w:iCs/>
          <w:color w:val="333333"/>
          <w:sz w:val="24"/>
          <w:szCs w:val="24"/>
        </w:rPr>
        <w:t xml:space="preserve">The cup of coffee is cold. I stare at it again. In the next room, there is a wood stove — not HYPERVORTEX, just a stove, with its aging gaskets and its glass that will need cleaning this spring. Outside, it is a Quebec winter, and the heat that stove produces passes through the walls, escapes into the atmosphere, meets the wind. What we call thermal "loss" is energy seeking its equilibrium.</w:t>
      </w:r>
    </w:p>
    <w:p>
      <w:pPr>
        <w:spacing w:before="0" w:after="180" w:line="312"/>
      </w:pPr>
      <w:r>
        <w:rPr>
          <w:rFonts w:ascii="Georgia" w:cs="Georgia" w:eastAsia="Georgia" w:hAnsi="Georgia"/>
          <w:sz w:val="24"/>
          <w:szCs w:val="24"/>
        </w:rPr>
        <w:t xml:space="preserve">The word focus, in Latin, means hearth. The place of fire. That is where everything begins: warmth, cooking, the gathering of family, protection from the cold. For millennia, the hearth was the center of the home — architecturally, socially, symbolically. We gradually replaced it with more efficient centralized systems, radiators fed by networks we cannot see, warmth that arrives without our understanding where it comes from. We gained comfort and lost understanding.</w:t>
      </w:r>
    </w:p>
    <w:p>
      <w:pPr>
        <w:spacing w:before="0" w:after="180" w:line="312"/>
      </w:pPr>
      <w:r>
        <w:rPr>
          <w:rFonts w:ascii="Georgia" w:cs="Georgia" w:eastAsia="Georgia" w:hAnsi="Georgia"/>
          <w:sz w:val="24"/>
          <w:szCs w:val="24"/>
        </w:rPr>
        <w:t xml:space="preserve">Now imagine that stove, but reimagined: exhaust gases rising into a spiral thermal recovery system. Heat spinning a small generator before dissipating. The electricity generated charging batteries, powering the lights, communicating with a domestic system that knows we are home because we consume energy differently in the evening. The ideas we discussed tonight around that stove, protected by a distributed intellectual property system. The home that thinks — discreetly, usefully, without replacing our own thinking.</w:t>
      </w:r>
    </w:p>
    <w:p>
      <w:pPr>
        <w:spacing w:before="0" w:after="180" w:line="312"/>
      </w:pPr>
      <w:r>
        <w:rPr>
          <w:rFonts w:ascii="Georgia" w:cs="Georgia" w:eastAsia="Georgia" w:hAnsi="Georgia"/>
          <w:sz w:val="24"/>
          <w:szCs w:val="24"/>
        </w:rPr>
        <w:t xml:space="preserve">Or perhaps none of it works. Perhaps the physics is correct but the economics is not. Perhaps the software is too complex for real-world adoption. Perhaps the network never reaches critical mass. Perhaps I will open this notebook in ten years and read my own notes with the bittersweet embarrassment of someone who now understands why some ideas remain ideas.</w:t>
      </w:r>
    </w:p>
    <w:p>
      <w:pPr>
        <w:spacing w:before="0" w:after="180" w:line="312"/>
      </w:pPr>
      <w:r>
        <w:rPr>
          <w:rFonts w:ascii="Georgia" w:cs="Georgia" w:eastAsia="Georgia" w:hAnsi="Georgia"/>
          <w:sz w:val="24"/>
          <w:szCs w:val="24"/>
        </w:rPr>
        <w:t xml:space="preserve">Both possibilities coexist honestly. I have no certainty. What I have is Jordane sleeping spread-eagled like a starfish, and Olivia with her Rouge-et-Brun, and Cynthia who set down a cup of coffee with enough care to show me she was thinking of me even as she went to bed. What I have is an era in which the questions I am asking — about energy, about intelligence, about ownership — are no longer marginal. They are at the center of what we must decide as a society.</w:t>
      </w:r>
    </w:p>
    <w:p>
      <w:pPr>
        <w:spacing w:before="0" w:after="180" w:line="312"/>
      </w:pPr>
      <w:r>
        <w:rPr>
          <w:rFonts w:ascii="Georgia" w:cs="Georgia" w:eastAsia="Georgia" w:hAnsi="Georgia"/>
          <w:sz w:val="24"/>
          <w:szCs w:val="24"/>
        </w:rPr>
        <w:t xml:space="preserve">What I have is this blue notebook with two hundred and twelve pages of notes, arrows, equations, and question marks. And you, now, with this book in your hands — or on your screen, or in your memory if you read it a few days ago and are thinking about it now. You are the next hearth. Not metaphorically. Literally: you are the place where these ideas will burn, transform, or go out.</w:t>
      </w:r>
    </w:p>
    <w:p>
      <w:pPr>
        <w:pBdr>
          <w:left w:val="single" w:color="8B4513" w:sz="8"/>
        </w:pBdr>
        <w:spacing w:before="240" w:after="240" w:line="312"/>
        <w:ind w:left="720" w:right="720"/>
      </w:pPr>
      <w:r>
        <w:rPr>
          <w:rFonts w:ascii="Georgia" w:cs="Georgia" w:eastAsia="Georgia" w:hAnsi="Georgia"/>
          <w:i/>
          <w:iCs/>
          <w:color w:val="555555"/>
          <w:sz w:val="24"/>
          <w:szCs w:val="24"/>
        </w:rPr>
        <w:t xml:space="preserve">"Fire does not disappear. It transforms into light, into heat, into motion. The question is never whether the fire will burn. The question is always: who controls the hearth?"</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It is almost two in the morning. The cup of coffee is cold. I will put it in the sink, go to bed, and tomorrow morning Olivia will wake me up too early by jumping on the bed yelling that it is morning. And it will be true. It will be morning. A new morning, with all its unresolved possibilities.</w:t>
      </w:r>
    </w:p>
    <w:p>
      <w:pPr>
        <w:spacing w:before="240" w:after="240" w:line="312"/>
        <w:jc w:val="center"/>
      </w:pPr>
      <w:r>
        <w:rPr>
          <w:rFonts w:ascii="Georgia" w:cs="Georgia" w:eastAsia="Georgia" w:hAnsi="Georgia"/>
          <w:i/>
          <w:iCs/>
          <w:color w:val="2C1810"/>
          <w:sz w:val="26"/>
          <w:szCs w:val="26"/>
        </w:rPr>
        <w:t xml:space="preserve">— Who controls your hearth?</w:t>
      </w:r>
    </w:p>
    <w:p>
      <w:r>
        <w:br w:type="page"/>
      </w:r>
    </w:p>
    <w:p>
      <w:pPr>
        <w:pStyle w:val="Heading2"/>
        <w:spacing w:before="600" w:after="300"/>
      </w:pPr>
      <w:r>
        <w:rPr>
          <w:rFonts w:ascii="Arial" w:cs="Arial" w:eastAsia="Arial" w:hAnsi="Arial"/>
          <w:b/>
          <w:bCs/>
          <w:color w:val="2C1810"/>
          <w:sz w:val="32"/>
          <w:szCs w:val="32"/>
        </w:rPr>
        <w:t xml:space="preserve">Acknowledgments</w:t>
      </w:r>
    </w:p>
    <w:p>
      <w:pPr>
        <w:spacing w:before="0" w:after="180" w:line="312"/>
      </w:pPr>
      <w:r>
        <w:rPr>
          <w:rFonts w:ascii="Georgia" w:cs="Georgia" w:eastAsia="Georgia" w:hAnsi="Georgia"/>
          <w:sz w:val="24"/>
          <w:szCs w:val="24"/>
        </w:rPr>
        <w:t xml:space="preserve">This book exists because several people made possible the space in which it could be written.</w:t>
      </w:r>
    </w:p>
    <w:p>
      <w:pPr>
        <w:spacing w:before="0" w:after="180" w:line="312"/>
      </w:pPr>
      <w:r>
        <w:rPr>
          <w:rFonts w:ascii="Georgia" w:cs="Georgia" w:eastAsia="Georgia" w:hAnsi="Georgia"/>
          <w:sz w:val="24"/>
          <w:szCs w:val="24"/>
        </w:rPr>
        <w:t xml:space="preserve">Cynthia Richelieu — the smartest woman I know, assistant director of CPE Chez-Nous, who supports me through the highs and the lows with a patience and an intelligence I probably do not deserve. Who sets down cups of coffee even when she knows I will forget them. Who understands that some ideas need space to exist before they can be useful. This book belongs to her as much as it does to me.</w:t>
      </w:r>
    </w:p>
    <w:p>
      <w:pPr>
        <w:spacing w:before="0" w:after="180" w:line="312"/>
      </w:pPr>
      <w:r>
        <w:rPr>
          <w:rFonts w:ascii="Georgia" w:cs="Georgia" w:eastAsia="Georgia" w:hAnsi="Georgia"/>
          <w:sz w:val="24"/>
          <w:szCs w:val="24"/>
        </w:rPr>
        <w:t xml:space="preserve">Jordane and Olivia — my daughters, who deserve a better future than the one currently taking shape. They do not yet know that this book is about them. One day they will. I hope they will find in it not an answer, but proof that we tried to ask the right questions on their behalf.</w:t>
      </w:r>
    </w:p>
    <w:p>
      <w:pPr>
        <w:spacing w:before="0" w:after="180" w:line="312"/>
      </w:pPr>
      <w:r>
        <w:rPr>
          <w:rFonts w:ascii="Georgia" w:cs="Georgia" w:eastAsia="Georgia" w:hAnsi="Georgia"/>
          <w:sz w:val="24"/>
          <w:szCs w:val="24"/>
        </w:rPr>
        <w:t xml:space="preserve">Yoshua Bengio — whose alarm resonates within me more strongly every day, and whose courage to sound the alarm on his own discipline is a model of intellectual integrity I deeply admire. I have never met him. But his research and public positions have directly influenced how this book thinks about sovereign artificial intelligence.</w:t>
      </w:r>
    </w:p>
    <w:p>
      <w:pPr>
        <w:spacing w:before="0" w:after="180" w:line="312"/>
      </w:pPr>
      <w:r>
        <w:rPr>
          <w:rFonts w:ascii="Georgia" w:cs="Georgia" w:eastAsia="Georgia" w:hAnsi="Georgia"/>
          <w:sz w:val="24"/>
          <w:szCs w:val="24"/>
        </w:rPr>
        <w:t xml:space="preserve">To you, the reader who has reached the last page — thank you. It may not have been easy. This book does not sell anything. It does not promise anything. It asks questions. The fact that you have read this far tells me you are the kind of person who takes these questions seriously. What comes next is up to you.</w:t>
      </w:r>
    </w:p>
    <w:p>
      <w:pPr>
        <w:spacing w:before="240" w:after="240"/>
        <w:jc w:val="center"/>
      </w:pPr>
      <w:r>
        <w:rPr>
          <w:rFonts w:ascii="Georgia" w:cs="Georgia" w:eastAsia="Georgia" w:hAnsi="Georgia"/>
          <w:color w:val="999999"/>
          <w:sz w:val="24"/>
          <w:szCs w:val="24"/>
        </w:rPr>
        <w:t xml:space="preserve">* * *</w:t>
      </w:r>
    </w:p>
    <w:p>
      <w:pPr>
        <w:spacing w:before="0" w:after="180" w:line="312"/>
      </w:pPr>
      <w:r>
        <w:rPr>
          <w:rFonts w:ascii="Georgia" w:cs="Georgia" w:eastAsia="Georgia" w:hAnsi="Georgia"/>
          <w:sz w:val="24"/>
          <w:szCs w:val="24"/>
        </w:rPr>
        <w:t xml:space="preserve">David Berthelotte, Quebec, 2025-2026. Contact and future developments: via UBLinx Open Innovation Network.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David Berthelotte • Conscience Souveraine • UBLinx Protected • 2026 —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Sovereign Consciousness — The Three Pillars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800" w:after="400"/>
      <w:outlineLvl w:val="0"/>
    </w:pPr>
    <w:rPr>
      <w:rFonts w:ascii="Arial" w:cs="Arial" w:eastAsia="Arial" w:hAnsi="Arial"/>
      <w:b/>
      <w:bCs/>
      <w:color w:val="2C1810"/>
      <w:sz w:val="44"/>
      <w:szCs w:val="44"/>
    </w:rPr>
  </w:style>
  <w:style w:type="paragraph" w:styleId="Heading2">
    <w:name w:val="Heading 2"/>
    <w:basedOn w:val="Normal"/>
    <w:next w:val="Normal"/>
    <w:qFormat/>
    <w:pPr>
      <w:spacing w:before="600" w:after="300"/>
      <w:outlineLvl w:val="1"/>
    </w:pPr>
    <w:rPr>
      <w:rFonts w:ascii="Arial" w:cs="Arial" w:eastAsia="Arial" w:hAnsi="Arial"/>
      <w:b/>
      <w:bCs/>
      <w:color w:val="2C1810"/>
      <w:sz w:val="32"/>
      <w:szCs w:val="32"/>
    </w:rPr>
  </w:style>
  <w:style w:type="paragraph" w:styleId="Heading3">
    <w:name w:val="Heading 3"/>
    <w:basedOn w:val="Normal"/>
    <w:next w:val="Normal"/>
    <w:qFormat/>
    <w:pPr>
      <w:spacing w:before="360" w:after="180"/>
      <w:outlineLvl w:val="2"/>
    </w:pPr>
    <w:rPr>
      <w:rFonts w:ascii="Arial" w:cs="Arial" w:eastAsia="Arial" w:hAnsi="Arial"/>
      <w:b/>
      <w:bCs/>
      <w:color w:val="4A37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2026-03-01T21:29:25.888Z</dcterms:created>
  <dcterms:modified xsi:type="dcterms:W3CDTF">2026-03-01T21:29:25.888Z</dcterms:modified>
</cp:coreProperties>
</file>

<file path=docProps/custom.xml><?xml version="1.0" encoding="utf-8"?>
<Properties xmlns="http://schemas.openxmlformats.org/officeDocument/2006/custom-properties" xmlns:vt="http://schemas.openxmlformats.org/officeDocument/2006/docPropsVTypes"/>
</file>