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10C2C" w14:textId="5B39FB81" w:rsidR="009D001A" w:rsidRPr="00A21EE6" w:rsidRDefault="00A21EE6">
      <w:pPr>
        <w:rPr>
          <w:b/>
          <w:bCs/>
        </w:rPr>
      </w:pPr>
      <w:r w:rsidRPr="00A21EE6">
        <w:rPr>
          <w:b/>
          <w:bCs/>
        </w:rPr>
        <w:t>Ejercicio 5:</w:t>
      </w:r>
    </w:p>
    <w:p w14:paraId="700039E1" w14:textId="77777777" w:rsidR="00A21EE6" w:rsidRDefault="00A21EE6"/>
    <w:p w14:paraId="0A8F96FF" w14:textId="63EA6FDC" w:rsidR="00A21EE6" w:rsidRDefault="00A21EE6">
      <w:r>
        <w:t xml:space="preserve">5. </w:t>
      </w:r>
      <w:r w:rsidRPr="00A21EE6">
        <w:t>Algoritmo que realice el cifrado de una cadena de caracteres mediante un </w:t>
      </w:r>
      <w:r w:rsidRPr="00A21EE6">
        <w:rPr>
          <w:b/>
          <w:bCs/>
        </w:rPr>
        <w:t xml:space="preserve">método de sustitución </w:t>
      </w:r>
      <w:proofErr w:type="spellStart"/>
      <w:r w:rsidRPr="00A21EE6">
        <w:rPr>
          <w:b/>
          <w:bCs/>
        </w:rPr>
        <w:t>Polialfabético</w:t>
      </w:r>
      <w:proofErr w:type="spellEnd"/>
      <w:r w:rsidRPr="00A21EE6">
        <w:rPr>
          <w:b/>
          <w:bCs/>
        </w:rPr>
        <w:t xml:space="preserve"> de Vigenère</w:t>
      </w:r>
      <w:r w:rsidRPr="00A21EE6">
        <w:t>. La cadena se ingresa al iniciar el algoritmo. El algoritmo debe mostrar la cadena de caracteres ingresada, la clave de cifrado y la cadena de caracteres cifrada.</w:t>
      </w:r>
    </w:p>
    <w:p w14:paraId="5B694F08" w14:textId="77777777" w:rsidR="00A21EE6" w:rsidRDefault="00A21EE6"/>
    <w:p w14:paraId="7DDF5398" w14:textId="7706095C" w:rsidR="00A21EE6" w:rsidRDefault="00A21EE6">
      <w:pPr>
        <w:rPr>
          <w:b/>
          <w:bCs/>
        </w:rPr>
      </w:pPr>
      <w:r w:rsidRPr="00A21EE6">
        <w:rPr>
          <w:b/>
          <w:bCs/>
        </w:rPr>
        <w:t>Código:</w:t>
      </w:r>
    </w:p>
    <w:p w14:paraId="0D1DA19E" w14:textId="17E2F7B4" w:rsidR="00A21EE6" w:rsidRDefault="00A21EE6">
      <w:pPr>
        <w:rPr>
          <w:b/>
          <w:bCs/>
        </w:rPr>
      </w:pPr>
      <w:r w:rsidRPr="00A21EE6">
        <w:rPr>
          <w:b/>
          <w:bCs/>
        </w:rPr>
        <w:drawing>
          <wp:inline distT="0" distB="0" distL="0" distR="0" wp14:anchorId="794568B0" wp14:editId="0BD4793E">
            <wp:extent cx="4897316" cy="6172200"/>
            <wp:effectExtent l="0" t="0" r="0" b="0"/>
            <wp:docPr id="568392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92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9391" cy="617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023C" w14:textId="6CDCD913" w:rsidR="00A21EE6" w:rsidRDefault="00A21EE6">
      <w:pPr>
        <w:rPr>
          <w:b/>
          <w:bCs/>
        </w:rPr>
      </w:pPr>
      <w:r>
        <w:rPr>
          <w:b/>
          <w:bCs/>
        </w:rPr>
        <w:lastRenderedPageBreak/>
        <w:t>Consola:</w:t>
      </w:r>
    </w:p>
    <w:p w14:paraId="31E14A64" w14:textId="191E4902" w:rsidR="00A21EE6" w:rsidRDefault="00A21EE6">
      <w:pPr>
        <w:rPr>
          <w:b/>
          <w:bCs/>
        </w:rPr>
      </w:pPr>
      <w:r w:rsidRPr="00A21EE6">
        <w:rPr>
          <w:b/>
          <w:bCs/>
        </w:rPr>
        <w:drawing>
          <wp:inline distT="0" distB="0" distL="0" distR="0" wp14:anchorId="39E39C95" wp14:editId="22355527">
            <wp:extent cx="3200847" cy="1095528"/>
            <wp:effectExtent l="0" t="0" r="0" b="9525"/>
            <wp:docPr id="18606960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96044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34F3" w14:textId="77777777" w:rsidR="00A21EE6" w:rsidRDefault="00A21EE6">
      <w:pPr>
        <w:rPr>
          <w:b/>
          <w:bCs/>
        </w:rPr>
      </w:pPr>
    </w:p>
    <w:p w14:paraId="57DFCAB7" w14:textId="343A8DAB" w:rsidR="00A21EE6" w:rsidRDefault="00A21EE6">
      <w:pPr>
        <w:rPr>
          <w:b/>
          <w:bCs/>
        </w:rPr>
      </w:pPr>
      <w:r>
        <w:rPr>
          <w:b/>
          <w:bCs/>
        </w:rPr>
        <w:t>Funcionamiento:</w:t>
      </w:r>
    </w:p>
    <w:p w14:paraId="1B33B010" w14:textId="408B96EC" w:rsidR="00A21EE6" w:rsidRDefault="00A21EE6">
      <w:pPr>
        <w:rPr>
          <w:b/>
          <w:bCs/>
        </w:rPr>
      </w:pPr>
      <w:r w:rsidRPr="00A21EE6">
        <w:rPr>
          <w:b/>
          <w:bCs/>
        </w:rPr>
        <w:drawing>
          <wp:inline distT="0" distB="0" distL="0" distR="0" wp14:anchorId="4629C4B6" wp14:editId="53CE0F14">
            <wp:extent cx="5943600" cy="4166235"/>
            <wp:effectExtent l="0" t="0" r="0" b="5715"/>
            <wp:docPr id="985925981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25981" name="Imagen 1" descr="Calendari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951C" w14:textId="77777777" w:rsidR="00A21EE6" w:rsidRPr="00A21EE6" w:rsidRDefault="00A21EE6">
      <w:pPr>
        <w:rPr>
          <w:b/>
          <w:bCs/>
        </w:rPr>
      </w:pPr>
    </w:p>
    <w:p w14:paraId="13E6D499" w14:textId="77777777" w:rsidR="00A21EE6" w:rsidRDefault="00A21EE6"/>
    <w:sectPr w:rsidR="00A21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E6"/>
    <w:rsid w:val="001C188A"/>
    <w:rsid w:val="001C7A8C"/>
    <w:rsid w:val="00224549"/>
    <w:rsid w:val="00275D3A"/>
    <w:rsid w:val="007B3C40"/>
    <w:rsid w:val="009D001A"/>
    <w:rsid w:val="00A2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520B0"/>
  <w15:chartTrackingRefBased/>
  <w15:docId w15:val="{A618BEC2-BB77-4CEE-A7EF-33E0D9374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A21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1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1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1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1EE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1EE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1EE6"/>
    <w:rPr>
      <w:rFonts w:eastAsiaTheme="majorEastAsia" w:cstheme="majorBidi"/>
      <w:color w:val="0F4761" w:themeColor="accent1" w:themeShade="BF"/>
      <w:sz w:val="28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1EE6"/>
    <w:rPr>
      <w:rFonts w:eastAsiaTheme="majorEastAsia" w:cstheme="majorBidi"/>
      <w:i/>
      <w:iCs/>
      <w:color w:val="0F4761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EE6"/>
    <w:rPr>
      <w:rFonts w:eastAsiaTheme="majorEastAsia" w:cstheme="majorBidi"/>
      <w:color w:val="0F4761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EE6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EE6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EE6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EE6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A21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1EE6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A21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1EE6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Cita">
    <w:name w:val="Quote"/>
    <w:basedOn w:val="Normal"/>
    <w:next w:val="Normal"/>
    <w:link w:val="CitaCar"/>
    <w:uiPriority w:val="29"/>
    <w:qFormat/>
    <w:rsid w:val="00A21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1EE6"/>
    <w:rPr>
      <w:i/>
      <w:iCs/>
      <w:color w:val="404040" w:themeColor="text1" w:themeTint="BF"/>
      <w:lang w:val="es-EC"/>
    </w:rPr>
  </w:style>
  <w:style w:type="paragraph" w:styleId="Prrafodelista">
    <w:name w:val="List Paragraph"/>
    <w:basedOn w:val="Normal"/>
    <w:uiPriority w:val="34"/>
    <w:qFormat/>
    <w:rsid w:val="00A21E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1E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1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1EE6"/>
    <w:rPr>
      <w:i/>
      <w:iCs/>
      <w:color w:val="0F4761" w:themeColor="accent1" w:themeShade="BF"/>
      <w:lang w:val="es-EC"/>
    </w:rPr>
  </w:style>
  <w:style w:type="character" w:styleId="Referenciaintensa">
    <w:name w:val="Intense Reference"/>
    <w:basedOn w:val="Fuentedeprrafopredeter"/>
    <w:uiPriority w:val="32"/>
    <w:qFormat/>
    <w:rsid w:val="00A21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DAVID HURTADO TINOCO</dc:creator>
  <cp:keywords/>
  <dc:description/>
  <cp:lastModifiedBy>KEVIN DAVID HURTADO TINOCO</cp:lastModifiedBy>
  <cp:revision>2</cp:revision>
  <dcterms:created xsi:type="dcterms:W3CDTF">2025-04-17T22:36:00Z</dcterms:created>
  <dcterms:modified xsi:type="dcterms:W3CDTF">2025-04-17T22:36:00Z</dcterms:modified>
</cp:coreProperties>
</file>