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63A6D" w14:textId="6C91AFAB" w:rsidR="00DA22D2" w:rsidRPr="00F01391" w:rsidRDefault="00F01391" w:rsidP="00F01391">
      <w:pPr>
        <w:widowControl w:val="0"/>
        <w:spacing w:after="0" w:afterAutospacing="0"/>
        <w:rPr>
          <w:b/>
          <w:bCs/>
          <w:sz w:val="32"/>
          <w:szCs w:val="32"/>
        </w:rPr>
      </w:pPr>
      <w:r w:rsidRPr="00F01391">
        <w:rPr>
          <w:rFonts w:hint="eastAsia"/>
          <w:b/>
          <w:bCs/>
          <w:sz w:val="32"/>
          <w:szCs w:val="32"/>
        </w:rPr>
        <w:t>问题</w:t>
      </w:r>
      <w:r>
        <w:rPr>
          <w:rFonts w:hint="eastAsia"/>
          <w:b/>
          <w:bCs/>
          <w:sz w:val="32"/>
          <w:szCs w:val="32"/>
        </w:rPr>
        <w:t>1</w:t>
      </w:r>
      <w:r w:rsidRPr="00F01391">
        <w:rPr>
          <w:rFonts w:hint="eastAsia"/>
          <w:b/>
          <w:bCs/>
          <w:sz w:val="32"/>
          <w:szCs w:val="32"/>
        </w:rPr>
        <w:t xml:space="preserve"> 聘用问题</w:t>
      </w:r>
    </w:p>
    <w:p w14:paraId="02AAD739" w14:textId="0DC44A6A" w:rsidR="00F01391" w:rsidRDefault="00F01391" w:rsidP="00F01391">
      <w:pPr>
        <w:widowControl w:val="0"/>
        <w:spacing w:after="0" w:afterAutospacing="0" w:line="0" w:lineRule="atLeast"/>
        <w:ind w:firstLineChars="200" w:firstLine="480"/>
        <w:jc w:val="both"/>
        <w:rPr>
          <w:rFonts w:ascii="宋体" w:eastAsia="宋体" w:hAnsi="宋体" w:cstheme="minorEastAsia"/>
          <w:sz w:val="24"/>
          <w:szCs w:val="24"/>
        </w:rPr>
      </w:pPr>
      <w:r w:rsidRPr="00F01391">
        <w:rPr>
          <w:rFonts w:ascii="宋体" w:eastAsia="宋体" w:hAnsi="宋体" w:cstheme="minorEastAsia"/>
          <w:sz w:val="24"/>
          <w:szCs w:val="24"/>
        </w:rPr>
        <w:t>某服务部门一周中每天需要不同数目的雇员，周一到周四每天至少需要50人，周五至少需要80人，周六和周日至少需要90人，规定应聘者需连续工作5天，试确定聘用方案。</w:t>
      </w:r>
    </w:p>
    <w:p w14:paraId="30AC2E4E" w14:textId="32390518" w:rsidR="001334B2" w:rsidRPr="000E347D" w:rsidRDefault="000E347D" w:rsidP="000E347D">
      <w:pPr>
        <w:widowControl w:val="0"/>
        <w:spacing w:beforeLines="50" w:before="156" w:afterLines="50" w:after="156" w:afterAutospacing="0" w:line="0" w:lineRule="atLeast"/>
        <w:jc w:val="center"/>
        <w:rPr>
          <w:rFonts w:ascii="Times New Roman" w:eastAsia="宋体" w:hAnsi="Times New Roman" w:cs="Times New Roman"/>
          <w:sz w:val="22"/>
          <w:szCs w:val="24"/>
        </w:rPr>
      </w:pPr>
      <w:r w:rsidRPr="000E347D">
        <w:rPr>
          <w:rFonts w:ascii="Times New Roman" w:eastAsia="宋体" w:hAnsi="Times New Roman" w:cs="Times New Roman" w:hint="eastAsia"/>
          <w:sz w:val="22"/>
          <w:szCs w:val="24"/>
        </w:rPr>
        <w:t>表</w:t>
      </w:r>
      <w:r w:rsidRPr="000E347D">
        <w:rPr>
          <w:rFonts w:ascii="Times New Roman" w:eastAsia="宋体" w:hAnsi="Times New Roman" w:cs="Times New Roman" w:hint="eastAsia"/>
          <w:sz w:val="22"/>
          <w:szCs w:val="24"/>
        </w:rPr>
        <w:t>1</w:t>
      </w:r>
      <w:r w:rsidRPr="000E347D">
        <w:rPr>
          <w:rFonts w:ascii="Times New Roman" w:eastAsia="宋体" w:hAnsi="Times New Roman" w:cs="Times New Roman"/>
          <w:sz w:val="22"/>
          <w:szCs w:val="24"/>
        </w:rPr>
        <w:t xml:space="preserve"> </w:t>
      </w:r>
      <w:r w:rsidRPr="000E347D">
        <w:rPr>
          <w:rFonts w:ascii="Times New Roman" w:eastAsia="宋体" w:hAnsi="Times New Roman" w:cs="Times New Roman" w:hint="eastAsia"/>
          <w:sz w:val="22"/>
          <w:szCs w:val="24"/>
        </w:rPr>
        <w:t>聘用方案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</w:tblGrid>
      <w:tr w:rsidR="0016285C" w14:paraId="6159994C" w14:textId="77777777" w:rsidTr="0016285C">
        <w:trPr>
          <w:jc w:val="center"/>
        </w:trPr>
        <w:tc>
          <w:tcPr>
            <w:tcW w:w="921" w:type="dxa"/>
            <w:tcBorders>
              <w:top w:val="single" w:sz="12" w:space="0" w:color="auto"/>
            </w:tcBorders>
          </w:tcPr>
          <w:p w14:paraId="0FE9DE41" w14:textId="77777777" w:rsidR="0016285C" w:rsidRDefault="0016285C" w:rsidP="001334B2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  <w:bookmarkStart w:id="0" w:name="_Hlk129441734"/>
          </w:p>
        </w:tc>
        <w:tc>
          <w:tcPr>
            <w:tcW w:w="921" w:type="dxa"/>
            <w:tcBorders>
              <w:top w:val="single" w:sz="12" w:space="0" w:color="auto"/>
            </w:tcBorders>
          </w:tcPr>
          <w:p w14:paraId="1A001B96" w14:textId="39F36983" w:rsidR="0016285C" w:rsidRDefault="0016285C" w:rsidP="001334B2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sz w:val="24"/>
                <w:szCs w:val="24"/>
              </w:rPr>
              <w:t>周一</w:t>
            </w:r>
          </w:p>
        </w:tc>
        <w:tc>
          <w:tcPr>
            <w:tcW w:w="922" w:type="dxa"/>
            <w:tcBorders>
              <w:top w:val="single" w:sz="12" w:space="0" w:color="auto"/>
            </w:tcBorders>
          </w:tcPr>
          <w:p w14:paraId="112F1745" w14:textId="638305F8" w:rsidR="0016285C" w:rsidRDefault="0016285C" w:rsidP="001334B2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sz w:val="24"/>
                <w:szCs w:val="24"/>
              </w:rPr>
              <w:t>周二</w:t>
            </w:r>
          </w:p>
        </w:tc>
        <w:tc>
          <w:tcPr>
            <w:tcW w:w="922" w:type="dxa"/>
            <w:tcBorders>
              <w:top w:val="single" w:sz="12" w:space="0" w:color="auto"/>
            </w:tcBorders>
          </w:tcPr>
          <w:p w14:paraId="569C7A5F" w14:textId="35F045E2" w:rsidR="0016285C" w:rsidRDefault="0016285C" w:rsidP="001334B2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sz w:val="24"/>
                <w:szCs w:val="24"/>
              </w:rPr>
              <w:t>周三</w:t>
            </w:r>
          </w:p>
        </w:tc>
        <w:tc>
          <w:tcPr>
            <w:tcW w:w="922" w:type="dxa"/>
            <w:tcBorders>
              <w:top w:val="single" w:sz="12" w:space="0" w:color="auto"/>
            </w:tcBorders>
          </w:tcPr>
          <w:p w14:paraId="4C0F7337" w14:textId="0E84E7CC" w:rsidR="0016285C" w:rsidRDefault="0016285C" w:rsidP="001334B2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sz w:val="24"/>
                <w:szCs w:val="24"/>
              </w:rPr>
              <w:t>周四</w:t>
            </w:r>
          </w:p>
        </w:tc>
        <w:tc>
          <w:tcPr>
            <w:tcW w:w="922" w:type="dxa"/>
            <w:tcBorders>
              <w:top w:val="single" w:sz="12" w:space="0" w:color="auto"/>
            </w:tcBorders>
          </w:tcPr>
          <w:p w14:paraId="07C3E39E" w14:textId="1EB515C2" w:rsidR="0016285C" w:rsidRDefault="0016285C" w:rsidP="001334B2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sz w:val="24"/>
                <w:szCs w:val="24"/>
              </w:rPr>
              <w:t>周五</w:t>
            </w:r>
          </w:p>
        </w:tc>
        <w:tc>
          <w:tcPr>
            <w:tcW w:w="922" w:type="dxa"/>
            <w:tcBorders>
              <w:top w:val="single" w:sz="12" w:space="0" w:color="auto"/>
            </w:tcBorders>
          </w:tcPr>
          <w:p w14:paraId="00FFE7B0" w14:textId="5426655D" w:rsidR="0016285C" w:rsidRDefault="0016285C" w:rsidP="001334B2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sz w:val="24"/>
                <w:szCs w:val="24"/>
              </w:rPr>
              <w:t>周六</w:t>
            </w:r>
          </w:p>
        </w:tc>
        <w:tc>
          <w:tcPr>
            <w:tcW w:w="922" w:type="dxa"/>
            <w:tcBorders>
              <w:top w:val="single" w:sz="12" w:space="0" w:color="auto"/>
            </w:tcBorders>
          </w:tcPr>
          <w:p w14:paraId="746802C2" w14:textId="6F5A6C58" w:rsidR="0016285C" w:rsidRDefault="0016285C" w:rsidP="001334B2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sz w:val="24"/>
                <w:szCs w:val="24"/>
              </w:rPr>
              <w:t>周日</w:t>
            </w:r>
          </w:p>
        </w:tc>
      </w:tr>
      <w:bookmarkEnd w:id="0"/>
      <w:tr w:rsidR="0016285C" w14:paraId="6780045A" w14:textId="77777777" w:rsidTr="0016285C">
        <w:trPr>
          <w:jc w:val="center"/>
        </w:trPr>
        <w:tc>
          <w:tcPr>
            <w:tcW w:w="921" w:type="dxa"/>
            <w:tcBorders>
              <w:top w:val="single" w:sz="6" w:space="0" w:color="auto"/>
            </w:tcBorders>
          </w:tcPr>
          <w:p w14:paraId="455ADB84" w14:textId="77777777" w:rsidR="0016285C" w:rsidRDefault="0016285C" w:rsidP="001334B2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6" w:space="0" w:color="auto"/>
            </w:tcBorders>
          </w:tcPr>
          <w:p w14:paraId="49A427CD" w14:textId="3B97C064" w:rsidR="0016285C" w:rsidRDefault="00000000" w:rsidP="001334B2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inorEastAsia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theme="minorEastAsia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22" w:type="dxa"/>
            <w:tcBorders>
              <w:top w:val="single" w:sz="6" w:space="0" w:color="auto"/>
            </w:tcBorders>
          </w:tcPr>
          <w:p w14:paraId="3997BCF0" w14:textId="006C1557" w:rsidR="0016285C" w:rsidRDefault="00000000" w:rsidP="001334B2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inorEastAsia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theme="minorEastAsia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22" w:type="dxa"/>
            <w:tcBorders>
              <w:top w:val="single" w:sz="6" w:space="0" w:color="auto"/>
            </w:tcBorders>
          </w:tcPr>
          <w:p w14:paraId="0D381862" w14:textId="4D7B4B93" w:rsidR="0016285C" w:rsidRDefault="00000000" w:rsidP="001334B2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inorEastAsia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theme="minorEastAsia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22" w:type="dxa"/>
            <w:tcBorders>
              <w:top w:val="single" w:sz="6" w:space="0" w:color="auto"/>
            </w:tcBorders>
          </w:tcPr>
          <w:p w14:paraId="3C0C2F3C" w14:textId="0E0F1D40" w:rsidR="0016285C" w:rsidRDefault="00000000" w:rsidP="001334B2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inorEastAsia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theme="minorEastAsia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22" w:type="dxa"/>
            <w:tcBorders>
              <w:top w:val="single" w:sz="6" w:space="0" w:color="auto"/>
            </w:tcBorders>
          </w:tcPr>
          <w:p w14:paraId="3A7CDD26" w14:textId="74E1CCD4" w:rsidR="0016285C" w:rsidRDefault="00000000" w:rsidP="001334B2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inorEastAsia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theme="minorEastAsia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22" w:type="dxa"/>
            <w:tcBorders>
              <w:top w:val="single" w:sz="6" w:space="0" w:color="auto"/>
            </w:tcBorders>
          </w:tcPr>
          <w:p w14:paraId="633CD82A" w14:textId="77777777" w:rsidR="0016285C" w:rsidRDefault="0016285C" w:rsidP="001334B2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6" w:space="0" w:color="auto"/>
            </w:tcBorders>
          </w:tcPr>
          <w:p w14:paraId="303DA989" w14:textId="77777777" w:rsidR="0016285C" w:rsidRDefault="0016285C" w:rsidP="001334B2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</w:p>
        </w:tc>
      </w:tr>
      <w:tr w:rsidR="0016285C" w14:paraId="593FC310" w14:textId="77777777" w:rsidTr="0016285C">
        <w:trPr>
          <w:jc w:val="center"/>
        </w:trPr>
        <w:tc>
          <w:tcPr>
            <w:tcW w:w="921" w:type="dxa"/>
          </w:tcPr>
          <w:p w14:paraId="3533D6C0" w14:textId="77777777" w:rsidR="0016285C" w:rsidRDefault="0016285C" w:rsidP="001334B2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</w:p>
        </w:tc>
        <w:tc>
          <w:tcPr>
            <w:tcW w:w="921" w:type="dxa"/>
          </w:tcPr>
          <w:p w14:paraId="20C2465D" w14:textId="77777777" w:rsidR="0016285C" w:rsidRDefault="0016285C" w:rsidP="001334B2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</w:p>
        </w:tc>
        <w:tc>
          <w:tcPr>
            <w:tcW w:w="922" w:type="dxa"/>
          </w:tcPr>
          <w:p w14:paraId="5812239E" w14:textId="354EBE74" w:rsidR="0016285C" w:rsidRDefault="00000000" w:rsidP="001334B2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inorEastAsia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theme="minorEastAsia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4AED4954" w14:textId="02A538C0" w:rsidR="0016285C" w:rsidRDefault="00000000" w:rsidP="001334B2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inorEastAsia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theme="minorEastAsia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0C22E8B2" w14:textId="177ECE02" w:rsidR="0016285C" w:rsidRDefault="00000000" w:rsidP="001334B2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inorEastAsia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theme="minorEastAsia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3245AB96" w14:textId="76B1D54D" w:rsidR="0016285C" w:rsidRDefault="00000000" w:rsidP="001334B2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inorEastAsia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theme="minorEastAsia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35D478CD" w14:textId="1F50F31F" w:rsidR="0016285C" w:rsidRDefault="00000000" w:rsidP="001334B2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inorEastAsia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theme="minorEastAsia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332B2C1C" w14:textId="77777777" w:rsidR="0016285C" w:rsidRDefault="0016285C" w:rsidP="001334B2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</w:p>
        </w:tc>
      </w:tr>
      <w:tr w:rsidR="0016285C" w14:paraId="5C8F72C0" w14:textId="77777777" w:rsidTr="0016285C">
        <w:trPr>
          <w:jc w:val="center"/>
        </w:trPr>
        <w:tc>
          <w:tcPr>
            <w:tcW w:w="921" w:type="dxa"/>
          </w:tcPr>
          <w:p w14:paraId="7E2B1407" w14:textId="77777777" w:rsidR="0016285C" w:rsidRDefault="0016285C" w:rsidP="001334B2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</w:p>
        </w:tc>
        <w:tc>
          <w:tcPr>
            <w:tcW w:w="921" w:type="dxa"/>
          </w:tcPr>
          <w:p w14:paraId="55AC3ADD" w14:textId="77777777" w:rsidR="0016285C" w:rsidRDefault="0016285C" w:rsidP="001334B2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</w:p>
        </w:tc>
        <w:tc>
          <w:tcPr>
            <w:tcW w:w="922" w:type="dxa"/>
          </w:tcPr>
          <w:p w14:paraId="4B5B26E5" w14:textId="77777777" w:rsidR="0016285C" w:rsidRDefault="0016285C" w:rsidP="001334B2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</w:p>
        </w:tc>
        <w:tc>
          <w:tcPr>
            <w:tcW w:w="922" w:type="dxa"/>
          </w:tcPr>
          <w:p w14:paraId="02F00DA4" w14:textId="7EE84CF3" w:rsidR="0016285C" w:rsidRDefault="00000000" w:rsidP="001334B2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inorEastAsia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theme="minorEastAsia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4E47F603" w14:textId="70BD6888" w:rsidR="0016285C" w:rsidRDefault="00000000" w:rsidP="001334B2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inorEastAsia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theme="minorEastAsia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39B5BC17" w14:textId="2D60136E" w:rsidR="0016285C" w:rsidRDefault="00000000" w:rsidP="001334B2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inorEastAsia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theme="minorEastAsia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0BFD9786" w14:textId="59D63DB3" w:rsidR="0016285C" w:rsidRDefault="00000000" w:rsidP="001334B2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inorEastAsia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theme="minorEastAsia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1AAAA901" w14:textId="0B09D499" w:rsidR="0016285C" w:rsidRDefault="00000000" w:rsidP="001334B2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inorEastAsia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theme="minorEastAsia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16285C" w14:paraId="5726A208" w14:textId="77777777" w:rsidTr="0016285C">
        <w:trPr>
          <w:jc w:val="center"/>
        </w:trPr>
        <w:tc>
          <w:tcPr>
            <w:tcW w:w="921" w:type="dxa"/>
          </w:tcPr>
          <w:p w14:paraId="06321B33" w14:textId="77777777" w:rsidR="0016285C" w:rsidRDefault="0016285C" w:rsidP="001334B2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</w:p>
        </w:tc>
        <w:tc>
          <w:tcPr>
            <w:tcW w:w="921" w:type="dxa"/>
          </w:tcPr>
          <w:p w14:paraId="4B4A3923" w14:textId="4E39ECD1" w:rsidR="0016285C" w:rsidRDefault="00000000" w:rsidP="001334B2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inorEastAsia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theme="minorEastAsia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797EC3BC" w14:textId="77777777" w:rsidR="0016285C" w:rsidRDefault="0016285C" w:rsidP="001334B2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</w:p>
        </w:tc>
        <w:tc>
          <w:tcPr>
            <w:tcW w:w="922" w:type="dxa"/>
          </w:tcPr>
          <w:p w14:paraId="0F280334" w14:textId="77777777" w:rsidR="0016285C" w:rsidRDefault="0016285C" w:rsidP="001334B2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</w:p>
        </w:tc>
        <w:tc>
          <w:tcPr>
            <w:tcW w:w="922" w:type="dxa"/>
          </w:tcPr>
          <w:p w14:paraId="0D0F97C4" w14:textId="4377A212" w:rsidR="0016285C" w:rsidRDefault="00000000" w:rsidP="001334B2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inorEastAsia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theme="minorEastAsia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2A3E04AF" w14:textId="3A36E9EF" w:rsidR="0016285C" w:rsidRDefault="00000000" w:rsidP="001334B2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inorEastAsia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theme="minorEastAsia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2846762E" w14:textId="67B94BEA" w:rsidR="0016285C" w:rsidRDefault="00000000" w:rsidP="001334B2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inorEastAsia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theme="minorEastAsia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32309CED" w14:textId="4AA244E5" w:rsidR="0016285C" w:rsidRDefault="00000000" w:rsidP="001334B2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inorEastAsia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theme="minorEastAsia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16285C" w14:paraId="4A2AA333" w14:textId="77777777" w:rsidTr="0016285C">
        <w:trPr>
          <w:jc w:val="center"/>
        </w:trPr>
        <w:tc>
          <w:tcPr>
            <w:tcW w:w="921" w:type="dxa"/>
          </w:tcPr>
          <w:p w14:paraId="0023035F" w14:textId="77777777" w:rsidR="0016285C" w:rsidRDefault="0016285C" w:rsidP="001334B2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</w:p>
        </w:tc>
        <w:tc>
          <w:tcPr>
            <w:tcW w:w="921" w:type="dxa"/>
          </w:tcPr>
          <w:p w14:paraId="5A450DA8" w14:textId="7BA7B2D8" w:rsidR="0016285C" w:rsidRDefault="00000000" w:rsidP="001334B2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inorEastAsia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theme="minorEastAsia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2629BE13" w14:textId="6B850692" w:rsidR="0016285C" w:rsidRDefault="00000000" w:rsidP="001334B2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inorEastAsia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theme="minorEastAsia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2A6DB12D" w14:textId="77777777" w:rsidR="0016285C" w:rsidRDefault="0016285C" w:rsidP="001334B2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</w:p>
        </w:tc>
        <w:tc>
          <w:tcPr>
            <w:tcW w:w="922" w:type="dxa"/>
          </w:tcPr>
          <w:p w14:paraId="4D32CFC2" w14:textId="77777777" w:rsidR="0016285C" w:rsidRDefault="0016285C" w:rsidP="001334B2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</w:p>
        </w:tc>
        <w:tc>
          <w:tcPr>
            <w:tcW w:w="922" w:type="dxa"/>
          </w:tcPr>
          <w:p w14:paraId="31591919" w14:textId="53675B22" w:rsidR="0016285C" w:rsidRDefault="00000000" w:rsidP="001334B2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inorEastAsia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theme="minorEastAsia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4224A2D5" w14:textId="2F838082" w:rsidR="0016285C" w:rsidRDefault="00000000" w:rsidP="001334B2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inorEastAsia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theme="minorEastAsia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12879B8D" w14:textId="62E5B8D1" w:rsidR="0016285C" w:rsidRDefault="00000000" w:rsidP="001334B2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inorEastAsia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theme="minorEastAsia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16285C" w14:paraId="0944BA49" w14:textId="77777777" w:rsidTr="0016285C">
        <w:trPr>
          <w:jc w:val="center"/>
        </w:trPr>
        <w:tc>
          <w:tcPr>
            <w:tcW w:w="921" w:type="dxa"/>
          </w:tcPr>
          <w:p w14:paraId="60C3BDC2" w14:textId="77777777" w:rsidR="0016285C" w:rsidRDefault="0016285C" w:rsidP="001334B2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</w:p>
        </w:tc>
        <w:tc>
          <w:tcPr>
            <w:tcW w:w="921" w:type="dxa"/>
          </w:tcPr>
          <w:p w14:paraId="50539A56" w14:textId="5A5264B3" w:rsidR="0016285C" w:rsidRDefault="00000000" w:rsidP="001334B2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inorEastAsia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theme="minorEastAsia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3254AD6F" w14:textId="25EE0C2F" w:rsidR="0016285C" w:rsidRDefault="00000000" w:rsidP="001334B2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inorEastAsia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theme="minorEastAsia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758E4D25" w14:textId="385622CB" w:rsidR="0016285C" w:rsidRDefault="00000000" w:rsidP="001334B2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inorEastAsia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theme="minorEastAsia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6F326BC4" w14:textId="77777777" w:rsidR="0016285C" w:rsidRDefault="0016285C" w:rsidP="001334B2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</w:p>
        </w:tc>
        <w:tc>
          <w:tcPr>
            <w:tcW w:w="922" w:type="dxa"/>
          </w:tcPr>
          <w:p w14:paraId="7C5D2A9F" w14:textId="77777777" w:rsidR="0016285C" w:rsidRDefault="0016285C" w:rsidP="001334B2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</w:p>
        </w:tc>
        <w:tc>
          <w:tcPr>
            <w:tcW w:w="922" w:type="dxa"/>
          </w:tcPr>
          <w:p w14:paraId="1D390FAC" w14:textId="3437CFC4" w:rsidR="0016285C" w:rsidRDefault="00000000" w:rsidP="001334B2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inorEastAsia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theme="minorEastAsia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311B0158" w14:textId="2C628343" w:rsidR="0016285C" w:rsidRDefault="00000000" w:rsidP="001334B2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inorEastAsia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theme="minorEastAsia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</w:tr>
      <w:tr w:rsidR="009572AF" w14:paraId="3153E719" w14:textId="77777777" w:rsidTr="0016285C">
        <w:trPr>
          <w:jc w:val="center"/>
        </w:trPr>
        <w:tc>
          <w:tcPr>
            <w:tcW w:w="921" w:type="dxa"/>
          </w:tcPr>
          <w:p w14:paraId="6DD82D34" w14:textId="77777777" w:rsidR="009572AF" w:rsidRDefault="009572AF" w:rsidP="001334B2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</w:p>
        </w:tc>
        <w:tc>
          <w:tcPr>
            <w:tcW w:w="921" w:type="dxa"/>
          </w:tcPr>
          <w:p w14:paraId="194B181C" w14:textId="5A688376" w:rsidR="009572AF" w:rsidRDefault="00000000" w:rsidP="001334B2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inorEastAsia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theme="minorEastAsia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70E8AA15" w14:textId="50A80F87" w:rsidR="009572AF" w:rsidRDefault="00000000" w:rsidP="001334B2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inorEastAsia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theme="minorEastAsia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28D1E583" w14:textId="68C4601C" w:rsidR="009572AF" w:rsidRDefault="00000000" w:rsidP="001334B2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inorEastAsia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theme="minorEastAsia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175E8C10" w14:textId="45B5C145" w:rsidR="009572AF" w:rsidRDefault="00000000" w:rsidP="001334B2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inorEastAsia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theme="minorEastAsia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21300181" w14:textId="77777777" w:rsidR="009572AF" w:rsidRDefault="009572AF" w:rsidP="001334B2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</w:p>
        </w:tc>
        <w:tc>
          <w:tcPr>
            <w:tcW w:w="922" w:type="dxa"/>
          </w:tcPr>
          <w:p w14:paraId="49B67479" w14:textId="77777777" w:rsidR="009572AF" w:rsidRPr="00FB5811" w:rsidRDefault="009572AF" w:rsidP="001334B2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="等线"/>
                <w:sz w:val="24"/>
                <w:szCs w:val="24"/>
              </w:rPr>
            </w:pPr>
          </w:p>
        </w:tc>
        <w:tc>
          <w:tcPr>
            <w:tcW w:w="922" w:type="dxa"/>
          </w:tcPr>
          <w:p w14:paraId="779F3227" w14:textId="14BCDFB1" w:rsidR="009572AF" w:rsidRDefault="00000000" w:rsidP="001334B2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inorEastAsia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theme="minorEastAsia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</w:tr>
      <w:tr w:rsidR="0016285C" w14:paraId="4D0BFE86" w14:textId="77777777" w:rsidTr="0016285C">
        <w:trPr>
          <w:jc w:val="center"/>
        </w:trPr>
        <w:tc>
          <w:tcPr>
            <w:tcW w:w="921" w:type="dxa"/>
            <w:tcBorders>
              <w:top w:val="single" w:sz="6" w:space="0" w:color="auto"/>
              <w:bottom w:val="single" w:sz="12" w:space="0" w:color="auto"/>
            </w:tcBorders>
          </w:tcPr>
          <w:p w14:paraId="2CAB43A2" w14:textId="7C134736" w:rsidR="0016285C" w:rsidRDefault="00000000" w:rsidP="001334B2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21" w:type="dxa"/>
            <w:tcBorders>
              <w:top w:val="single" w:sz="6" w:space="0" w:color="auto"/>
              <w:bottom w:val="single" w:sz="12" w:space="0" w:color="auto"/>
            </w:tcBorders>
          </w:tcPr>
          <w:p w14:paraId="414E71C6" w14:textId="2FAB680B" w:rsidR="0016285C" w:rsidRDefault="0016285C" w:rsidP="001334B2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sz w:val="24"/>
                <w:szCs w:val="24"/>
              </w:rPr>
              <w:t>50</w:t>
            </w:r>
          </w:p>
        </w:tc>
        <w:tc>
          <w:tcPr>
            <w:tcW w:w="922" w:type="dxa"/>
            <w:tcBorders>
              <w:top w:val="single" w:sz="6" w:space="0" w:color="auto"/>
              <w:bottom w:val="single" w:sz="12" w:space="0" w:color="auto"/>
            </w:tcBorders>
          </w:tcPr>
          <w:p w14:paraId="796F7D30" w14:textId="276B5122" w:rsidR="0016285C" w:rsidRDefault="0016285C" w:rsidP="001334B2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sz w:val="24"/>
                <w:szCs w:val="24"/>
              </w:rPr>
              <w:t>50</w:t>
            </w:r>
          </w:p>
        </w:tc>
        <w:tc>
          <w:tcPr>
            <w:tcW w:w="922" w:type="dxa"/>
            <w:tcBorders>
              <w:top w:val="single" w:sz="6" w:space="0" w:color="auto"/>
              <w:bottom w:val="single" w:sz="12" w:space="0" w:color="auto"/>
            </w:tcBorders>
          </w:tcPr>
          <w:p w14:paraId="4522867C" w14:textId="333C3E86" w:rsidR="0016285C" w:rsidRDefault="0016285C" w:rsidP="001334B2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sz w:val="24"/>
                <w:szCs w:val="24"/>
              </w:rPr>
              <w:t>50</w:t>
            </w:r>
          </w:p>
        </w:tc>
        <w:tc>
          <w:tcPr>
            <w:tcW w:w="922" w:type="dxa"/>
            <w:tcBorders>
              <w:top w:val="single" w:sz="6" w:space="0" w:color="auto"/>
              <w:bottom w:val="single" w:sz="12" w:space="0" w:color="auto"/>
            </w:tcBorders>
          </w:tcPr>
          <w:p w14:paraId="588E1A30" w14:textId="4CF72116" w:rsidR="0016285C" w:rsidRDefault="0016285C" w:rsidP="001334B2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sz w:val="24"/>
                <w:szCs w:val="24"/>
              </w:rPr>
              <w:t>50</w:t>
            </w:r>
          </w:p>
        </w:tc>
        <w:tc>
          <w:tcPr>
            <w:tcW w:w="922" w:type="dxa"/>
            <w:tcBorders>
              <w:top w:val="single" w:sz="6" w:space="0" w:color="auto"/>
              <w:bottom w:val="single" w:sz="12" w:space="0" w:color="auto"/>
            </w:tcBorders>
          </w:tcPr>
          <w:p w14:paraId="5E8F86CA" w14:textId="56D6EC93" w:rsidR="0016285C" w:rsidRDefault="0016285C" w:rsidP="001334B2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sz w:val="24"/>
                <w:szCs w:val="24"/>
              </w:rPr>
              <w:t>80</w:t>
            </w:r>
          </w:p>
        </w:tc>
        <w:tc>
          <w:tcPr>
            <w:tcW w:w="922" w:type="dxa"/>
            <w:tcBorders>
              <w:top w:val="single" w:sz="6" w:space="0" w:color="auto"/>
              <w:bottom w:val="single" w:sz="12" w:space="0" w:color="auto"/>
            </w:tcBorders>
          </w:tcPr>
          <w:p w14:paraId="4332EE0A" w14:textId="14C9B230" w:rsidR="0016285C" w:rsidRDefault="0016285C" w:rsidP="001334B2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sz w:val="24"/>
                <w:szCs w:val="24"/>
              </w:rPr>
              <w:t>90</w:t>
            </w:r>
          </w:p>
        </w:tc>
        <w:tc>
          <w:tcPr>
            <w:tcW w:w="922" w:type="dxa"/>
            <w:tcBorders>
              <w:top w:val="single" w:sz="6" w:space="0" w:color="auto"/>
              <w:bottom w:val="single" w:sz="12" w:space="0" w:color="auto"/>
            </w:tcBorders>
          </w:tcPr>
          <w:p w14:paraId="13E2DCBD" w14:textId="6F2ACB9D" w:rsidR="0016285C" w:rsidRDefault="0016285C" w:rsidP="001334B2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sz w:val="24"/>
                <w:szCs w:val="24"/>
              </w:rPr>
              <w:t>90</w:t>
            </w:r>
          </w:p>
        </w:tc>
      </w:tr>
    </w:tbl>
    <w:p w14:paraId="50852762" w14:textId="77777777" w:rsidR="000E347D" w:rsidRDefault="000E347D" w:rsidP="001334B2">
      <w:pPr>
        <w:widowControl w:val="0"/>
        <w:spacing w:after="0" w:afterAutospacing="0" w:line="0" w:lineRule="atLeast"/>
        <w:jc w:val="both"/>
        <w:rPr>
          <w:rFonts w:ascii="宋体" w:eastAsia="宋体" w:hAnsi="宋体" w:cstheme="minorEastAsia"/>
          <w:sz w:val="24"/>
          <w:szCs w:val="24"/>
        </w:rPr>
      </w:pPr>
    </w:p>
    <w:p w14:paraId="2DCB9FDE" w14:textId="77777777" w:rsidR="001334B2" w:rsidRPr="001334B2" w:rsidRDefault="001334B2" w:rsidP="001334B2">
      <w:pPr>
        <w:widowControl w:val="0"/>
        <w:spacing w:after="0" w:afterAutospacing="0"/>
        <w:rPr>
          <w:b/>
          <w:bCs/>
          <w:sz w:val="28"/>
          <w:szCs w:val="28"/>
        </w:rPr>
      </w:pPr>
      <w:r w:rsidRPr="001334B2">
        <w:rPr>
          <w:rFonts w:hint="eastAsia"/>
          <w:b/>
          <w:bCs/>
          <w:sz w:val="28"/>
          <w:szCs w:val="28"/>
        </w:rPr>
        <w:t>1</w:t>
      </w:r>
      <w:r w:rsidRPr="001334B2">
        <w:rPr>
          <w:b/>
          <w:bCs/>
          <w:sz w:val="28"/>
          <w:szCs w:val="28"/>
        </w:rPr>
        <w:t>.</w:t>
      </w:r>
      <w:r w:rsidRPr="001334B2">
        <w:rPr>
          <w:rFonts w:hint="eastAsia"/>
          <w:b/>
          <w:bCs/>
          <w:sz w:val="28"/>
          <w:szCs w:val="28"/>
        </w:rPr>
        <w:t>符号说明</w:t>
      </w:r>
    </w:p>
    <w:tbl>
      <w:tblPr>
        <w:tblStyle w:val="2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  <w:tblCaption w:val="表2符号说明"/>
      </w:tblPr>
      <w:tblGrid>
        <w:gridCol w:w="2765"/>
        <w:gridCol w:w="5531"/>
      </w:tblGrid>
      <w:tr w:rsidR="001334B2" w:rsidRPr="001334B2" w14:paraId="0F690B0C" w14:textId="77777777" w:rsidTr="00D62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12" w:space="0" w:color="auto"/>
              <w:bottom w:val="single" w:sz="6" w:space="0" w:color="auto"/>
            </w:tcBorders>
          </w:tcPr>
          <w:p w14:paraId="77C0E5AE" w14:textId="77777777" w:rsidR="001334B2" w:rsidRPr="001334B2" w:rsidRDefault="001334B2" w:rsidP="001334B2">
            <w:pPr>
              <w:widowControl w:val="0"/>
              <w:spacing w:after="0"/>
              <w:jc w:val="both"/>
            </w:pPr>
            <w:r w:rsidRPr="001334B2">
              <w:rPr>
                <w:rFonts w:hint="eastAsia"/>
              </w:rPr>
              <w:t>符号</w:t>
            </w:r>
          </w:p>
        </w:tc>
        <w:tc>
          <w:tcPr>
            <w:tcW w:w="5531" w:type="dxa"/>
            <w:tcBorders>
              <w:top w:val="single" w:sz="12" w:space="0" w:color="auto"/>
              <w:bottom w:val="single" w:sz="6" w:space="0" w:color="auto"/>
            </w:tcBorders>
          </w:tcPr>
          <w:p w14:paraId="3E3842D7" w14:textId="77777777" w:rsidR="001334B2" w:rsidRPr="001334B2" w:rsidRDefault="001334B2" w:rsidP="001334B2">
            <w:pPr>
              <w:widowControl w:val="0"/>
              <w:spacing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34B2">
              <w:rPr>
                <w:rFonts w:hint="eastAsia"/>
              </w:rPr>
              <w:t>说明</w:t>
            </w:r>
          </w:p>
        </w:tc>
      </w:tr>
      <w:tr w:rsidR="001334B2" w:rsidRPr="001334B2" w14:paraId="3D71C4E5" w14:textId="77777777" w:rsidTr="00D62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6" w:space="0" w:color="auto"/>
              <w:bottom w:val="none" w:sz="0" w:space="0" w:color="auto"/>
            </w:tcBorders>
          </w:tcPr>
          <w:p w14:paraId="4BD99623" w14:textId="0C590C99" w:rsidR="001334B2" w:rsidRPr="009009DC" w:rsidRDefault="00000000" w:rsidP="001334B2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b w:val="0"/>
                <w:bCs w:val="0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531" w:type="dxa"/>
            <w:tcBorders>
              <w:top w:val="single" w:sz="6" w:space="0" w:color="auto"/>
              <w:bottom w:val="none" w:sz="0" w:space="0" w:color="auto"/>
            </w:tcBorders>
          </w:tcPr>
          <w:p w14:paraId="7561A131" w14:textId="5D52C147" w:rsidR="001334B2" w:rsidRPr="009009DC" w:rsidRDefault="00824828" w:rsidP="001334B2">
            <w:pPr>
              <w:widowControl w:val="0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9DC">
              <w:rPr>
                <w:rFonts w:hint="eastAsia"/>
              </w:rPr>
              <w:t>数量</w:t>
            </w:r>
            <w:r w:rsidR="00194FDA" w:rsidRPr="009009DC">
              <w:rPr>
                <w:rFonts w:hint="eastAsia"/>
              </w:rPr>
              <w:t>为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oMath>
            <w:r w:rsidRPr="009009DC">
              <w:rPr>
                <w:rFonts w:hint="eastAsia"/>
              </w:rPr>
              <w:t>个人在周一至周日</w:t>
            </w:r>
            <w:r w:rsidR="00E65CBB" w:rsidRPr="009009DC">
              <w:rPr>
                <w:rFonts w:hint="eastAsia"/>
              </w:rPr>
              <w:t>中第i天开始</w:t>
            </w:r>
            <w:r w:rsidRPr="009009DC">
              <w:rPr>
                <w:rFonts w:hint="eastAsia"/>
              </w:rPr>
              <w:t>上班</w:t>
            </w:r>
          </w:p>
        </w:tc>
      </w:tr>
      <w:tr w:rsidR="002A6649" w:rsidRPr="001334B2" w14:paraId="218097F3" w14:textId="77777777" w:rsidTr="00D62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866AC5A" w14:textId="7CE1BD10" w:rsidR="002A6649" w:rsidRPr="009009DC" w:rsidRDefault="00000000" w:rsidP="001334B2">
            <w:pPr>
              <w:widowControl w:val="0"/>
              <w:spacing w:after="0"/>
              <w:jc w:val="both"/>
              <w:rPr>
                <w:rFonts w:ascii="等线" w:eastAsia="等线" w:hAnsi="等线" w:cs="Times New Roman"/>
                <w:b w:val="0"/>
                <w:bCs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等线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等线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531" w:type="dxa"/>
          </w:tcPr>
          <w:p w14:paraId="35EEB41D" w14:textId="20AC0CD3" w:rsidR="002A6649" w:rsidRPr="009009DC" w:rsidRDefault="002A6649" w:rsidP="001334B2">
            <w:pPr>
              <w:widowControl w:val="0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每周当天工作的总人数</w:t>
            </w:r>
            <m:oMath>
              <m:sSub>
                <m:sSubPr>
                  <m:ctrlPr>
                    <w:rPr>
                      <w:rFonts w:ascii="Cambria Math" w:eastAsia="等线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等线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等线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oMath>
          </w:p>
        </w:tc>
      </w:tr>
      <w:tr w:rsidR="001334B2" w:rsidRPr="001334B2" w14:paraId="4E8AD106" w14:textId="77777777" w:rsidTr="00D62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none" w:sz="0" w:space="0" w:color="auto"/>
              <w:bottom w:val="single" w:sz="12" w:space="0" w:color="auto"/>
            </w:tcBorders>
          </w:tcPr>
          <w:p w14:paraId="509B54D7" w14:textId="1FC321E0" w:rsidR="001334B2" w:rsidRPr="009009DC" w:rsidRDefault="00000000" w:rsidP="001334B2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b w:val="0"/>
                <w:bCs w:val="0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531" w:type="dxa"/>
            <w:tcBorders>
              <w:top w:val="none" w:sz="0" w:space="0" w:color="auto"/>
              <w:bottom w:val="single" w:sz="12" w:space="0" w:color="auto"/>
            </w:tcBorders>
          </w:tcPr>
          <w:p w14:paraId="7212992A" w14:textId="330D8509" w:rsidR="001334B2" w:rsidRPr="009009DC" w:rsidRDefault="00824828" w:rsidP="001334B2">
            <w:pPr>
              <w:widowControl w:val="0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9DC">
              <w:rPr>
                <w:rFonts w:hint="eastAsia"/>
              </w:rPr>
              <w:t>周一至周日每天所需要上班的人数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oMath>
          </w:p>
        </w:tc>
      </w:tr>
    </w:tbl>
    <w:p w14:paraId="41B7A487" w14:textId="77777777" w:rsidR="008156FE" w:rsidRDefault="008156FE" w:rsidP="00824828">
      <w:pPr>
        <w:widowControl w:val="0"/>
        <w:spacing w:after="0" w:afterAutospacing="0"/>
        <w:rPr>
          <w:b/>
          <w:bCs/>
          <w:sz w:val="28"/>
          <w:szCs w:val="28"/>
        </w:rPr>
      </w:pPr>
    </w:p>
    <w:p w14:paraId="67CC299F" w14:textId="581BE89D" w:rsidR="00824828" w:rsidRDefault="00824828" w:rsidP="00824828">
      <w:pPr>
        <w:widowControl w:val="0"/>
        <w:spacing w:after="0" w:afterAutospacing="0"/>
        <w:rPr>
          <w:b/>
          <w:bCs/>
          <w:sz w:val="28"/>
          <w:szCs w:val="28"/>
        </w:rPr>
      </w:pPr>
      <w:r w:rsidRPr="00824828"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.</w:t>
      </w:r>
      <w:r w:rsidRPr="00824828">
        <w:rPr>
          <w:rFonts w:hint="eastAsia"/>
          <w:b/>
          <w:bCs/>
          <w:sz w:val="28"/>
          <w:szCs w:val="28"/>
        </w:rPr>
        <w:t>问题分析</w:t>
      </w:r>
    </w:p>
    <w:p w14:paraId="0B64794D" w14:textId="4D5C349E" w:rsidR="008247A9" w:rsidRPr="008156FE" w:rsidRDefault="00CF063F" w:rsidP="008156FE">
      <w:pPr>
        <w:widowControl w:val="0"/>
        <w:spacing w:after="0" w:afterAutospacing="0"/>
        <w:jc w:val="both"/>
      </w:pPr>
      <w:r>
        <w:rPr>
          <w:rFonts w:hint="eastAsia"/>
        </w:rPr>
        <w:t>约束1：</w:t>
      </w:r>
      <w:r w:rsidR="00DE7099" w:rsidRPr="008156FE">
        <w:t>周一到周四每天至少需要50人，周五至少需要80人，周六和周日至少需要90人</w:t>
      </w:r>
      <w:r w:rsidR="00BB67AE" w:rsidRPr="008156FE">
        <w:rPr>
          <w:rFonts w:hint="eastAsia"/>
        </w:rPr>
        <w:t>;</w:t>
      </w:r>
    </w:p>
    <w:p w14:paraId="7716F834" w14:textId="0998660A" w:rsidR="00BB67AE" w:rsidRDefault="00CF063F" w:rsidP="008156FE">
      <w:pPr>
        <w:widowControl w:val="0"/>
        <w:spacing w:after="0" w:afterAutospacing="0"/>
        <w:jc w:val="both"/>
      </w:pPr>
      <w:r>
        <w:rPr>
          <w:rFonts w:hint="eastAsia"/>
        </w:rPr>
        <w:t>约束2：</w:t>
      </w:r>
      <w:r w:rsidR="00BB67AE" w:rsidRPr="008156FE">
        <w:t>规定应聘者</w:t>
      </w:r>
      <w:r w:rsidR="00C929D1" w:rsidRPr="008156FE">
        <w:rPr>
          <w:rFonts w:hint="eastAsia"/>
        </w:rPr>
        <w:t>工作为连续的</w:t>
      </w:r>
      <w:r w:rsidR="00BB67AE" w:rsidRPr="008156FE">
        <w:t>5天</w:t>
      </w:r>
      <w:r w:rsidR="008855D9" w:rsidRPr="008156FE">
        <w:rPr>
          <w:rFonts w:hint="eastAsia"/>
        </w:rPr>
        <w:t>；</w:t>
      </w:r>
    </w:p>
    <w:p w14:paraId="69E18717" w14:textId="77777777" w:rsidR="008156FE" w:rsidRPr="008156FE" w:rsidRDefault="008156FE" w:rsidP="008156FE">
      <w:pPr>
        <w:widowControl w:val="0"/>
        <w:spacing w:after="0" w:afterAutospacing="0"/>
        <w:jc w:val="both"/>
      </w:pPr>
    </w:p>
    <w:p w14:paraId="337D382C" w14:textId="7AE47679" w:rsidR="00824828" w:rsidRDefault="00824828" w:rsidP="00824828">
      <w:pPr>
        <w:widowControl w:val="0"/>
        <w:spacing w:after="0" w:afterAutospacing="0"/>
        <w:rPr>
          <w:b/>
          <w:bCs/>
          <w:sz w:val="28"/>
          <w:szCs w:val="28"/>
        </w:rPr>
      </w:pPr>
      <w:r w:rsidRPr="00824828">
        <w:rPr>
          <w:rFonts w:hint="eastAsia"/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>.</w:t>
      </w:r>
      <w:r w:rsidRPr="00824828">
        <w:rPr>
          <w:rFonts w:hint="eastAsia"/>
          <w:b/>
          <w:bCs/>
          <w:sz w:val="28"/>
          <w:szCs w:val="28"/>
        </w:rPr>
        <w:t>模型建立</w:t>
      </w:r>
    </w:p>
    <w:p w14:paraId="6BC322D6" w14:textId="381C6BB8" w:rsidR="003C10E3" w:rsidRDefault="003C10E3" w:rsidP="003C10E3">
      <w:pPr>
        <w:widowControl w:val="0"/>
        <w:spacing w:after="0" w:afterAutospacing="0"/>
        <w:ind w:firstLine="420"/>
        <w:jc w:val="both"/>
      </w:pPr>
      <w:r>
        <w:rPr>
          <w:rFonts w:hint="eastAsia"/>
        </w:rPr>
        <w:t>目标函数：使得聘用总人数最少</w:t>
      </w:r>
    </w:p>
    <w:p w14:paraId="1316ECAF" w14:textId="53D69FF3" w:rsidR="003C10E3" w:rsidRDefault="003C10E3" w:rsidP="003C10E3">
      <w:pPr>
        <w:widowControl w:val="0"/>
        <w:spacing w:after="0" w:afterAutospacing="0"/>
        <w:ind w:firstLine="420"/>
        <w:jc w:val="both"/>
      </w:pPr>
      <m:oMathPara>
        <m:oMath>
          <m:r>
            <w:rPr>
              <w:rFonts w:ascii="Cambria Math" w:hAnsi="Cambria Math" w:hint="eastAsia"/>
            </w:rPr>
            <m:t>minf=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 w:hint="eastAsia"/>
                </w:rPr>
                <m:t>7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i=1,2…7</m:t>
              </m:r>
            </m:e>
          </m:d>
        </m:oMath>
      </m:oMathPara>
    </w:p>
    <w:p w14:paraId="6875A005" w14:textId="0FD25516" w:rsidR="008914FF" w:rsidRDefault="00C330DB" w:rsidP="00ED702B">
      <w:pPr>
        <w:widowControl w:val="0"/>
        <w:spacing w:after="0" w:afterAutospacing="0"/>
        <w:ind w:firstLineChars="200" w:firstLine="420"/>
        <w:jc w:val="both"/>
      </w:pPr>
      <w:r>
        <w:rPr>
          <w:rFonts w:hint="eastAsia"/>
        </w:rPr>
        <w:t>一周内每天工作的总人数应该是：如果</w:t>
      </w:r>
      <w:r w:rsidRPr="008156FE">
        <w:t>应聘者</w:t>
      </w:r>
      <w:r w:rsidRPr="008156FE">
        <w:rPr>
          <w:rFonts w:hint="eastAsia"/>
        </w:rPr>
        <w:t>工作连续的</w:t>
      </w:r>
      <w:r w:rsidRPr="008156FE">
        <w:t>5天</w:t>
      </w:r>
      <w:r>
        <w:rPr>
          <w:rFonts w:hint="eastAsia"/>
        </w:rPr>
        <w:t>中包括这一天，那么所有符合条件的应聘者的人数的总和就是当天工作的总人数</w:t>
      </w:r>
      <w:r w:rsidR="008914FF">
        <w:t>:</w:t>
      </w:r>
      <w:r w:rsidR="008914FF" w:rsidRPr="008914FF">
        <w:rPr>
          <w:rFonts w:ascii="Cambria Math" w:hAnsi="Cambria Math"/>
          <w:i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hint="eastAsia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theme="minorEastAsia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theme="minorEastAsia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theme="minorEastAsia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 w:cstheme="minorEastAsia" w:hint="eastAsia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theme="minorEastAsia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theme="minorEastAsia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theme="minorEastAsia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="宋体" w:hAnsi="Cambria Math" w:cstheme="minorEastAsia" w:hint="eastAsia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theme="minorEastAsia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theme="minorEastAsia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theme="minorEastAsia"/>
                              <w:sz w:val="24"/>
                              <w:szCs w:val="24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eastAsia="宋体" w:hAnsi="Cambria Math" w:cstheme="minorEastAsia" w:hint="eastAsia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theme="minorEastAsia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theme="minorEastAsia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theme="minorEastAsia"/>
                              <w:sz w:val="24"/>
                              <w:szCs w:val="24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eastAsia="宋体" w:hAnsi="Cambria Math" w:cstheme="minorEastAsia" w:hint="eastAsia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theme="minorEastAsia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theme="minorEastAsia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theme="minorEastAsia"/>
                              <w:sz w:val="24"/>
                              <w:szCs w:val="24"/>
                            </w:rPr>
                            <m:t>7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theme="minorEastAsia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theme="minorEastAsia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theme="minorEastAsia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 w:cstheme="minorEastAsia" w:hint="eastAsia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theme="minorEastAsia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theme="minorEastAsia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theme="minorEastAsia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宋体" w:hAnsi="Cambria Math" w:cstheme="minorEastAsia" w:hint="eastAsia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theme="minorEastAsia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theme="minorEastAsia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theme="minorEastAsia"/>
                              <w:sz w:val="24"/>
                              <w:szCs w:val="24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eastAsia="宋体" w:hAnsi="Cambria Math" w:cstheme="minorEastAsia" w:hint="eastAsia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theme="minorEastAsia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theme="minorEastAsia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theme="minorEastAsia"/>
                              <w:sz w:val="24"/>
                              <w:szCs w:val="24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eastAsia="宋体" w:hAnsi="Cambria Math" w:cstheme="minorEastAsia" w:hint="eastAsia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theme="minorEastAsia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theme="minorEastAsia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theme="minorEastAsia"/>
                              <w:sz w:val="24"/>
                              <w:szCs w:val="24"/>
                            </w:rPr>
                            <m:t>7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theme="minorEastAsia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theme="minorEastAsia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theme="minorEastAsia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 w:cstheme="minorEastAsia" w:hint="eastAsia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theme="minorEastAsia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theme="minorEastAsia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theme="minorEastAsia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宋体" w:hAnsi="Cambria Math" w:cstheme="minorEastAsia" w:hint="eastAsia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theme="minorEastAsia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theme="minorEastAsia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theme="minorEastAsia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宋体" w:hAnsi="Cambria Math" w:cstheme="minorEastAsia" w:hint="eastAsia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theme="minorEastAsia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theme="minorEastAsia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theme="minorEastAsia"/>
                              <w:sz w:val="24"/>
                              <w:szCs w:val="24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eastAsia="宋体" w:hAnsi="Cambria Math" w:cstheme="minorEastAsia" w:hint="eastAsia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theme="minorEastAsia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theme="minorEastAsia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theme="minorEastAsia"/>
                              <w:sz w:val="24"/>
                              <w:szCs w:val="24"/>
                            </w:rPr>
                            <m:t>7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 w:hint="eastAsia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 w:cstheme="minorEastAsia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theme="minorEastAsia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theme="minorEastAsia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theme="minorEastAsia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theme="minorEastAsia"/>
                              <w:sz w:val="24"/>
                              <w:szCs w:val="24"/>
                            </w:rPr>
                            <m:t>=x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theme="minorEastAsia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 w:cstheme="minorEastAsia" w:hint="eastAsia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theme="minorEastAsia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theme="minorEastAsia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theme="minorEastAsia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宋体" w:hAnsi="Cambria Math" w:cstheme="minorEastAsia" w:hint="eastAsia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theme="minorEastAsia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theme="minorEastAsia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theme="minorEastAsia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宋体" w:hAnsi="Cambria Math" w:cstheme="minorEastAsia" w:hint="eastAsia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theme="minorEastAsia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theme="minorEastAsia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theme="minorEastAsia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="宋体" w:hAnsi="Cambria Math" w:cstheme="minorEastAsia" w:hint="eastAsia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theme="minorEastAsia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theme="minorEastAsia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theme="minorEastAsia"/>
                              <w:sz w:val="24"/>
                              <w:szCs w:val="24"/>
                            </w:rPr>
                            <m:t>7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 w:hint="eastAsia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5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ctrlPr>
                        <w:rPr>
                          <w:rFonts w:ascii="Cambria Math" w:eastAsia="Cambria Math" w:hAnsi="Cambria Math" w:cs="Cambria Math" w:hint="eastAsia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i=2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6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ctrlPr>
                        <w:rPr>
                          <w:rFonts w:ascii="Cambria Math" w:eastAsia="Cambria Math" w:hAnsi="Cambria Math" w:cs="Cambria Math" w:hint="eastAsia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7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i=3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7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eqArr>
                </m:e>
              </m:eqArr>
            </m:e>
          </m:d>
        </m:oMath>
      </m:oMathPara>
    </w:p>
    <w:p w14:paraId="5619167C" w14:textId="0388D529" w:rsidR="00903241" w:rsidRDefault="00903241" w:rsidP="00903241">
      <w:pPr>
        <w:widowControl w:val="0"/>
        <w:spacing w:after="0" w:afterAutospacing="0"/>
        <w:jc w:val="both"/>
      </w:pPr>
    </w:p>
    <w:p w14:paraId="062BC967" w14:textId="2D358B74" w:rsidR="008914FF" w:rsidRDefault="008A2AF2" w:rsidP="00ED702B">
      <w:pPr>
        <w:widowControl w:val="0"/>
        <w:spacing w:after="0" w:afterAutospacing="0"/>
        <w:jc w:val="both"/>
      </w:pPr>
      <w:r>
        <w:rPr>
          <w:rFonts w:hint="eastAsia"/>
        </w:rPr>
        <w:t>当天工作的总人数应该大于等于当天所需要的人数</w:t>
      </w:r>
      <w:r w:rsidR="008914FF">
        <w:rPr>
          <w:rFonts w:hint="eastAsia"/>
        </w:rPr>
        <w:t>:</w:t>
      </w:r>
      <w:r w:rsidR="008914FF" w:rsidRPr="008914FF">
        <w:rPr>
          <w:rFonts w:ascii="Cambria Math" w:eastAsia="Cambria Math" w:hAnsi="Cambria Math" w:cs="Cambria Math"/>
          <w:i/>
        </w:rPr>
        <w:br/>
      </w: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</w:rPr>
            <m:t>≥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n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</m:oMath>
      </m:oMathPara>
    </w:p>
    <w:p w14:paraId="6E7E3EB3" w14:textId="58DA3980" w:rsidR="008A2AF2" w:rsidRDefault="008A2AF2" w:rsidP="00903241">
      <w:pPr>
        <w:widowControl w:val="0"/>
        <w:spacing w:after="0" w:afterAutospacing="0"/>
        <w:jc w:val="both"/>
      </w:pPr>
    </w:p>
    <w:p w14:paraId="28FD1738" w14:textId="63C13A37" w:rsidR="00936469" w:rsidRDefault="003E5944" w:rsidP="00ED702B">
      <w:pPr>
        <w:widowControl w:val="0"/>
        <w:spacing w:after="0" w:afterAutospacing="0"/>
        <w:jc w:val="both"/>
        <w:rPr>
          <w:rFonts w:ascii="Cambria Math" w:hAnsi="Cambria Math" w:cs="Cambria Math"/>
          <w:i/>
        </w:rPr>
      </w:pPr>
      <w:r>
        <w:rPr>
          <w:rFonts w:hint="eastAsia"/>
        </w:rPr>
        <w:t>工作人数为整数</w:t>
      </w:r>
      <w:r w:rsidR="008914FF">
        <w:rPr>
          <w:rFonts w:hint="eastAsia"/>
        </w:rPr>
        <w:t>:</w:t>
      </w:r>
      <w:r w:rsidR="008914FF" w:rsidRPr="008914FF">
        <w:rPr>
          <w:rFonts w:ascii="Cambria Math" w:eastAsia="Cambria Math" w:hAnsi="Cambria Math" w:cs="Cambria Math"/>
          <w:i/>
        </w:rPr>
        <w:br/>
      </w: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  <m:r>
            <w:rPr>
              <w:rFonts w:ascii="Cambria Math" w:eastAsia="宋体" w:hAnsi="Cambria Math" w:cs="宋体"/>
            </w:rPr>
            <m:t xml:space="preserve"> ϵ </m:t>
          </m:r>
          <m:r>
            <w:rPr>
              <w:rFonts w:ascii="Cambria Math" w:eastAsia="宋体" w:hAnsi="Cambria Math" w:cs="宋体" w:hint="eastAsia"/>
            </w:rPr>
            <m:t>Z</m:t>
          </m:r>
        </m:oMath>
      </m:oMathPara>
    </w:p>
    <w:p w14:paraId="4727FA7C" w14:textId="06E341A7" w:rsidR="00936469" w:rsidRDefault="00936469" w:rsidP="00903241">
      <w:pPr>
        <w:widowControl w:val="0"/>
        <w:spacing w:after="0" w:afterAutospacing="0"/>
        <w:jc w:val="both"/>
        <w:rPr>
          <w:iCs/>
        </w:rPr>
      </w:pPr>
    </w:p>
    <w:p w14:paraId="575A45D6" w14:textId="4303A17D" w:rsidR="00936469" w:rsidRPr="00936469" w:rsidRDefault="00CA21A3" w:rsidP="00ED702B">
      <w:pPr>
        <w:widowControl w:val="0"/>
        <w:spacing w:after="0" w:afterAutospacing="0"/>
        <w:jc w:val="both"/>
        <w:rPr>
          <w:iCs/>
        </w:rPr>
      </w:pPr>
      <w:r>
        <w:rPr>
          <w:rFonts w:hint="eastAsia"/>
          <w:iCs/>
        </w:rPr>
        <w:t>数学模型：</w:t>
      </w:r>
    </w:p>
    <w:p w14:paraId="1938E9D6" w14:textId="50821532" w:rsidR="00903241" w:rsidRPr="00911442" w:rsidRDefault="00903241" w:rsidP="009009DC">
      <w:pPr>
        <w:widowControl w:val="0"/>
        <w:spacing w:after="0" w:afterAutospacing="0"/>
        <w:jc w:val="both"/>
        <w:rPr>
          <w:b/>
          <w:bCs/>
        </w:rPr>
      </w:pPr>
      <m:oMathPara>
        <m:oMath>
          <m:r>
            <w:rPr>
              <w:rFonts w:ascii="Cambria Math" w:hAnsi="Cambria Math" w:hint="eastAsia"/>
            </w:rPr>
            <m:t>minf=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 w:hint="eastAsia"/>
                </w:rPr>
                <m:t>7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i=1,2…7</m:t>
              </m:r>
            </m:e>
          </m:d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eastAsia="宋体" w:hAnsi="Cambria Math" w:cstheme="minorEastAsia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theme="minor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theme="minorEastAsia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theme="minorEastAsia" w:hint="eastAsia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theme="minorEastAsia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theme="minor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theme="minorEastAsia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theme="minorEastAsia" w:hint="eastAsia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theme="minorEastAsia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theme="minor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theme="minorEastAsia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宋体" w:hAnsi="Cambria Math" w:cstheme="minorEastAsia" w:hint="eastAsia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theme="minorEastAsia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theme="minor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theme="minorEastAsia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宋体" w:hAnsi="Cambria Math" w:cstheme="minorEastAsia" w:hint="eastAsia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theme="minorEastAsia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theme="minor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theme="minorEastAsia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="宋体" w:hAnsi="Cambria Math" w:cstheme="minorEastAsia" w:hint="eastAsia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theme="minorEastAsia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theme="minor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theme="minorEastAsia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="宋体" w:hAnsi="Cambria Math" w:cstheme="minorEastAsia" w:hint="eastAsia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theme="minorEastAsia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theme="minor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theme="minorEastAsia"/>
                  <w:sz w:val="24"/>
                  <w:szCs w:val="24"/>
                </w:rPr>
                <m:t>7</m:t>
              </m:r>
            </m:sub>
          </m:sSub>
        </m:oMath>
      </m:oMathPara>
    </w:p>
    <w:p w14:paraId="777DE5F1" w14:textId="05B7F552" w:rsidR="00903241" w:rsidRPr="00903241" w:rsidRDefault="00000000" w:rsidP="009009DC">
      <w:pPr>
        <w:widowControl w:val="0"/>
        <w:spacing w:after="0" w:afterAutospacing="0"/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 w:cstheme="minor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theme="minorEastAsia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theme="minorEastAsia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theme="minorEastAsia" w:hint="eastAsia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theme="minor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theme="minorEastAsia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theme="minorEastAsia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="宋体" w:hAnsi="Cambria Math" w:cstheme="minorEastAsia" w:hint="eastAsia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theme="minor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theme="minorEastAsia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theme="minorEastAsia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eastAsia="宋体" w:hAnsi="Cambria Math" w:cstheme="minorEastAsia" w:hint="eastAsia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theme="minor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theme="minorEastAsia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theme="minorEastAsia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>
                      <w:rFonts w:ascii="Cambria Math" w:eastAsia="宋体" w:hAnsi="Cambria Math" w:cstheme="minorEastAsia" w:hint="eastAsia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theme="minor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theme="minorEastAsia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theme="minorEastAsia"/>
                          <w:sz w:val="24"/>
                          <w:szCs w:val="24"/>
                        </w:rPr>
                        <m:t>7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 w:cstheme="minor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theme="minorEastAsia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theme="minorEastAsia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theme="minorEastAsia" w:hint="eastAsia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theme="minor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theme="minorEastAsia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theme="minorEastAsia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theme="minorEastAsia" w:hint="eastAsia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theme="minor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theme="minorEastAsia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theme="minorEastAsia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eastAsia="宋体" w:hAnsi="Cambria Math" w:cstheme="minorEastAsia" w:hint="eastAsia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theme="minor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theme="minorEastAsia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theme="minorEastAsia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>
                      <w:rFonts w:ascii="Cambria Math" w:eastAsia="宋体" w:hAnsi="Cambria Math" w:cstheme="minorEastAsia" w:hint="eastAsia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theme="minor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theme="minorEastAsia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theme="minorEastAsia"/>
                          <w:sz w:val="24"/>
                          <w:szCs w:val="24"/>
                        </w:rPr>
                        <m:t>7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 w:cstheme="minor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theme="minorEastAsia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theme="minorEastAsia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theme="minorEastAsia" w:hint="eastAsia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theme="minor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theme="minorEastAsia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theme="minorEastAsia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theme="minorEastAsia" w:hint="eastAsia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theme="minor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theme="minorEastAsia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theme="minorEastAsia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宋体" w:hAnsi="Cambria Math" w:cstheme="minorEastAsia" w:hint="eastAsia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theme="minor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theme="minorEastAsia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theme="minorEastAsia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>
                      <w:rFonts w:ascii="Cambria Math" w:eastAsia="宋体" w:hAnsi="Cambria Math" w:cstheme="minorEastAsia" w:hint="eastAsia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theme="minor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theme="minorEastAsia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theme="minorEastAsia"/>
                          <w:sz w:val="24"/>
                          <w:szCs w:val="24"/>
                        </w:rPr>
                        <m:t>7</m:t>
                      </m:r>
                    </m:sub>
                  </m:sSub>
                  <m:ctrlPr>
                    <w:rPr>
                      <w:rFonts w:ascii="Cambria Math" w:eastAsia="Cambria Math" w:hAnsi="Cambria Math" w:cs="Cambria Math" w:hint="eastAsia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宋体" w:hAnsi="Cambria Math" w:cstheme="minor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宋体" w:hAnsi="Cambria Math" w:cstheme="minorEastAsia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theme="minorEastAsia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theme="minorEastAsia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="宋体" w:hAnsi="Cambria Math" w:cstheme="minorEastAsia"/>
                          <w:sz w:val="24"/>
                          <w:szCs w:val="24"/>
                        </w:rPr>
                        <m:t>=x</m:t>
                      </m:r>
                    </m:e>
                    <m:sub>
                      <m:r>
                        <w:rPr>
                          <w:rFonts w:ascii="Cambria Math" w:eastAsia="宋体" w:hAnsi="Cambria Math" w:cstheme="minorEastAsia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theme="minorEastAsia" w:hint="eastAsia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theme="minor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theme="minorEastAsia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theme="minorEastAsia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theme="minorEastAsia" w:hint="eastAsia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theme="minor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theme="minorEastAsia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theme="minorEastAsia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宋体" w:hAnsi="Cambria Math" w:cstheme="minorEastAsia" w:hint="eastAsia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theme="minor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theme="minorEastAsia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theme="minorEastAsia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="宋体" w:hAnsi="Cambria Math" w:cstheme="minorEastAsia" w:hint="eastAsia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theme="minor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theme="minorEastAsia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theme="minorEastAsia"/>
                          <w:sz w:val="24"/>
                          <w:szCs w:val="24"/>
                        </w:rPr>
                        <m:t>7</m:t>
                      </m:r>
                    </m:sub>
                  </m:sSub>
                  <m:ctrlPr>
                    <w:rPr>
                      <w:rFonts w:ascii="Cambria Math" w:eastAsia="Cambria Math" w:hAnsi="Cambria Math" w:cs="Cambria Math" w:hint="eastAsia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="Cambria Math" w:hAnsi="Cambria Math" w:cs="Cambria Math" w:hint="eastAsia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i=2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6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="Cambria Math" w:hAnsi="Cambria Math" w:cs="Cambria Math" w:hint="eastAsia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7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i=3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7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宋体"/>
                    </w:rPr>
                    <m:t xml:space="preserve"> ϵ </m:t>
                  </m:r>
                  <m:r>
                    <w:rPr>
                      <w:rFonts w:ascii="Cambria Math" w:eastAsia="宋体" w:hAnsi="Cambria Math" w:cs="宋体" w:hint="eastAsia"/>
                    </w:rPr>
                    <m:t>Z</m:t>
                  </m:r>
                </m:e>
              </m:eqArr>
            </m:e>
          </m:d>
        </m:oMath>
      </m:oMathPara>
    </w:p>
    <w:p w14:paraId="69FDB33D" w14:textId="77777777" w:rsidR="009009DC" w:rsidRPr="009009DC" w:rsidRDefault="009009DC" w:rsidP="009009DC">
      <w:pPr>
        <w:widowControl w:val="0"/>
        <w:spacing w:after="0" w:afterAutospacing="0"/>
        <w:jc w:val="both"/>
      </w:pPr>
    </w:p>
    <w:p w14:paraId="7D6A0390" w14:textId="3E67882B" w:rsidR="00824828" w:rsidRDefault="00824828" w:rsidP="00824828">
      <w:pPr>
        <w:widowControl w:val="0"/>
        <w:spacing w:after="0" w:afterAutospacing="0"/>
        <w:rPr>
          <w:b/>
          <w:bCs/>
          <w:sz w:val="28"/>
          <w:szCs w:val="28"/>
        </w:rPr>
      </w:pPr>
      <w:r w:rsidRPr="00824828">
        <w:rPr>
          <w:rFonts w:hint="eastAsia"/>
          <w:b/>
          <w:bCs/>
          <w:sz w:val="28"/>
          <w:szCs w:val="28"/>
        </w:rPr>
        <w:t>4</w:t>
      </w:r>
      <w:r w:rsidRPr="00824828">
        <w:rPr>
          <w:b/>
          <w:bCs/>
          <w:sz w:val="28"/>
          <w:szCs w:val="28"/>
        </w:rPr>
        <w:t>.</w:t>
      </w:r>
      <w:r w:rsidRPr="00824828">
        <w:rPr>
          <w:rFonts w:hint="eastAsia"/>
          <w:b/>
          <w:bCs/>
          <w:sz w:val="28"/>
          <w:szCs w:val="28"/>
        </w:rPr>
        <w:t>结果分析</w:t>
      </w:r>
    </w:p>
    <w:p w14:paraId="24DFB449" w14:textId="7A02A42B" w:rsidR="00000FB9" w:rsidRPr="00A472F2" w:rsidRDefault="00C40D29" w:rsidP="00A472F2">
      <w:pPr>
        <w:widowControl w:val="0"/>
        <w:spacing w:beforeLines="50" w:before="156" w:afterLines="50" w:after="156" w:afterAutospacing="0" w:line="0" w:lineRule="atLeast"/>
        <w:jc w:val="center"/>
        <w:rPr>
          <w:rFonts w:ascii="Times New Roman" w:eastAsia="宋体" w:hAnsi="Times New Roman" w:cs="Times New Roman"/>
          <w:sz w:val="22"/>
          <w:szCs w:val="24"/>
        </w:rPr>
      </w:pPr>
      <w:r w:rsidRPr="00A472F2">
        <w:rPr>
          <w:rFonts w:ascii="Times New Roman" w:eastAsia="宋体" w:hAnsi="Times New Roman" w:cs="Times New Roman" w:hint="eastAsia"/>
          <w:sz w:val="22"/>
          <w:szCs w:val="24"/>
        </w:rPr>
        <w:t>表</w:t>
      </w:r>
      <w:r w:rsidRPr="00A472F2">
        <w:rPr>
          <w:rFonts w:ascii="Times New Roman" w:eastAsia="宋体" w:hAnsi="Times New Roman" w:cs="Times New Roman" w:hint="eastAsia"/>
          <w:sz w:val="22"/>
          <w:szCs w:val="24"/>
        </w:rPr>
        <w:t>2</w:t>
      </w:r>
      <w:r w:rsidRPr="00A472F2">
        <w:rPr>
          <w:rFonts w:ascii="Times New Roman" w:eastAsia="宋体" w:hAnsi="Times New Roman" w:cs="Times New Roman"/>
          <w:sz w:val="22"/>
          <w:szCs w:val="24"/>
        </w:rPr>
        <w:t xml:space="preserve"> </w:t>
      </w:r>
      <w:r w:rsidRPr="00A472F2">
        <w:rPr>
          <w:rFonts w:ascii="Times New Roman" w:eastAsia="宋体" w:hAnsi="Times New Roman" w:cs="Times New Roman" w:hint="eastAsia"/>
          <w:sz w:val="22"/>
          <w:szCs w:val="24"/>
        </w:rPr>
        <w:t>聘用</w:t>
      </w:r>
      <w:r w:rsidR="00B15414" w:rsidRPr="00A472F2">
        <w:rPr>
          <w:rFonts w:ascii="Times New Roman" w:eastAsia="宋体" w:hAnsi="Times New Roman" w:cs="Times New Roman" w:hint="eastAsia"/>
          <w:sz w:val="22"/>
          <w:szCs w:val="24"/>
        </w:rPr>
        <w:t>结果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</w:tblGrid>
      <w:tr w:rsidR="00E061CE" w14:paraId="6E4350EC" w14:textId="77777777" w:rsidTr="000E4485">
        <w:trPr>
          <w:jc w:val="center"/>
        </w:trPr>
        <w:tc>
          <w:tcPr>
            <w:tcW w:w="921" w:type="dxa"/>
            <w:tcBorders>
              <w:top w:val="single" w:sz="12" w:space="0" w:color="auto"/>
            </w:tcBorders>
          </w:tcPr>
          <w:p w14:paraId="32A78A2B" w14:textId="77777777" w:rsidR="00E061CE" w:rsidRDefault="00E061CE" w:rsidP="000E4485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12" w:space="0" w:color="auto"/>
            </w:tcBorders>
          </w:tcPr>
          <w:p w14:paraId="606C5D20" w14:textId="77777777" w:rsidR="00E061CE" w:rsidRDefault="00E061CE" w:rsidP="000E4485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sz w:val="24"/>
                <w:szCs w:val="24"/>
              </w:rPr>
              <w:t>周一</w:t>
            </w:r>
          </w:p>
        </w:tc>
        <w:tc>
          <w:tcPr>
            <w:tcW w:w="922" w:type="dxa"/>
            <w:tcBorders>
              <w:top w:val="single" w:sz="12" w:space="0" w:color="auto"/>
            </w:tcBorders>
          </w:tcPr>
          <w:p w14:paraId="383D75BC" w14:textId="77777777" w:rsidR="00E061CE" w:rsidRDefault="00E061CE" w:rsidP="000E4485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sz w:val="24"/>
                <w:szCs w:val="24"/>
              </w:rPr>
              <w:t>周二</w:t>
            </w:r>
          </w:p>
        </w:tc>
        <w:tc>
          <w:tcPr>
            <w:tcW w:w="922" w:type="dxa"/>
            <w:tcBorders>
              <w:top w:val="single" w:sz="12" w:space="0" w:color="auto"/>
            </w:tcBorders>
          </w:tcPr>
          <w:p w14:paraId="28DA705C" w14:textId="77777777" w:rsidR="00E061CE" w:rsidRDefault="00E061CE" w:rsidP="000E4485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sz w:val="24"/>
                <w:szCs w:val="24"/>
              </w:rPr>
              <w:t>周三</w:t>
            </w:r>
          </w:p>
        </w:tc>
        <w:tc>
          <w:tcPr>
            <w:tcW w:w="922" w:type="dxa"/>
            <w:tcBorders>
              <w:top w:val="single" w:sz="12" w:space="0" w:color="auto"/>
            </w:tcBorders>
          </w:tcPr>
          <w:p w14:paraId="5F1542B3" w14:textId="77777777" w:rsidR="00E061CE" w:rsidRDefault="00E061CE" w:rsidP="000E4485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sz w:val="24"/>
                <w:szCs w:val="24"/>
              </w:rPr>
              <w:t>周四</w:t>
            </w:r>
          </w:p>
        </w:tc>
        <w:tc>
          <w:tcPr>
            <w:tcW w:w="922" w:type="dxa"/>
            <w:tcBorders>
              <w:top w:val="single" w:sz="12" w:space="0" w:color="auto"/>
            </w:tcBorders>
          </w:tcPr>
          <w:p w14:paraId="4DACBF98" w14:textId="77777777" w:rsidR="00E061CE" w:rsidRDefault="00E061CE" w:rsidP="000E4485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sz w:val="24"/>
                <w:szCs w:val="24"/>
              </w:rPr>
              <w:t>周五</w:t>
            </w:r>
          </w:p>
        </w:tc>
        <w:tc>
          <w:tcPr>
            <w:tcW w:w="922" w:type="dxa"/>
            <w:tcBorders>
              <w:top w:val="single" w:sz="12" w:space="0" w:color="auto"/>
            </w:tcBorders>
          </w:tcPr>
          <w:p w14:paraId="773EF9A4" w14:textId="77777777" w:rsidR="00E061CE" w:rsidRDefault="00E061CE" w:rsidP="000E4485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sz w:val="24"/>
                <w:szCs w:val="24"/>
              </w:rPr>
              <w:t>周六</w:t>
            </w:r>
          </w:p>
        </w:tc>
        <w:tc>
          <w:tcPr>
            <w:tcW w:w="922" w:type="dxa"/>
            <w:tcBorders>
              <w:top w:val="single" w:sz="12" w:space="0" w:color="auto"/>
            </w:tcBorders>
          </w:tcPr>
          <w:p w14:paraId="45FBF719" w14:textId="77777777" w:rsidR="00E061CE" w:rsidRDefault="00E061CE" w:rsidP="000E4485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sz w:val="24"/>
                <w:szCs w:val="24"/>
              </w:rPr>
              <w:t>周日</w:t>
            </w:r>
          </w:p>
        </w:tc>
      </w:tr>
      <w:tr w:rsidR="00E061CE" w14:paraId="12BDD5BE" w14:textId="77777777" w:rsidTr="000E4485">
        <w:trPr>
          <w:jc w:val="center"/>
        </w:trPr>
        <w:tc>
          <w:tcPr>
            <w:tcW w:w="921" w:type="dxa"/>
            <w:tcBorders>
              <w:top w:val="single" w:sz="6" w:space="0" w:color="auto"/>
            </w:tcBorders>
          </w:tcPr>
          <w:p w14:paraId="27845B95" w14:textId="77777777" w:rsidR="00E061CE" w:rsidRDefault="00E061CE" w:rsidP="000E4485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6" w:space="0" w:color="auto"/>
            </w:tcBorders>
          </w:tcPr>
          <w:p w14:paraId="1BBA21B2" w14:textId="044D26D8" w:rsidR="00E061CE" w:rsidRDefault="00360377" w:rsidP="003545D8">
            <w:pPr>
              <w:widowControl w:val="0"/>
              <w:spacing w:after="0" w:afterAutospacing="0" w:line="0" w:lineRule="atLeast"/>
              <w:jc w:val="center"/>
              <w:rPr>
                <w:rFonts w:ascii="宋体" w:eastAsia="宋体" w:hAnsi="宋体" w:cstheme="minorEastAsia"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sz w:val="24"/>
                <w:szCs w:val="24"/>
              </w:rPr>
              <w:t>0</w:t>
            </w:r>
          </w:p>
        </w:tc>
        <w:tc>
          <w:tcPr>
            <w:tcW w:w="922" w:type="dxa"/>
            <w:tcBorders>
              <w:top w:val="single" w:sz="6" w:space="0" w:color="auto"/>
            </w:tcBorders>
          </w:tcPr>
          <w:p w14:paraId="4EAB76D7" w14:textId="5C8BA381" w:rsidR="00E061CE" w:rsidRDefault="00360377" w:rsidP="003545D8">
            <w:pPr>
              <w:widowControl w:val="0"/>
              <w:spacing w:after="0" w:afterAutospacing="0" w:line="0" w:lineRule="atLeast"/>
              <w:jc w:val="center"/>
              <w:rPr>
                <w:rFonts w:ascii="宋体" w:eastAsia="宋体" w:hAnsi="宋体" w:cstheme="minorEastAsia"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sz w:val="24"/>
                <w:szCs w:val="24"/>
              </w:rPr>
              <w:t>0</w:t>
            </w:r>
          </w:p>
        </w:tc>
        <w:tc>
          <w:tcPr>
            <w:tcW w:w="922" w:type="dxa"/>
            <w:tcBorders>
              <w:top w:val="single" w:sz="6" w:space="0" w:color="auto"/>
            </w:tcBorders>
          </w:tcPr>
          <w:p w14:paraId="22FAF365" w14:textId="1D66BC61" w:rsidR="00E061CE" w:rsidRDefault="00360377" w:rsidP="003545D8">
            <w:pPr>
              <w:widowControl w:val="0"/>
              <w:spacing w:after="0" w:afterAutospacing="0" w:line="0" w:lineRule="atLeast"/>
              <w:jc w:val="center"/>
              <w:rPr>
                <w:rFonts w:ascii="宋体" w:eastAsia="宋体" w:hAnsi="宋体" w:cstheme="minorEastAsia"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sz w:val="24"/>
                <w:szCs w:val="24"/>
              </w:rPr>
              <w:t>0</w:t>
            </w:r>
          </w:p>
        </w:tc>
        <w:tc>
          <w:tcPr>
            <w:tcW w:w="922" w:type="dxa"/>
            <w:tcBorders>
              <w:top w:val="single" w:sz="6" w:space="0" w:color="auto"/>
            </w:tcBorders>
          </w:tcPr>
          <w:p w14:paraId="105822A4" w14:textId="354779AA" w:rsidR="00E061CE" w:rsidRDefault="00360377" w:rsidP="003545D8">
            <w:pPr>
              <w:widowControl w:val="0"/>
              <w:spacing w:after="0" w:afterAutospacing="0" w:line="0" w:lineRule="atLeast"/>
              <w:jc w:val="center"/>
              <w:rPr>
                <w:rFonts w:ascii="宋体" w:eastAsia="宋体" w:hAnsi="宋体" w:cstheme="minorEastAsia"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sz w:val="24"/>
                <w:szCs w:val="24"/>
              </w:rPr>
              <w:t>0</w:t>
            </w:r>
          </w:p>
        </w:tc>
        <w:tc>
          <w:tcPr>
            <w:tcW w:w="922" w:type="dxa"/>
            <w:tcBorders>
              <w:top w:val="single" w:sz="6" w:space="0" w:color="auto"/>
            </w:tcBorders>
          </w:tcPr>
          <w:p w14:paraId="2035A2DB" w14:textId="0F71FD37" w:rsidR="00E061CE" w:rsidRDefault="00360377" w:rsidP="003545D8">
            <w:pPr>
              <w:widowControl w:val="0"/>
              <w:spacing w:after="0" w:afterAutospacing="0" w:line="0" w:lineRule="atLeast"/>
              <w:jc w:val="center"/>
              <w:rPr>
                <w:rFonts w:ascii="宋体" w:eastAsia="宋体" w:hAnsi="宋体" w:cstheme="minorEastAsia"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sz w:val="24"/>
                <w:szCs w:val="24"/>
              </w:rPr>
              <w:t>0</w:t>
            </w:r>
          </w:p>
        </w:tc>
        <w:tc>
          <w:tcPr>
            <w:tcW w:w="922" w:type="dxa"/>
            <w:tcBorders>
              <w:top w:val="single" w:sz="6" w:space="0" w:color="auto"/>
            </w:tcBorders>
          </w:tcPr>
          <w:p w14:paraId="44B564A7" w14:textId="77777777" w:rsidR="00E061CE" w:rsidRDefault="00E061CE" w:rsidP="003545D8">
            <w:pPr>
              <w:widowControl w:val="0"/>
              <w:spacing w:after="0" w:afterAutospacing="0" w:line="0" w:lineRule="atLeast"/>
              <w:jc w:val="center"/>
              <w:rPr>
                <w:rFonts w:ascii="宋体" w:eastAsia="宋体" w:hAnsi="宋体" w:cstheme="minorEastAsia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6" w:space="0" w:color="auto"/>
            </w:tcBorders>
          </w:tcPr>
          <w:p w14:paraId="7DE3443D" w14:textId="77777777" w:rsidR="00E061CE" w:rsidRDefault="00E061CE" w:rsidP="003545D8">
            <w:pPr>
              <w:widowControl w:val="0"/>
              <w:spacing w:after="0" w:afterAutospacing="0" w:line="0" w:lineRule="atLeast"/>
              <w:jc w:val="center"/>
              <w:rPr>
                <w:rFonts w:ascii="宋体" w:eastAsia="宋体" w:hAnsi="宋体" w:cstheme="minorEastAsia"/>
                <w:sz w:val="24"/>
                <w:szCs w:val="24"/>
              </w:rPr>
            </w:pPr>
          </w:p>
        </w:tc>
      </w:tr>
      <w:tr w:rsidR="00E061CE" w14:paraId="6CFD1D51" w14:textId="77777777" w:rsidTr="000E4485">
        <w:trPr>
          <w:jc w:val="center"/>
        </w:trPr>
        <w:tc>
          <w:tcPr>
            <w:tcW w:w="921" w:type="dxa"/>
          </w:tcPr>
          <w:p w14:paraId="17BD9DFC" w14:textId="77777777" w:rsidR="00E061CE" w:rsidRDefault="00E061CE" w:rsidP="000E4485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</w:p>
        </w:tc>
        <w:tc>
          <w:tcPr>
            <w:tcW w:w="921" w:type="dxa"/>
          </w:tcPr>
          <w:p w14:paraId="60629CB8" w14:textId="77777777" w:rsidR="00E061CE" w:rsidRDefault="00E061CE" w:rsidP="003545D8">
            <w:pPr>
              <w:widowControl w:val="0"/>
              <w:spacing w:after="0" w:afterAutospacing="0" w:line="0" w:lineRule="atLeast"/>
              <w:jc w:val="center"/>
              <w:rPr>
                <w:rFonts w:ascii="宋体" w:eastAsia="宋体" w:hAnsi="宋体" w:cstheme="minorEastAsia"/>
                <w:sz w:val="24"/>
                <w:szCs w:val="24"/>
              </w:rPr>
            </w:pPr>
          </w:p>
        </w:tc>
        <w:tc>
          <w:tcPr>
            <w:tcW w:w="922" w:type="dxa"/>
          </w:tcPr>
          <w:p w14:paraId="42232652" w14:textId="184FD19C" w:rsidR="00E061CE" w:rsidRDefault="00360377" w:rsidP="003545D8">
            <w:pPr>
              <w:widowControl w:val="0"/>
              <w:spacing w:after="0" w:afterAutospacing="0" w:line="0" w:lineRule="atLeast"/>
              <w:jc w:val="center"/>
              <w:rPr>
                <w:rFonts w:ascii="宋体" w:eastAsia="宋体" w:hAnsi="宋体" w:cstheme="minorEastAsia"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sz w:val="24"/>
                <w:szCs w:val="24"/>
              </w:rPr>
              <w:t>4</w:t>
            </w:r>
          </w:p>
        </w:tc>
        <w:tc>
          <w:tcPr>
            <w:tcW w:w="922" w:type="dxa"/>
          </w:tcPr>
          <w:p w14:paraId="5981EBB5" w14:textId="47FDBF5E" w:rsidR="00E061CE" w:rsidRDefault="00360377" w:rsidP="003545D8">
            <w:pPr>
              <w:widowControl w:val="0"/>
              <w:spacing w:after="0" w:afterAutospacing="0" w:line="0" w:lineRule="atLeast"/>
              <w:jc w:val="center"/>
              <w:rPr>
                <w:rFonts w:ascii="宋体" w:eastAsia="宋体" w:hAnsi="宋体" w:cstheme="minorEastAsia"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sz w:val="24"/>
                <w:szCs w:val="24"/>
              </w:rPr>
              <w:t>4</w:t>
            </w:r>
          </w:p>
        </w:tc>
        <w:tc>
          <w:tcPr>
            <w:tcW w:w="922" w:type="dxa"/>
          </w:tcPr>
          <w:p w14:paraId="683C6960" w14:textId="5674D6FE" w:rsidR="00E061CE" w:rsidRDefault="00360377" w:rsidP="003545D8">
            <w:pPr>
              <w:widowControl w:val="0"/>
              <w:spacing w:after="0" w:afterAutospacing="0" w:line="0" w:lineRule="atLeast"/>
              <w:jc w:val="center"/>
              <w:rPr>
                <w:rFonts w:ascii="宋体" w:eastAsia="宋体" w:hAnsi="宋体" w:cstheme="minorEastAsia"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sz w:val="24"/>
                <w:szCs w:val="24"/>
              </w:rPr>
              <w:t>4</w:t>
            </w:r>
          </w:p>
        </w:tc>
        <w:tc>
          <w:tcPr>
            <w:tcW w:w="922" w:type="dxa"/>
          </w:tcPr>
          <w:p w14:paraId="70A373EB" w14:textId="1C06CFE5" w:rsidR="00E061CE" w:rsidRDefault="00360377" w:rsidP="003545D8">
            <w:pPr>
              <w:widowControl w:val="0"/>
              <w:spacing w:after="0" w:afterAutospacing="0" w:line="0" w:lineRule="atLeast"/>
              <w:jc w:val="center"/>
              <w:rPr>
                <w:rFonts w:ascii="宋体" w:eastAsia="宋体" w:hAnsi="宋体" w:cstheme="minorEastAsia"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sz w:val="24"/>
                <w:szCs w:val="24"/>
              </w:rPr>
              <w:t>4</w:t>
            </w:r>
          </w:p>
        </w:tc>
        <w:tc>
          <w:tcPr>
            <w:tcW w:w="922" w:type="dxa"/>
          </w:tcPr>
          <w:p w14:paraId="49A2FBBA" w14:textId="5CC64703" w:rsidR="00E061CE" w:rsidRDefault="00360377" w:rsidP="003545D8">
            <w:pPr>
              <w:widowControl w:val="0"/>
              <w:spacing w:after="0" w:afterAutospacing="0" w:line="0" w:lineRule="atLeast"/>
              <w:jc w:val="center"/>
              <w:rPr>
                <w:rFonts w:ascii="宋体" w:eastAsia="宋体" w:hAnsi="宋体" w:cstheme="minorEastAsia"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sz w:val="24"/>
                <w:szCs w:val="24"/>
              </w:rPr>
              <w:t>4</w:t>
            </w:r>
          </w:p>
        </w:tc>
        <w:tc>
          <w:tcPr>
            <w:tcW w:w="922" w:type="dxa"/>
          </w:tcPr>
          <w:p w14:paraId="0C9FE411" w14:textId="77777777" w:rsidR="00E061CE" w:rsidRDefault="00E061CE" w:rsidP="003545D8">
            <w:pPr>
              <w:widowControl w:val="0"/>
              <w:spacing w:after="0" w:afterAutospacing="0" w:line="0" w:lineRule="atLeast"/>
              <w:jc w:val="center"/>
              <w:rPr>
                <w:rFonts w:ascii="宋体" w:eastAsia="宋体" w:hAnsi="宋体" w:cstheme="minorEastAsia"/>
                <w:sz w:val="24"/>
                <w:szCs w:val="24"/>
              </w:rPr>
            </w:pPr>
          </w:p>
        </w:tc>
      </w:tr>
      <w:tr w:rsidR="00E061CE" w14:paraId="4A9ACB78" w14:textId="77777777" w:rsidTr="000E4485">
        <w:trPr>
          <w:jc w:val="center"/>
        </w:trPr>
        <w:tc>
          <w:tcPr>
            <w:tcW w:w="921" w:type="dxa"/>
          </w:tcPr>
          <w:p w14:paraId="455A8EA8" w14:textId="77777777" w:rsidR="00E061CE" w:rsidRDefault="00E061CE" w:rsidP="000E4485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</w:p>
        </w:tc>
        <w:tc>
          <w:tcPr>
            <w:tcW w:w="921" w:type="dxa"/>
          </w:tcPr>
          <w:p w14:paraId="3E1FA1F7" w14:textId="77777777" w:rsidR="00E061CE" w:rsidRDefault="00E061CE" w:rsidP="003545D8">
            <w:pPr>
              <w:widowControl w:val="0"/>
              <w:spacing w:after="0" w:afterAutospacing="0" w:line="0" w:lineRule="atLeast"/>
              <w:jc w:val="center"/>
              <w:rPr>
                <w:rFonts w:ascii="宋体" w:eastAsia="宋体" w:hAnsi="宋体" w:cstheme="minorEastAsia"/>
                <w:sz w:val="24"/>
                <w:szCs w:val="24"/>
              </w:rPr>
            </w:pPr>
          </w:p>
        </w:tc>
        <w:tc>
          <w:tcPr>
            <w:tcW w:w="922" w:type="dxa"/>
          </w:tcPr>
          <w:p w14:paraId="5E955FE3" w14:textId="77777777" w:rsidR="00E061CE" w:rsidRDefault="00E061CE" w:rsidP="003545D8">
            <w:pPr>
              <w:widowControl w:val="0"/>
              <w:spacing w:after="0" w:afterAutospacing="0" w:line="0" w:lineRule="atLeast"/>
              <w:jc w:val="center"/>
              <w:rPr>
                <w:rFonts w:ascii="宋体" w:eastAsia="宋体" w:hAnsi="宋体" w:cstheme="minorEastAsia"/>
                <w:sz w:val="24"/>
                <w:szCs w:val="24"/>
              </w:rPr>
            </w:pPr>
          </w:p>
        </w:tc>
        <w:tc>
          <w:tcPr>
            <w:tcW w:w="922" w:type="dxa"/>
          </w:tcPr>
          <w:p w14:paraId="238C7B88" w14:textId="348CB80A" w:rsidR="00E061CE" w:rsidRDefault="00360377" w:rsidP="003545D8">
            <w:pPr>
              <w:widowControl w:val="0"/>
              <w:spacing w:after="0" w:afterAutospacing="0" w:line="0" w:lineRule="atLeast"/>
              <w:jc w:val="center"/>
              <w:rPr>
                <w:rFonts w:ascii="宋体" w:eastAsia="宋体" w:hAnsi="宋体" w:cstheme="minorEastAsia"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 w:cstheme="minorEastAsia"/>
                <w:sz w:val="24"/>
                <w:szCs w:val="24"/>
              </w:rPr>
              <w:t>0</w:t>
            </w:r>
          </w:p>
        </w:tc>
        <w:tc>
          <w:tcPr>
            <w:tcW w:w="922" w:type="dxa"/>
          </w:tcPr>
          <w:p w14:paraId="5F6BD1BE" w14:textId="5A7FEDD8" w:rsidR="00E061CE" w:rsidRDefault="00360377" w:rsidP="003545D8">
            <w:pPr>
              <w:widowControl w:val="0"/>
              <w:spacing w:after="0" w:afterAutospacing="0" w:line="0" w:lineRule="atLeast"/>
              <w:jc w:val="center"/>
              <w:rPr>
                <w:rFonts w:ascii="宋体" w:eastAsia="宋体" w:hAnsi="宋体" w:cstheme="minorEastAsia"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 w:cstheme="minorEastAsia"/>
                <w:sz w:val="24"/>
                <w:szCs w:val="24"/>
              </w:rPr>
              <w:t>0</w:t>
            </w:r>
          </w:p>
        </w:tc>
        <w:tc>
          <w:tcPr>
            <w:tcW w:w="922" w:type="dxa"/>
          </w:tcPr>
          <w:p w14:paraId="465A4ED9" w14:textId="47D60A77" w:rsidR="00E061CE" w:rsidRDefault="00360377" w:rsidP="003545D8">
            <w:pPr>
              <w:widowControl w:val="0"/>
              <w:spacing w:after="0" w:afterAutospacing="0" w:line="0" w:lineRule="atLeast"/>
              <w:jc w:val="center"/>
              <w:rPr>
                <w:rFonts w:ascii="宋体" w:eastAsia="宋体" w:hAnsi="宋体" w:cstheme="minorEastAsia"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 w:cstheme="minorEastAsia"/>
                <w:sz w:val="24"/>
                <w:szCs w:val="24"/>
              </w:rPr>
              <w:t>0</w:t>
            </w:r>
          </w:p>
        </w:tc>
        <w:tc>
          <w:tcPr>
            <w:tcW w:w="922" w:type="dxa"/>
          </w:tcPr>
          <w:p w14:paraId="118FB918" w14:textId="6F13D383" w:rsidR="00E061CE" w:rsidRDefault="00360377" w:rsidP="003545D8">
            <w:pPr>
              <w:widowControl w:val="0"/>
              <w:spacing w:after="0" w:afterAutospacing="0" w:line="0" w:lineRule="atLeast"/>
              <w:jc w:val="center"/>
              <w:rPr>
                <w:rFonts w:ascii="宋体" w:eastAsia="宋体" w:hAnsi="宋体" w:cstheme="minorEastAsia"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 w:cstheme="minorEastAsia"/>
                <w:sz w:val="24"/>
                <w:szCs w:val="24"/>
              </w:rPr>
              <w:t>0</w:t>
            </w:r>
          </w:p>
        </w:tc>
        <w:tc>
          <w:tcPr>
            <w:tcW w:w="922" w:type="dxa"/>
          </w:tcPr>
          <w:p w14:paraId="51BC9486" w14:textId="29C6B6AB" w:rsidR="00E061CE" w:rsidRDefault="00360377" w:rsidP="003545D8">
            <w:pPr>
              <w:widowControl w:val="0"/>
              <w:spacing w:after="0" w:afterAutospacing="0" w:line="0" w:lineRule="atLeast"/>
              <w:jc w:val="center"/>
              <w:rPr>
                <w:rFonts w:ascii="宋体" w:eastAsia="宋体" w:hAnsi="宋体" w:cstheme="minorEastAsia"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 w:cstheme="minorEastAsia"/>
                <w:sz w:val="24"/>
                <w:szCs w:val="24"/>
              </w:rPr>
              <w:t>0</w:t>
            </w:r>
          </w:p>
        </w:tc>
      </w:tr>
      <w:tr w:rsidR="00E061CE" w14:paraId="4A5881DF" w14:textId="77777777" w:rsidTr="000E4485">
        <w:trPr>
          <w:jc w:val="center"/>
        </w:trPr>
        <w:tc>
          <w:tcPr>
            <w:tcW w:w="921" w:type="dxa"/>
          </w:tcPr>
          <w:p w14:paraId="2F7C9EED" w14:textId="77777777" w:rsidR="00E061CE" w:rsidRDefault="00E061CE" w:rsidP="000E4485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</w:p>
        </w:tc>
        <w:tc>
          <w:tcPr>
            <w:tcW w:w="921" w:type="dxa"/>
          </w:tcPr>
          <w:p w14:paraId="5AE9A5E4" w14:textId="6F82E6EB" w:rsidR="00E061CE" w:rsidRDefault="00360377" w:rsidP="003545D8">
            <w:pPr>
              <w:widowControl w:val="0"/>
              <w:spacing w:after="0" w:afterAutospacing="0" w:line="0" w:lineRule="atLeast"/>
              <w:jc w:val="center"/>
              <w:rPr>
                <w:rFonts w:ascii="宋体" w:eastAsia="宋体" w:hAnsi="宋体" w:cstheme="minorEastAsia"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sz w:val="24"/>
                <w:szCs w:val="24"/>
              </w:rPr>
              <w:t>3</w:t>
            </w:r>
          </w:p>
        </w:tc>
        <w:tc>
          <w:tcPr>
            <w:tcW w:w="922" w:type="dxa"/>
          </w:tcPr>
          <w:p w14:paraId="508DF3B8" w14:textId="77777777" w:rsidR="00E061CE" w:rsidRDefault="00E061CE" w:rsidP="003545D8">
            <w:pPr>
              <w:widowControl w:val="0"/>
              <w:spacing w:after="0" w:afterAutospacing="0" w:line="0" w:lineRule="atLeast"/>
              <w:jc w:val="center"/>
              <w:rPr>
                <w:rFonts w:ascii="宋体" w:eastAsia="宋体" w:hAnsi="宋体" w:cstheme="minorEastAsia"/>
                <w:sz w:val="24"/>
                <w:szCs w:val="24"/>
              </w:rPr>
            </w:pPr>
          </w:p>
        </w:tc>
        <w:tc>
          <w:tcPr>
            <w:tcW w:w="922" w:type="dxa"/>
          </w:tcPr>
          <w:p w14:paraId="70CBB627" w14:textId="77777777" w:rsidR="00E061CE" w:rsidRDefault="00E061CE" w:rsidP="003545D8">
            <w:pPr>
              <w:widowControl w:val="0"/>
              <w:spacing w:after="0" w:afterAutospacing="0" w:line="0" w:lineRule="atLeast"/>
              <w:jc w:val="center"/>
              <w:rPr>
                <w:rFonts w:ascii="宋体" w:eastAsia="宋体" w:hAnsi="宋体" w:cstheme="minorEastAsia"/>
                <w:sz w:val="24"/>
                <w:szCs w:val="24"/>
              </w:rPr>
            </w:pPr>
          </w:p>
        </w:tc>
        <w:tc>
          <w:tcPr>
            <w:tcW w:w="922" w:type="dxa"/>
          </w:tcPr>
          <w:p w14:paraId="5217EDFA" w14:textId="49DD1B4C" w:rsidR="00E061CE" w:rsidRDefault="00360377" w:rsidP="003545D8">
            <w:pPr>
              <w:widowControl w:val="0"/>
              <w:spacing w:after="0" w:afterAutospacing="0" w:line="0" w:lineRule="atLeast"/>
              <w:jc w:val="center"/>
              <w:rPr>
                <w:rFonts w:ascii="宋体" w:eastAsia="宋体" w:hAnsi="宋体" w:cstheme="minorEastAsia"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sz w:val="24"/>
                <w:szCs w:val="24"/>
              </w:rPr>
              <w:t>3</w:t>
            </w:r>
          </w:p>
        </w:tc>
        <w:tc>
          <w:tcPr>
            <w:tcW w:w="922" w:type="dxa"/>
          </w:tcPr>
          <w:p w14:paraId="7B117ABD" w14:textId="5A6A11F3" w:rsidR="00E061CE" w:rsidRDefault="00360377" w:rsidP="003545D8">
            <w:pPr>
              <w:widowControl w:val="0"/>
              <w:spacing w:after="0" w:afterAutospacing="0" w:line="0" w:lineRule="atLeast"/>
              <w:jc w:val="center"/>
              <w:rPr>
                <w:rFonts w:ascii="宋体" w:eastAsia="宋体" w:hAnsi="宋体" w:cstheme="minorEastAsia"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sz w:val="24"/>
                <w:szCs w:val="24"/>
              </w:rPr>
              <w:t>3</w:t>
            </w:r>
          </w:p>
        </w:tc>
        <w:tc>
          <w:tcPr>
            <w:tcW w:w="922" w:type="dxa"/>
          </w:tcPr>
          <w:p w14:paraId="689EAC94" w14:textId="4D9B7FF6" w:rsidR="00E061CE" w:rsidRDefault="00360377" w:rsidP="003545D8">
            <w:pPr>
              <w:widowControl w:val="0"/>
              <w:spacing w:after="0" w:afterAutospacing="0" w:line="0" w:lineRule="atLeast"/>
              <w:jc w:val="center"/>
              <w:rPr>
                <w:rFonts w:ascii="宋体" w:eastAsia="宋体" w:hAnsi="宋体" w:cstheme="minorEastAsia"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sz w:val="24"/>
                <w:szCs w:val="24"/>
              </w:rPr>
              <w:t>3</w:t>
            </w:r>
          </w:p>
        </w:tc>
        <w:tc>
          <w:tcPr>
            <w:tcW w:w="922" w:type="dxa"/>
          </w:tcPr>
          <w:p w14:paraId="2A4F96CA" w14:textId="7E41A7BD" w:rsidR="00E061CE" w:rsidRDefault="00360377" w:rsidP="003545D8">
            <w:pPr>
              <w:widowControl w:val="0"/>
              <w:spacing w:after="0" w:afterAutospacing="0" w:line="0" w:lineRule="atLeast"/>
              <w:jc w:val="center"/>
              <w:rPr>
                <w:rFonts w:ascii="宋体" w:eastAsia="宋体" w:hAnsi="宋体" w:cstheme="minorEastAsia"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sz w:val="24"/>
                <w:szCs w:val="24"/>
              </w:rPr>
              <w:t>3</w:t>
            </w:r>
          </w:p>
        </w:tc>
      </w:tr>
      <w:tr w:rsidR="00E061CE" w14:paraId="558D67FB" w14:textId="77777777" w:rsidTr="000E4485">
        <w:trPr>
          <w:jc w:val="center"/>
        </w:trPr>
        <w:tc>
          <w:tcPr>
            <w:tcW w:w="921" w:type="dxa"/>
          </w:tcPr>
          <w:p w14:paraId="407B3495" w14:textId="77777777" w:rsidR="00E061CE" w:rsidRDefault="00E061CE" w:rsidP="000E4485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</w:p>
        </w:tc>
        <w:tc>
          <w:tcPr>
            <w:tcW w:w="921" w:type="dxa"/>
          </w:tcPr>
          <w:p w14:paraId="519D1989" w14:textId="2A06216B" w:rsidR="00E061CE" w:rsidRDefault="00360377" w:rsidP="003545D8">
            <w:pPr>
              <w:widowControl w:val="0"/>
              <w:spacing w:after="0" w:afterAutospacing="0" w:line="0" w:lineRule="atLeast"/>
              <w:jc w:val="center"/>
              <w:rPr>
                <w:rFonts w:ascii="宋体" w:eastAsia="宋体" w:hAnsi="宋体" w:cstheme="minorEastAsia"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 w:cstheme="minorEastAsia"/>
                <w:sz w:val="24"/>
                <w:szCs w:val="24"/>
              </w:rPr>
              <w:t>0</w:t>
            </w:r>
          </w:p>
        </w:tc>
        <w:tc>
          <w:tcPr>
            <w:tcW w:w="922" w:type="dxa"/>
          </w:tcPr>
          <w:p w14:paraId="12E97BB5" w14:textId="381C6290" w:rsidR="00E061CE" w:rsidRDefault="00360377" w:rsidP="003545D8">
            <w:pPr>
              <w:widowControl w:val="0"/>
              <w:spacing w:after="0" w:afterAutospacing="0" w:line="0" w:lineRule="atLeast"/>
              <w:jc w:val="center"/>
              <w:rPr>
                <w:rFonts w:ascii="宋体" w:eastAsia="宋体" w:hAnsi="宋体" w:cstheme="minorEastAsia"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 w:cstheme="minorEastAsia"/>
                <w:sz w:val="24"/>
                <w:szCs w:val="24"/>
              </w:rPr>
              <w:t>0</w:t>
            </w:r>
          </w:p>
        </w:tc>
        <w:tc>
          <w:tcPr>
            <w:tcW w:w="922" w:type="dxa"/>
          </w:tcPr>
          <w:p w14:paraId="223B878D" w14:textId="77777777" w:rsidR="00E061CE" w:rsidRDefault="00E061CE" w:rsidP="003545D8">
            <w:pPr>
              <w:widowControl w:val="0"/>
              <w:spacing w:after="0" w:afterAutospacing="0" w:line="0" w:lineRule="atLeast"/>
              <w:jc w:val="center"/>
              <w:rPr>
                <w:rFonts w:ascii="宋体" w:eastAsia="宋体" w:hAnsi="宋体" w:cstheme="minorEastAsia"/>
                <w:sz w:val="24"/>
                <w:szCs w:val="24"/>
              </w:rPr>
            </w:pPr>
          </w:p>
        </w:tc>
        <w:tc>
          <w:tcPr>
            <w:tcW w:w="922" w:type="dxa"/>
          </w:tcPr>
          <w:p w14:paraId="60CBF9EC" w14:textId="77777777" w:rsidR="00E061CE" w:rsidRDefault="00E061CE" w:rsidP="003545D8">
            <w:pPr>
              <w:widowControl w:val="0"/>
              <w:spacing w:after="0" w:afterAutospacing="0" w:line="0" w:lineRule="atLeast"/>
              <w:jc w:val="center"/>
              <w:rPr>
                <w:rFonts w:ascii="宋体" w:eastAsia="宋体" w:hAnsi="宋体" w:cstheme="minorEastAsia"/>
                <w:sz w:val="24"/>
                <w:szCs w:val="24"/>
              </w:rPr>
            </w:pPr>
          </w:p>
        </w:tc>
        <w:tc>
          <w:tcPr>
            <w:tcW w:w="922" w:type="dxa"/>
          </w:tcPr>
          <w:p w14:paraId="0C3FBA70" w14:textId="2AD0E975" w:rsidR="00E061CE" w:rsidRDefault="00360377" w:rsidP="003545D8">
            <w:pPr>
              <w:widowControl w:val="0"/>
              <w:spacing w:after="0" w:afterAutospacing="0" w:line="0" w:lineRule="atLeast"/>
              <w:jc w:val="center"/>
              <w:rPr>
                <w:rFonts w:ascii="宋体" w:eastAsia="宋体" w:hAnsi="宋体" w:cstheme="minorEastAsia"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 w:cstheme="minorEastAsia"/>
                <w:sz w:val="24"/>
                <w:szCs w:val="24"/>
              </w:rPr>
              <w:t>0</w:t>
            </w:r>
          </w:p>
        </w:tc>
        <w:tc>
          <w:tcPr>
            <w:tcW w:w="922" w:type="dxa"/>
          </w:tcPr>
          <w:p w14:paraId="03E01D27" w14:textId="3E1FDE17" w:rsidR="00E061CE" w:rsidRDefault="00360377" w:rsidP="003545D8">
            <w:pPr>
              <w:widowControl w:val="0"/>
              <w:spacing w:after="0" w:afterAutospacing="0" w:line="0" w:lineRule="atLeast"/>
              <w:jc w:val="center"/>
              <w:rPr>
                <w:rFonts w:ascii="宋体" w:eastAsia="宋体" w:hAnsi="宋体" w:cstheme="minorEastAsia"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 w:cstheme="minorEastAsia"/>
                <w:sz w:val="24"/>
                <w:szCs w:val="24"/>
              </w:rPr>
              <w:t>0</w:t>
            </w:r>
          </w:p>
        </w:tc>
        <w:tc>
          <w:tcPr>
            <w:tcW w:w="922" w:type="dxa"/>
          </w:tcPr>
          <w:p w14:paraId="47CB1910" w14:textId="34FE5D1B" w:rsidR="00E061CE" w:rsidRDefault="00360377" w:rsidP="003545D8">
            <w:pPr>
              <w:widowControl w:val="0"/>
              <w:spacing w:after="0" w:afterAutospacing="0" w:line="0" w:lineRule="atLeast"/>
              <w:jc w:val="center"/>
              <w:rPr>
                <w:rFonts w:ascii="宋体" w:eastAsia="宋体" w:hAnsi="宋体" w:cstheme="minorEastAsia"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 w:cstheme="minorEastAsia"/>
                <w:sz w:val="24"/>
                <w:szCs w:val="24"/>
              </w:rPr>
              <w:t>0</w:t>
            </w:r>
          </w:p>
        </w:tc>
      </w:tr>
      <w:tr w:rsidR="00E061CE" w14:paraId="515AA49E" w14:textId="77777777" w:rsidTr="000E4485">
        <w:trPr>
          <w:jc w:val="center"/>
        </w:trPr>
        <w:tc>
          <w:tcPr>
            <w:tcW w:w="921" w:type="dxa"/>
          </w:tcPr>
          <w:p w14:paraId="2CDAFAFA" w14:textId="77777777" w:rsidR="00E061CE" w:rsidRDefault="00E061CE" w:rsidP="000E4485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</w:p>
        </w:tc>
        <w:tc>
          <w:tcPr>
            <w:tcW w:w="921" w:type="dxa"/>
          </w:tcPr>
          <w:p w14:paraId="67DB06C9" w14:textId="49BA1BE3" w:rsidR="00E061CE" w:rsidRDefault="00360377" w:rsidP="003545D8">
            <w:pPr>
              <w:widowControl w:val="0"/>
              <w:spacing w:after="0" w:afterAutospacing="0" w:line="0" w:lineRule="atLeast"/>
              <w:jc w:val="center"/>
              <w:rPr>
                <w:rFonts w:ascii="宋体" w:eastAsia="宋体" w:hAnsi="宋体" w:cstheme="minorEastAsia"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sz w:val="24"/>
                <w:szCs w:val="24"/>
              </w:rPr>
              <w:t>3</w:t>
            </w:r>
          </w:p>
        </w:tc>
        <w:tc>
          <w:tcPr>
            <w:tcW w:w="922" w:type="dxa"/>
          </w:tcPr>
          <w:p w14:paraId="58A02F2D" w14:textId="25B3028F" w:rsidR="00E061CE" w:rsidRDefault="00360377" w:rsidP="003545D8">
            <w:pPr>
              <w:widowControl w:val="0"/>
              <w:spacing w:after="0" w:afterAutospacing="0" w:line="0" w:lineRule="atLeast"/>
              <w:jc w:val="center"/>
              <w:rPr>
                <w:rFonts w:ascii="宋体" w:eastAsia="宋体" w:hAnsi="宋体" w:cstheme="minorEastAsia"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sz w:val="24"/>
                <w:szCs w:val="24"/>
              </w:rPr>
              <w:t>3</w:t>
            </w:r>
          </w:p>
        </w:tc>
        <w:tc>
          <w:tcPr>
            <w:tcW w:w="922" w:type="dxa"/>
          </w:tcPr>
          <w:p w14:paraId="143EA93E" w14:textId="3DE9680D" w:rsidR="00E061CE" w:rsidRDefault="00360377" w:rsidP="003545D8">
            <w:pPr>
              <w:widowControl w:val="0"/>
              <w:spacing w:after="0" w:afterAutospacing="0" w:line="0" w:lineRule="atLeast"/>
              <w:jc w:val="center"/>
              <w:rPr>
                <w:rFonts w:ascii="宋体" w:eastAsia="宋体" w:hAnsi="宋体" w:cstheme="minorEastAsia"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sz w:val="24"/>
                <w:szCs w:val="24"/>
              </w:rPr>
              <w:t>3</w:t>
            </w:r>
          </w:p>
        </w:tc>
        <w:tc>
          <w:tcPr>
            <w:tcW w:w="922" w:type="dxa"/>
          </w:tcPr>
          <w:p w14:paraId="42EF6579" w14:textId="77777777" w:rsidR="00E061CE" w:rsidRDefault="00E061CE" w:rsidP="003545D8">
            <w:pPr>
              <w:widowControl w:val="0"/>
              <w:spacing w:after="0" w:afterAutospacing="0" w:line="0" w:lineRule="atLeast"/>
              <w:jc w:val="center"/>
              <w:rPr>
                <w:rFonts w:ascii="宋体" w:eastAsia="宋体" w:hAnsi="宋体" w:cstheme="minorEastAsia"/>
                <w:sz w:val="24"/>
                <w:szCs w:val="24"/>
              </w:rPr>
            </w:pPr>
          </w:p>
        </w:tc>
        <w:tc>
          <w:tcPr>
            <w:tcW w:w="922" w:type="dxa"/>
          </w:tcPr>
          <w:p w14:paraId="7514A467" w14:textId="77777777" w:rsidR="00E061CE" w:rsidRDefault="00E061CE" w:rsidP="003545D8">
            <w:pPr>
              <w:widowControl w:val="0"/>
              <w:spacing w:after="0" w:afterAutospacing="0" w:line="0" w:lineRule="atLeast"/>
              <w:jc w:val="center"/>
              <w:rPr>
                <w:rFonts w:ascii="宋体" w:eastAsia="宋体" w:hAnsi="宋体" w:cstheme="minorEastAsia"/>
                <w:sz w:val="24"/>
                <w:szCs w:val="24"/>
              </w:rPr>
            </w:pPr>
          </w:p>
        </w:tc>
        <w:tc>
          <w:tcPr>
            <w:tcW w:w="922" w:type="dxa"/>
          </w:tcPr>
          <w:p w14:paraId="33F3EE44" w14:textId="53DEBD1A" w:rsidR="00E061CE" w:rsidRDefault="00360377" w:rsidP="003545D8">
            <w:pPr>
              <w:widowControl w:val="0"/>
              <w:spacing w:after="0" w:afterAutospacing="0" w:line="0" w:lineRule="atLeast"/>
              <w:jc w:val="center"/>
              <w:rPr>
                <w:rFonts w:ascii="宋体" w:eastAsia="宋体" w:hAnsi="宋体" w:cstheme="minorEastAsia"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sz w:val="24"/>
                <w:szCs w:val="24"/>
              </w:rPr>
              <w:t>3</w:t>
            </w:r>
          </w:p>
        </w:tc>
        <w:tc>
          <w:tcPr>
            <w:tcW w:w="922" w:type="dxa"/>
          </w:tcPr>
          <w:p w14:paraId="30088171" w14:textId="5E1ACBEE" w:rsidR="00E061CE" w:rsidRDefault="00360377" w:rsidP="003545D8">
            <w:pPr>
              <w:widowControl w:val="0"/>
              <w:spacing w:after="0" w:afterAutospacing="0" w:line="0" w:lineRule="atLeast"/>
              <w:jc w:val="center"/>
              <w:rPr>
                <w:rFonts w:ascii="宋体" w:eastAsia="宋体" w:hAnsi="宋体" w:cstheme="minorEastAsia"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sz w:val="24"/>
                <w:szCs w:val="24"/>
              </w:rPr>
              <w:t>3</w:t>
            </w:r>
          </w:p>
        </w:tc>
      </w:tr>
      <w:tr w:rsidR="00E061CE" w14:paraId="3558AF88" w14:textId="77777777" w:rsidTr="000E4485">
        <w:trPr>
          <w:jc w:val="center"/>
        </w:trPr>
        <w:tc>
          <w:tcPr>
            <w:tcW w:w="921" w:type="dxa"/>
          </w:tcPr>
          <w:p w14:paraId="1D6A0FB3" w14:textId="77777777" w:rsidR="00E061CE" w:rsidRDefault="00E061CE" w:rsidP="000E4485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</w:p>
        </w:tc>
        <w:tc>
          <w:tcPr>
            <w:tcW w:w="921" w:type="dxa"/>
          </w:tcPr>
          <w:p w14:paraId="08E918C0" w14:textId="2D6F9DD4" w:rsidR="00E061CE" w:rsidRDefault="00360377" w:rsidP="003545D8">
            <w:pPr>
              <w:widowControl w:val="0"/>
              <w:spacing w:after="0" w:afterAutospacing="0" w:line="0" w:lineRule="atLeast"/>
              <w:jc w:val="center"/>
              <w:rPr>
                <w:rFonts w:ascii="宋体" w:eastAsia="宋体" w:hAnsi="宋体" w:cstheme="minorEastAsia"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sz w:val="24"/>
                <w:szCs w:val="24"/>
              </w:rPr>
              <w:t>4</w:t>
            </w:r>
          </w:p>
        </w:tc>
        <w:tc>
          <w:tcPr>
            <w:tcW w:w="922" w:type="dxa"/>
          </w:tcPr>
          <w:p w14:paraId="7167459B" w14:textId="1C8921E2" w:rsidR="00E061CE" w:rsidRDefault="00360377" w:rsidP="003545D8">
            <w:pPr>
              <w:widowControl w:val="0"/>
              <w:spacing w:after="0" w:afterAutospacing="0" w:line="0" w:lineRule="atLeast"/>
              <w:jc w:val="center"/>
              <w:rPr>
                <w:rFonts w:ascii="宋体" w:eastAsia="宋体" w:hAnsi="宋体" w:cstheme="minorEastAsia"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sz w:val="24"/>
                <w:szCs w:val="24"/>
              </w:rPr>
              <w:t>4</w:t>
            </w:r>
          </w:p>
        </w:tc>
        <w:tc>
          <w:tcPr>
            <w:tcW w:w="922" w:type="dxa"/>
          </w:tcPr>
          <w:p w14:paraId="21E62C91" w14:textId="094F9CAA" w:rsidR="00E061CE" w:rsidRDefault="00360377" w:rsidP="003545D8">
            <w:pPr>
              <w:widowControl w:val="0"/>
              <w:spacing w:after="0" w:afterAutospacing="0" w:line="0" w:lineRule="atLeast"/>
              <w:jc w:val="center"/>
              <w:rPr>
                <w:rFonts w:ascii="宋体" w:eastAsia="宋体" w:hAnsi="宋体" w:cstheme="minorEastAsia"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sz w:val="24"/>
                <w:szCs w:val="24"/>
              </w:rPr>
              <w:t>4</w:t>
            </w:r>
          </w:p>
        </w:tc>
        <w:tc>
          <w:tcPr>
            <w:tcW w:w="922" w:type="dxa"/>
          </w:tcPr>
          <w:p w14:paraId="164887D3" w14:textId="4D2F75D4" w:rsidR="00E061CE" w:rsidRDefault="00360377" w:rsidP="003545D8">
            <w:pPr>
              <w:widowControl w:val="0"/>
              <w:spacing w:after="0" w:afterAutospacing="0" w:line="0" w:lineRule="atLeast"/>
              <w:jc w:val="center"/>
              <w:rPr>
                <w:rFonts w:ascii="宋体" w:eastAsia="宋体" w:hAnsi="宋体" w:cstheme="minorEastAsia"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sz w:val="24"/>
                <w:szCs w:val="24"/>
              </w:rPr>
              <w:t>4</w:t>
            </w:r>
          </w:p>
        </w:tc>
        <w:tc>
          <w:tcPr>
            <w:tcW w:w="922" w:type="dxa"/>
          </w:tcPr>
          <w:p w14:paraId="778F78A0" w14:textId="77777777" w:rsidR="00E061CE" w:rsidRDefault="00E061CE" w:rsidP="003545D8">
            <w:pPr>
              <w:widowControl w:val="0"/>
              <w:spacing w:after="0" w:afterAutospacing="0" w:line="0" w:lineRule="atLeast"/>
              <w:jc w:val="center"/>
              <w:rPr>
                <w:rFonts w:ascii="宋体" w:eastAsia="宋体" w:hAnsi="宋体" w:cstheme="minorEastAsia"/>
                <w:sz w:val="24"/>
                <w:szCs w:val="24"/>
              </w:rPr>
            </w:pPr>
          </w:p>
        </w:tc>
        <w:tc>
          <w:tcPr>
            <w:tcW w:w="922" w:type="dxa"/>
          </w:tcPr>
          <w:p w14:paraId="56137D32" w14:textId="77777777" w:rsidR="00E061CE" w:rsidRPr="00FB5811" w:rsidRDefault="00E061CE" w:rsidP="003545D8">
            <w:pPr>
              <w:widowControl w:val="0"/>
              <w:spacing w:after="0" w:afterAutospacing="0" w:line="0" w:lineRule="atLeast"/>
              <w:jc w:val="center"/>
              <w:rPr>
                <w:rFonts w:ascii="宋体" w:eastAsia="宋体" w:hAnsi="宋体" w:cs="等线"/>
                <w:sz w:val="24"/>
                <w:szCs w:val="24"/>
              </w:rPr>
            </w:pPr>
          </w:p>
        </w:tc>
        <w:tc>
          <w:tcPr>
            <w:tcW w:w="922" w:type="dxa"/>
          </w:tcPr>
          <w:p w14:paraId="44B6D6BB" w14:textId="5E8E9618" w:rsidR="00E061CE" w:rsidRDefault="00360377" w:rsidP="003545D8">
            <w:pPr>
              <w:widowControl w:val="0"/>
              <w:spacing w:after="0" w:afterAutospacing="0" w:line="0" w:lineRule="atLeast"/>
              <w:jc w:val="center"/>
              <w:rPr>
                <w:rFonts w:ascii="宋体" w:eastAsia="宋体" w:hAnsi="宋体" w:cstheme="minorEastAsia"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sz w:val="24"/>
                <w:szCs w:val="24"/>
              </w:rPr>
              <w:t>4</w:t>
            </w:r>
          </w:p>
        </w:tc>
      </w:tr>
      <w:tr w:rsidR="00666DC5" w14:paraId="3C8F3B07" w14:textId="77777777" w:rsidTr="00022D0C">
        <w:trPr>
          <w:jc w:val="center"/>
        </w:trPr>
        <w:tc>
          <w:tcPr>
            <w:tcW w:w="921" w:type="dxa"/>
            <w:tcBorders>
              <w:top w:val="single" w:sz="6" w:space="0" w:color="auto"/>
              <w:bottom w:val="single" w:sz="12" w:space="0" w:color="auto"/>
            </w:tcBorders>
          </w:tcPr>
          <w:p w14:paraId="2652C7F4" w14:textId="15EB5897" w:rsidR="00666DC5" w:rsidRDefault="00000000" w:rsidP="00666DC5">
            <w:pPr>
              <w:widowControl w:val="0"/>
              <w:spacing w:after="0" w:afterAutospacing="0" w:line="0" w:lineRule="atLeast"/>
              <w:jc w:val="both"/>
              <w:rPr>
                <w:rFonts w:ascii="宋体" w:eastAsia="宋体" w:hAnsi="宋体" w:cs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21" w:type="dxa"/>
            <w:tcBorders>
              <w:top w:val="single" w:sz="6" w:space="0" w:color="auto"/>
              <w:bottom w:val="single" w:sz="12" w:space="0" w:color="auto"/>
            </w:tcBorders>
            <w:vAlign w:val="bottom"/>
          </w:tcPr>
          <w:p w14:paraId="50CDA36C" w14:textId="63E2C3EF" w:rsidR="00666DC5" w:rsidRDefault="00666DC5" w:rsidP="003545D8">
            <w:pPr>
              <w:widowControl w:val="0"/>
              <w:spacing w:after="0" w:afterAutospacing="0" w:line="0" w:lineRule="atLeast"/>
              <w:jc w:val="center"/>
              <w:rPr>
                <w:rFonts w:ascii="宋体" w:eastAsia="宋体" w:hAnsi="宋体" w:cstheme="minor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50</w:t>
            </w:r>
          </w:p>
        </w:tc>
        <w:tc>
          <w:tcPr>
            <w:tcW w:w="922" w:type="dxa"/>
            <w:tcBorders>
              <w:top w:val="single" w:sz="6" w:space="0" w:color="auto"/>
              <w:bottom w:val="single" w:sz="12" w:space="0" w:color="auto"/>
            </w:tcBorders>
            <w:vAlign w:val="bottom"/>
          </w:tcPr>
          <w:p w14:paraId="7C034085" w14:textId="0ABB954B" w:rsidR="00666DC5" w:rsidRDefault="00666DC5" w:rsidP="003545D8">
            <w:pPr>
              <w:widowControl w:val="0"/>
              <w:spacing w:after="0" w:afterAutospacing="0" w:line="0" w:lineRule="atLeast"/>
              <w:jc w:val="center"/>
              <w:rPr>
                <w:rFonts w:ascii="宋体" w:eastAsia="宋体" w:hAnsi="宋体" w:cstheme="minor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51</w:t>
            </w:r>
          </w:p>
        </w:tc>
        <w:tc>
          <w:tcPr>
            <w:tcW w:w="922" w:type="dxa"/>
            <w:tcBorders>
              <w:top w:val="single" w:sz="6" w:space="0" w:color="auto"/>
              <w:bottom w:val="single" w:sz="12" w:space="0" w:color="auto"/>
            </w:tcBorders>
            <w:vAlign w:val="bottom"/>
          </w:tcPr>
          <w:p w14:paraId="23CF29CD" w14:textId="1647F1EF" w:rsidR="00666DC5" w:rsidRDefault="00666DC5" w:rsidP="003545D8">
            <w:pPr>
              <w:widowControl w:val="0"/>
              <w:spacing w:after="0" w:afterAutospacing="0" w:line="0" w:lineRule="atLeast"/>
              <w:jc w:val="center"/>
              <w:rPr>
                <w:rFonts w:ascii="宋体" w:eastAsia="宋体" w:hAnsi="宋体" w:cstheme="minor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51</w:t>
            </w:r>
          </w:p>
        </w:tc>
        <w:tc>
          <w:tcPr>
            <w:tcW w:w="922" w:type="dxa"/>
            <w:tcBorders>
              <w:top w:val="single" w:sz="6" w:space="0" w:color="auto"/>
              <w:bottom w:val="single" w:sz="12" w:space="0" w:color="auto"/>
            </w:tcBorders>
            <w:vAlign w:val="bottom"/>
          </w:tcPr>
          <w:p w14:paraId="5D835E22" w14:textId="19FE858B" w:rsidR="00666DC5" w:rsidRDefault="00666DC5" w:rsidP="003545D8">
            <w:pPr>
              <w:widowControl w:val="0"/>
              <w:spacing w:after="0" w:afterAutospacing="0" w:line="0" w:lineRule="atLeast"/>
              <w:jc w:val="center"/>
              <w:rPr>
                <w:rFonts w:ascii="宋体" w:eastAsia="宋体" w:hAnsi="宋体" w:cstheme="minor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51</w:t>
            </w:r>
          </w:p>
        </w:tc>
        <w:tc>
          <w:tcPr>
            <w:tcW w:w="922" w:type="dxa"/>
            <w:tcBorders>
              <w:top w:val="single" w:sz="6" w:space="0" w:color="auto"/>
              <w:bottom w:val="single" w:sz="12" w:space="0" w:color="auto"/>
            </w:tcBorders>
            <w:vAlign w:val="bottom"/>
          </w:tcPr>
          <w:p w14:paraId="13BF3531" w14:textId="7ECD3EF8" w:rsidR="00666DC5" w:rsidRDefault="00666DC5" w:rsidP="003545D8">
            <w:pPr>
              <w:widowControl w:val="0"/>
              <w:spacing w:after="0" w:afterAutospacing="0" w:line="0" w:lineRule="atLeast"/>
              <w:jc w:val="center"/>
              <w:rPr>
                <w:rFonts w:ascii="宋体" w:eastAsia="宋体" w:hAnsi="宋体" w:cstheme="minor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87</w:t>
            </w:r>
          </w:p>
        </w:tc>
        <w:tc>
          <w:tcPr>
            <w:tcW w:w="922" w:type="dxa"/>
            <w:tcBorders>
              <w:top w:val="single" w:sz="6" w:space="0" w:color="auto"/>
              <w:bottom w:val="single" w:sz="12" w:space="0" w:color="auto"/>
            </w:tcBorders>
            <w:vAlign w:val="bottom"/>
          </w:tcPr>
          <w:p w14:paraId="29684F6D" w14:textId="4331CB1F" w:rsidR="00666DC5" w:rsidRDefault="00666DC5" w:rsidP="003545D8">
            <w:pPr>
              <w:widowControl w:val="0"/>
              <w:spacing w:after="0" w:afterAutospacing="0" w:line="0" w:lineRule="atLeast"/>
              <w:jc w:val="center"/>
              <w:rPr>
                <w:rFonts w:ascii="宋体" w:eastAsia="宋体" w:hAnsi="宋体" w:cstheme="minor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90</w:t>
            </w:r>
          </w:p>
        </w:tc>
        <w:tc>
          <w:tcPr>
            <w:tcW w:w="922" w:type="dxa"/>
            <w:tcBorders>
              <w:top w:val="single" w:sz="6" w:space="0" w:color="auto"/>
              <w:bottom w:val="single" w:sz="12" w:space="0" w:color="auto"/>
            </w:tcBorders>
            <w:vAlign w:val="bottom"/>
          </w:tcPr>
          <w:p w14:paraId="21BBCC09" w14:textId="0093FBC6" w:rsidR="00666DC5" w:rsidRDefault="00666DC5" w:rsidP="003545D8">
            <w:pPr>
              <w:widowControl w:val="0"/>
              <w:spacing w:after="0" w:afterAutospacing="0" w:line="0" w:lineRule="atLeast"/>
              <w:jc w:val="center"/>
              <w:rPr>
                <w:rFonts w:ascii="宋体" w:eastAsia="宋体" w:hAnsi="宋体" w:cstheme="minor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90</w:t>
            </w:r>
          </w:p>
        </w:tc>
      </w:tr>
    </w:tbl>
    <w:p w14:paraId="1096E509" w14:textId="3D775174" w:rsidR="00A30FF0" w:rsidRDefault="00A30FF0" w:rsidP="00824828">
      <w:pPr>
        <w:widowControl w:val="0"/>
        <w:spacing w:after="0" w:afterAutospacing="0"/>
      </w:pPr>
    </w:p>
    <w:p w14:paraId="257CAF47" w14:textId="035469A4" w:rsidR="00AC3354" w:rsidRDefault="001C60C2" w:rsidP="00824828">
      <w:pPr>
        <w:widowControl w:val="0"/>
        <w:spacing w:after="0" w:afterAutospacing="0"/>
      </w:pPr>
      <w:r>
        <w:rPr>
          <w:rFonts w:hint="eastAsia"/>
        </w:rPr>
        <w:t>lingo代码：</w:t>
      </w:r>
    </w:p>
    <w:p w14:paraId="5BF23C04" w14:textId="77777777" w:rsidR="001C60C2" w:rsidRPr="001C60C2" w:rsidRDefault="001C60C2" w:rsidP="001C60C2">
      <w:pPr>
        <w:widowControl w:val="0"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</w:pPr>
      <w:r w:rsidRPr="001C60C2">
        <w:rPr>
          <w:rFonts w:ascii="Courier New" w:hAnsi="Courier New" w:cs="Courier New"/>
          <w:color w:val="0000FF"/>
          <w:kern w:val="0"/>
          <w:sz w:val="20"/>
          <w:szCs w:val="20"/>
          <w:lang w:val="de-DE"/>
        </w:rPr>
        <w:t>model</w:t>
      </w:r>
      <w:r w:rsidRPr="001C60C2"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  <w:t>:</w:t>
      </w:r>
    </w:p>
    <w:p w14:paraId="76F55E4F" w14:textId="77777777" w:rsidR="001C60C2" w:rsidRPr="001C60C2" w:rsidRDefault="001C60C2" w:rsidP="001C60C2">
      <w:pPr>
        <w:widowControl w:val="0"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</w:pPr>
      <w:r w:rsidRPr="001C60C2">
        <w:rPr>
          <w:rFonts w:ascii="Courier New" w:hAnsi="Courier New" w:cs="Courier New"/>
          <w:color w:val="0000FF"/>
          <w:kern w:val="0"/>
          <w:sz w:val="20"/>
          <w:szCs w:val="20"/>
          <w:lang w:val="de-DE"/>
        </w:rPr>
        <w:t>min</w:t>
      </w:r>
      <w:r w:rsidRPr="001C60C2"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  <w:t>=x1+x2+x3+x4+x5+x6+x7;</w:t>
      </w:r>
    </w:p>
    <w:p w14:paraId="3E2FFC61" w14:textId="77777777" w:rsidR="001C60C2" w:rsidRPr="001C60C2" w:rsidRDefault="001C60C2" w:rsidP="001C60C2">
      <w:pPr>
        <w:widowControl w:val="0"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</w:pPr>
      <w:r w:rsidRPr="001C60C2"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  <w:t>x7+x6+x5+x4+x1&gt;50;</w:t>
      </w:r>
    </w:p>
    <w:p w14:paraId="51F1DC7F" w14:textId="77777777" w:rsidR="001C60C2" w:rsidRPr="001C60C2" w:rsidRDefault="001C60C2" w:rsidP="001C60C2">
      <w:pPr>
        <w:widowControl w:val="0"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</w:pPr>
      <w:r w:rsidRPr="001C60C2"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  <w:t>x7+x6+x5+x1+x2&gt;50;</w:t>
      </w:r>
    </w:p>
    <w:p w14:paraId="46A4C403" w14:textId="77777777" w:rsidR="001C60C2" w:rsidRPr="001C60C2" w:rsidRDefault="001C60C2" w:rsidP="001C60C2">
      <w:pPr>
        <w:widowControl w:val="0"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</w:pPr>
      <w:r w:rsidRPr="001C60C2"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  <w:t>x7+x6+x1+x2+x3&gt;50;</w:t>
      </w:r>
    </w:p>
    <w:p w14:paraId="3A0072B1" w14:textId="77777777" w:rsidR="001C60C2" w:rsidRPr="001C60C2" w:rsidRDefault="001C60C2" w:rsidP="001C60C2">
      <w:pPr>
        <w:widowControl w:val="0"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</w:pPr>
      <w:r w:rsidRPr="001C60C2"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  <w:t>x7+x1+x2+x3+x4&gt;50;</w:t>
      </w:r>
    </w:p>
    <w:p w14:paraId="3E3CD4B5" w14:textId="77777777" w:rsidR="001C60C2" w:rsidRPr="001C60C2" w:rsidRDefault="001C60C2" w:rsidP="001C60C2">
      <w:pPr>
        <w:widowControl w:val="0"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</w:pPr>
      <w:r w:rsidRPr="001C60C2"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  <w:t>x1+x2+x3+x4+x5&gt;80;</w:t>
      </w:r>
    </w:p>
    <w:p w14:paraId="3EB8E684" w14:textId="77777777" w:rsidR="001C60C2" w:rsidRPr="001C60C2" w:rsidRDefault="001C60C2" w:rsidP="001C60C2">
      <w:pPr>
        <w:widowControl w:val="0"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</w:pPr>
      <w:r w:rsidRPr="001C60C2"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  <w:t>x2+x3+x4+x5+x6&gt;90;</w:t>
      </w:r>
    </w:p>
    <w:p w14:paraId="567029B9" w14:textId="77777777" w:rsidR="001C60C2" w:rsidRPr="001C60C2" w:rsidRDefault="001C60C2" w:rsidP="001C60C2">
      <w:pPr>
        <w:widowControl w:val="0"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</w:pPr>
      <w:r w:rsidRPr="001C60C2"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  <w:t>x3+x4+x5+x6+x7&gt;90;</w:t>
      </w:r>
    </w:p>
    <w:p w14:paraId="27FD7AE5" w14:textId="77777777" w:rsidR="001C60C2" w:rsidRPr="001C60C2" w:rsidRDefault="001C60C2" w:rsidP="001C60C2">
      <w:pPr>
        <w:widowControl w:val="0"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</w:pPr>
      <w:r w:rsidRPr="001C60C2">
        <w:rPr>
          <w:rFonts w:ascii="Courier New" w:hAnsi="Courier New" w:cs="Courier New"/>
          <w:color w:val="0000FF"/>
          <w:kern w:val="0"/>
          <w:sz w:val="20"/>
          <w:szCs w:val="20"/>
          <w:lang w:val="de-DE"/>
        </w:rPr>
        <w:t>@gin</w:t>
      </w:r>
      <w:r w:rsidRPr="001C60C2"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  <w:t>(x1);</w:t>
      </w:r>
    </w:p>
    <w:p w14:paraId="4260711E" w14:textId="77777777" w:rsidR="001C60C2" w:rsidRPr="001C60C2" w:rsidRDefault="001C60C2" w:rsidP="001C60C2">
      <w:pPr>
        <w:widowControl w:val="0"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</w:pPr>
      <w:r w:rsidRPr="001C60C2">
        <w:rPr>
          <w:rFonts w:ascii="Courier New" w:hAnsi="Courier New" w:cs="Courier New"/>
          <w:color w:val="0000FF"/>
          <w:kern w:val="0"/>
          <w:sz w:val="20"/>
          <w:szCs w:val="20"/>
          <w:lang w:val="de-DE"/>
        </w:rPr>
        <w:t>@gin</w:t>
      </w:r>
      <w:r w:rsidRPr="001C60C2"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  <w:t>(x2);</w:t>
      </w:r>
    </w:p>
    <w:p w14:paraId="08E06225" w14:textId="77777777" w:rsidR="001C60C2" w:rsidRPr="001C60C2" w:rsidRDefault="001C60C2" w:rsidP="001C60C2">
      <w:pPr>
        <w:widowControl w:val="0"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</w:pPr>
      <w:r w:rsidRPr="001C60C2">
        <w:rPr>
          <w:rFonts w:ascii="Courier New" w:hAnsi="Courier New" w:cs="Courier New"/>
          <w:color w:val="0000FF"/>
          <w:kern w:val="0"/>
          <w:sz w:val="20"/>
          <w:szCs w:val="20"/>
          <w:lang w:val="de-DE"/>
        </w:rPr>
        <w:t>@gin</w:t>
      </w:r>
      <w:r w:rsidRPr="001C60C2"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  <w:t>(x3);</w:t>
      </w:r>
    </w:p>
    <w:p w14:paraId="2321DB8B" w14:textId="77777777" w:rsidR="001C60C2" w:rsidRPr="001C60C2" w:rsidRDefault="001C60C2" w:rsidP="001C60C2">
      <w:pPr>
        <w:widowControl w:val="0"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</w:pPr>
      <w:r w:rsidRPr="001C60C2">
        <w:rPr>
          <w:rFonts w:ascii="Courier New" w:hAnsi="Courier New" w:cs="Courier New"/>
          <w:color w:val="0000FF"/>
          <w:kern w:val="0"/>
          <w:sz w:val="20"/>
          <w:szCs w:val="20"/>
          <w:lang w:val="de-DE"/>
        </w:rPr>
        <w:t>@gin</w:t>
      </w:r>
      <w:r w:rsidRPr="001C60C2"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  <w:t>(x4);</w:t>
      </w:r>
    </w:p>
    <w:p w14:paraId="64F01C84" w14:textId="77777777" w:rsidR="001C60C2" w:rsidRPr="001C60C2" w:rsidRDefault="001C60C2" w:rsidP="001C60C2">
      <w:pPr>
        <w:widowControl w:val="0"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</w:pPr>
      <w:r w:rsidRPr="001C60C2">
        <w:rPr>
          <w:rFonts w:ascii="Courier New" w:hAnsi="Courier New" w:cs="Courier New"/>
          <w:color w:val="0000FF"/>
          <w:kern w:val="0"/>
          <w:sz w:val="20"/>
          <w:szCs w:val="20"/>
          <w:lang w:val="de-DE"/>
        </w:rPr>
        <w:t>@gin</w:t>
      </w:r>
      <w:r w:rsidRPr="001C60C2"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  <w:t>(x5);</w:t>
      </w:r>
    </w:p>
    <w:p w14:paraId="6A82D68E" w14:textId="77777777" w:rsidR="001C60C2" w:rsidRPr="001C60C2" w:rsidRDefault="001C60C2" w:rsidP="001C60C2">
      <w:pPr>
        <w:widowControl w:val="0"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</w:pPr>
      <w:r w:rsidRPr="001C60C2">
        <w:rPr>
          <w:rFonts w:ascii="Courier New" w:hAnsi="Courier New" w:cs="Courier New"/>
          <w:color w:val="0000FF"/>
          <w:kern w:val="0"/>
          <w:sz w:val="20"/>
          <w:szCs w:val="20"/>
          <w:lang w:val="de-DE"/>
        </w:rPr>
        <w:t>@gin</w:t>
      </w:r>
      <w:r w:rsidRPr="001C60C2"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  <w:t>(x6);</w:t>
      </w:r>
    </w:p>
    <w:p w14:paraId="386E074A" w14:textId="77777777" w:rsidR="001C60C2" w:rsidRPr="001C60C2" w:rsidRDefault="001C60C2" w:rsidP="001C60C2">
      <w:pPr>
        <w:widowControl w:val="0"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</w:pPr>
      <w:r w:rsidRPr="001C60C2">
        <w:rPr>
          <w:rFonts w:ascii="Courier New" w:hAnsi="Courier New" w:cs="Courier New"/>
          <w:color w:val="0000FF"/>
          <w:kern w:val="0"/>
          <w:sz w:val="20"/>
          <w:szCs w:val="20"/>
          <w:lang w:val="de-DE"/>
        </w:rPr>
        <w:t>@gin</w:t>
      </w:r>
      <w:r w:rsidRPr="001C60C2"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  <w:t>(x7);</w:t>
      </w:r>
    </w:p>
    <w:p w14:paraId="701A6577" w14:textId="77777777" w:rsidR="001C60C2" w:rsidRPr="001C60C2" w:rsidRDefault="001C60C2" w:rsidP="001C60C2">
      <w:pPr>
        <w:widowControl w:val="0"/>
        <w:spacing w:after="0" w:afterAutospacing="0"/>
        <w:rPr>
          <w:rFonts w:ascii="Courier New" w:hAnsi="Courier New" w:cs="Courier New"/>
          <w:color w:val="0000FF"/>
          <w:kern w:val="0"/>
          <w:sz w:val="20"/>
          <w:szCs w:val="20"/>
          <w:lang w:val="de-DE"/>
        </w:rPr>
      </w:pPr>
      <w:r w:rsidRPr="001C60C2">
        <w:rPr>
          <w:rFonts w:ascii="Courier New" w:hAnsi="Courier New" w:cs="Courier New"/>
          <w:color w:val="0000FF"/>
          <w:kern w:val="0"/>
          <w:sz w:val="20"/>
          <w:szCs w:val="20"/>
          <w:lang w:val="de-DE"/>
        </w:rPr>
        <w:t>End</w:t>
      </w:r>
    </w:p>
    <w:p w14:paraId="76D647C3" w14:textId="77777777" w:rsidR="00AC3354" w:rsidRPr="001C60C2" w:rsidRDefault="00AC3354" w:rsidP="00824828">
      <w:pPr>
        <w:widowControl w:val="0"/>
        <w:spacing w:after="0" w:afterAutospacing="0"/>
        <w:rPr>
          <w:lang w:val="de-DE"/>
        </w:rPr>
      </w:pPr>
    </w:p>
    <w:p w14:paraId="38E15F1C" w14:textId="77777777" w:rsidR="00DC69CB" w:rsidRPr="00B02F91" w:rsidRDefault="00DC69CB">
      <w:pPr>
        <w:spacing w:after="100"/>
        <w:rPr>
          <w:b/>
          <w:bCs/>
          <w:sz w:val="32"/>
          <w:szCs w:val="32"/>
          <w:lang w:val="de-DE"/>
        </w:rPr>
      </w:pPr>
      <w:r w:rsidRPr="00B02F91">
        <w:rPr>
          <w:b/>
          <w:bCs/>
          <w:sz w:val="32"/>
          <w:szCs w:val="32"/>
          <w:lang w:val="de-DE"/>
        </w:rPr>
        <w:br w:type="page"/>
      </w:r>
    </w:p>
    <w:p w14:paraId="61071F51" w14:textId="57281CB0" w:rsidR="00000FB9" w:rsidRPr="00824828" w:rsidRDefault="00000FB9" w:rsidP="00824828">
      <w:pPr>
        <w:widowControl w:val="0"/>
        <w:spacing w:after="0" w:afterAutospacing="0"/>
        <w:rPr>
          <w:b/>
          <w:bCs/>
          <w:sz w:val="32"/>
          <w:szCs w:val="32"/>
        </w:rPr>
      </w:pPr>
      <w:r w:rsidRPr="00000FB9">
        <w:rPr>
          <w:rFonts w:hint="eastAsia"/>
          <w:b/>
          <w:bCs/>
          <w:sz w:val="32"/>
          <w:szCs w:val="32"/>
        </w:rPr>
        <w:lastRenderedPageBreak/>
        <w:t xml:space="preserve">问题2 </w:t>
      </w:r>
      <w:r>
        <w:rPr>
          <w:rFonts w:hint="eastAsia"/>
          <w:b/>
          <w:bCs/>
          <w:sz w:val="32"/>
          <w:szCs w:val="32"/>
        </w:rPr>
        <w:t>投资问题</w:t>
      </w:r>
    </w:p>
    <w:p w14:paraId="03621A98" w14:textId="31DABB36" w:rsidR="009009DC" w:rsidRPr="00D03B25" w:rsidRDefault="009009DC" w:rsidP="00D03B25">
      <w:pPr>
        <w:widowControl w:val="0"/>
        <w:spacing w:after="0" w:afterAutospacing="0"/>
        <w:ind w:firstLineChars="200" w:firstLine="420"/>
        <w:jc w:val="both"/>
        <w:rPr>
          <w:szCs w:val="21"/>
        </w:rPr>
      </w:pPr>
      <w:r w:rsidRPr="00D03B25">
        <w:rPr>
          <w:szCs w:val="21"/>
        </w:rPr>
        <w:t>某银行经理计划用</w:t>
      </w:r>
      <w:r w:rsidR="00A30FF0" w:rsidRPr="00D03B25">
        <w:rPr>
          <w:rFonts w:hint="eastAsia"/>
          <w:szCs w:val="21"/>
        </w:rPr>
        <w:t>一</w:t>
      </w:r>
      <w:r w:rsidRPr="00D03B25">
        <w:rPr>
          <w:szCs w:val="21"/>
        </w:rPr>
        <w:t>笔资金进行为期20年的有价证券的投资，可供购进的证券以及其信用等级、到期年限、收益如下表所示。按照规定，市政证券的收益可以免税，其它证券的收益需按50%的税率到期一次性纳税。此外还有以下要求：</w:t>
      </w:r>
    </w:p>
    <w:p w14:paraId="74D4602B" w14:textId="77777777" w:rsidR="009009DC" w:rsidRPr="00D03B25" w:rsidRDefault="009009DC" w:rsidP="00E33C63">
      <w:pPr>
        <w:widowControl w:val="0"/>
        <w:spacing w:after="0" w:afterAutospacing="0"/>
        <w:ind w:firstLineChars="200" w:firstLine="420"/>
        <w:jc w:val="both"/>
        <w:rPr>
          <w:szCs w:val="21"/>
        </w:rPr>
      </w:pPr>
      <w:r w:rsidRPr="00D03B25">
        <w:rPr>
          <w:szCs w:val="21"/>
        </w:rPr>
        <w:t>①政府及代办机构的证券总共至少要购进400万元；</w:t>
      </w:r>
    </w:p>
    <w:p w14:paraId="785C37CC" w14:textId="04D58838" w:rsidR="009009DC" w:rsidRPr="00D03B25" w:rsidRDefault="009009DC" w:rsidP="00E33C63">
      <w:pPr>
        <w:widowControl w:val="0"/>
        <w:spacing w:after="0" w:afterAutospacing="0"/>
        <w:ind w:firstLineChars="200" w:firstLine="420"/>
        <w:jc w:val="both"/>
        <w:rPr>
          <w:szCs w:val="21"/>
        </w:rPr>
      </w:pPr>
      <w:r w:rsidRPr="00D03B25">
        <w:rPr>
          <w:szCs w:val="21"/>
        </w:rPr>
        <w:t>②所购证券的平均信用等级不超过1.49，信用等级数字越小，信用程度越高；</w:t>
      </w:r>
    </w:p>
    <w:p w14:paraId="1C089C45" w14:textId="2F4CC841" w:rsidR="00AF5737" w:rsidRPr="00D03B25" w:rsidRDefault="009009DC" w:rsidP="00E33C63">
      <w:pPr>
        <w:widowControl w:val="0"/>
        <w:spacing w:after="0" w:afterAutospacing="0"/>
        <w:ind w:firstLineChars="200" w:firstLine="420"/>
        <w:jc w:val="both"/>
        <w:rPr>
          <w:szCs w:val="21"/>
        </w:rPr>
      </w:pPr>
      <w:r w:rsidRPr="00D03B25">
        <w:rPr>
          <w:szCs w:val="21"/>
        </w:rPr>
        <w:t>③可重复投资，收益可以进行投资。当证券到期后，本金和收益只要能够投资就一定要进行再次投资。但是要求所购所有证券的平均到期限不超过5年，以此鼓励购买短期证券。</w:t>
      </w:r>
    </w:p>
    <w:p w14:paraId="3D975BEB" w14:textId="18DA3F17" w:rsidR="001334B2" w:rsidRDefault="009009DC" w:rsidP="00D03B25">
      <w:pPr>
        <w:widowControl w:val="0"/>
        <w:spacing w:after="0" w:afterAutospacing="0"/>
        <w:ind w:firstLineChars="200" w:firstLine="420"/>
        <w:jc w:val="both"/>
        <w:rPr>
          <w:szCs w:val="21"/>
        </w:rPr>
      </w:pPr>
      <w:r w:rsidRPr="00D03B25">
        <w:rPr>
          <w:szCs w:val="21"/>
        </w:rPr>
        <w:t>若该经理有1000万元资金，应如何投资？</w:t>
      </w:r>
    </w:p>
    <w:p w14:paraId="07B316FF" w14:textId="11C8B48F" w:rsidR="003C0E2A" w:rsidRPr="00A472F2" w:rsidRDefault="003C0E2A" w:rsidP="00A472F2">
      <w:pPr>
        <w:widowControl w:val="0"/>
        <w:spacing w:beforeLines="50" w:before="156" w:afterLines="50" w:after="156" w:afterAutospacing="0" w:line="0" w:lineRule="atLeast"/>
        <w:jc w:val="center"/>
        <w:rPr>
          <w:rFonts w:ascii="Times New Roman" w:eastAsia="宋体" w:hAnsi="Times New Roman" w:cs="Times New Roman"/>
          <w:sz w:val="22"/>
          <w:szCs w:val="24"/>
        </w:rPr>
      </w:pPr>
      <w:r w:rsidRPr="00A472F2">
        <w:rPr>
          <w:rFonts w:ascii="Times New Roman" w:eastAsia="宋体" w:hAnsi="Times New Roman" w:cs="Times New Roman" w:hint="eastAsia"/>
          <w:sz w:val="22"/>
          <w:szCs w:val="24"/>
        </w:rPr>
        <w:t>表</w:t>
      </w:r>
      <w:r w:rsidRPr="00A472F2">
        <w:rPr>
          <w:rFonts w:ascii="Times New Roman" w:eastAsia="宋体" w:hAnsi="Times New Roman" w:cs="Times New Roman" w:hint="eastAsia"/>
          <w:sz w:val="22"/>
          <w:szCs w:val="24"/>
        </w:rPr>
        <w:t>1</w:t>
      </w:r>
      <w:r w:rsidRPr="00A472F2">
        <w:rPr>
          <w:rFonts w:ascii="Times New Roman" w:eastAsia="宋体" w:hAnsi="Times New Roman" w:cs="Times New Roman"/>
          <w:sz w:val="22"/>
          <w:szCs w:val="24"/>
        </w:rPr>
        <w:t xml:space="preserve"> </w:t>
      </w:r>
      <w:r w:rsidRPr="00A472F2">
        <w:rPr>
          <w:rFonts w:ascii="Times New Roman" w:eastAsia="宋体" w:hAnsi="Times New Roman" w:cs="Times New Roman" w:hint="eastAsia"/>
          <w:sz w:val="22"/>
          <w:szCs w:val="24"/>
        </w:rPr>
        <w:t>证券投资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2262"/>
      </w:tblGrid>
      <w:tr w:rsidR="00DC69CB" w14:paraId="227809B0" w14:textId="77777777" w:rsidTr="00A0387C">
        <w:trPr>
          <w:jc w:val="center"/>
        </w:trPr>
        <w:tc>
          <w:tcPr>
            <w:tcW w:w="1382" w:type="dxa"/>
            <w:tcBorders>
              <w:top w:val="single" w:sz="12" w:space="0" w:color="auto"/>
              <w:bottom w:val="single" w:sz="6" w:space="0" w:color="auto"/>
            </w:tcBorders>
          </w:tcPr>
          <w:p w14:paraId="60F653AA" w14:textId="7C9580D7" w:rsidR="00DC69CB" w:rsidRDefault="00DC69CB" w:rsidP="00771BE9">
            <w:pPr>
              <w:widowControl w:val="0"/>
              <w:spacing w:after="0" w:afterAutospacing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证券编号</w:t>
            </w:r>
          </w:p>
        </w:tc>
        <w:tc>
          <w:tcPr>
            <w:tcW w:w="1382" w:type="dxa"/>
            <w:tcBorders>
              <w:top w:val="single" w:sz="12" w:space="0" w:color="auto"/>
              <w:bottom w:val="single" w:sz="6" w:space="0" w:color="auto"/>
            </w:tcBorders>
          </w:tcPr>
          <w:p w14:paraId="64F49D10" w14:textId="6B29F532" w:rsidR="00DC69CB" w:rsidRDefault="00DC69CB" w:rsidP="00771BE9">
            <w:pPr>
              <w:widowControl w:val="0"/>
              <w:spacing w:after="0" w:afterAutospacing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证券种类</w:t>
            </w:r>
          </w:p>
        </w:tc>
        <w:tc>
          <w:tcPr>
            <w:tcW w:w="1383" w:type="dxa"/>
            <w:tcBorders>
              <w:top w:val="single" w:sz="12" w:space="0" w:color="auto"/>
              <w:bottom w:val="single" w:sz="6" w:space="0" w:color="auto"/>
            </w:tcBorders>
          </w:tcPr>
          <w:p w14:paraId="173A55C4" w14:textId="689341F6" w:rsidR="00DC69CB" w:rsidRDefault="00DC69CB" w:rsidP="00771BE9">
            <w:pPr>
              <w:widowControl w:val="0"/>
              <w:spacing w:after="0" w:afterAutospacing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信用等级</w:t>
            </w:r>
          </w:p>
        </w:tc>
        <w:tc>
          <w:tcPr>
            <w:tcW w:w="1383" w:type="dxa"/>
            <w:tcBorders>
              <w:top w:val="single" w:sz="12" w:space="0" w:color="auto"/>
              <w:bottom w:val="single" w:sz="6" w:space="0" w:color="auto"/>
            </w:tcBorders>
          </w:tcPr>
          <w:p w14:paraId="33F909B5" w14:textId="7FEF5319" w:rsidR="00DC69CB" w:rsidRDefault="00DC69CB" w:rsidP="00771BE9">
            <w:pPr>
              <w:widowControl w:val="0"/>
              <w:spacing w:after="0" w:afterAutospacing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到期年限</w:t>
            </w:r>
          </w:p>
        </w:tc>
        <w:tc>
          <w:tcPr>
            <w:tcW w:w="2262" w:type="dxa"/>
            <w:tcBorders>
              <w:top w:val="single" w:sz="12" w:space="0" w:color="auto"/>
              <w:bottom w:val="single" w:sz="6" w:space="0" w:color="auto"/>
            </w:tcBorders>
          </w:tcPr>
          <w:p w14:paraId="73F645DC" w14:textId="354AA607" w:rsidR="00DC69CB" w:rsidRDefault="00DC69CB" w:rsidP="00771BE9">
            <w:pPr>
              <w:widowControl w:val="0"/>
              <w:spacing w:after="0" w:afterAutospacing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到期税前总收益（%）</w:t>
            </w:r>
          </w:p>
        </w:tc>
      </w:tr>
      <w:tr w:rsidR="00DC69CB" w14:paraId="6506234D" w14:textId="77777777" w:rsidTr="00A0387C">
        <w:trPr>
          <w:jc w:val="center"/>
        </w:trPr>
        <w:tc>
          <w:tcPr>
            <w:tcW w:w="1382" w:type="dxa"/>
            <w:tcBorders>
              <w:top w:val="single" w:sz="6" w:space="0" w:color="auto"/>
            </w:tcBorders>
          </w:tcPr>
          <w:p w14:paraId="7218781B" w14:textId="4BE1A8F6" w:rsidR="00DC69CB" w:rsidRDefault="00DC69CB" w:rsidP="00771BE9">
            <w:pPr>
              <w:widowControl w:val="0"/>
              <w:spacing w:after="0" w:afterAutospacing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382" w:type="dxa"/>
            <w:tcBorders>
              <w:top w:val="single" w:sz="6" w:space="0" w:color="auto"/>
            </w:tcBorders>
          </w:tcPr>
          <w:p w14:paraId="2FC4957A" w14:textId="33C5D97E" w:rsidR="00DC69CB" w:rsidRDefault="00771BE9" w:rsidP="00771BE9">
            <w:pPr>
              <w:widowControl w:val="0"/>
              <w:spacing w:after="0" w:afterAutospacing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市政</w:t>
            </w:r>
          </w:p>
        </w:tc>
        <w:tc>
          <w:tcPr>
            <w:tcW w:w="1383" w:type="dxa"/>
            <w:tcBorders>
              <w:top w:val="single" w:sz="6" w:space="0" w:color="auto"/>
            </w:tcBorders>
          </w:tcPr>
          <w:p w14:paraId="23A731EE" w14:textId="387BF43A" w:rsidR="00DC69CB" w:rsidRDefault="00771BE9" w:rsidP="00771BE9">
            <w:pPr>
              <w:widowControl w:val="0"/>
              <w:spacing w:after="0" w:afterAutospacing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383" w:type="dxa"/>
            <w:tcBorders>
              <w:top w:val="single" w:sz="6" w:space="0" w:color="auto"/>
            </w:tcBorders>
          </w:tcPr>
          <w:p w14:paraId="60332B4F" w14:textId="21BD9340" w:rsidR="00DC69CB" w:rsidRDefault="00771BE9" w:rsidP="00771BE9">
            <w:pPr>
              <w:widowControl w:val="0"/>
              <w:spacing w:after="0" w:afterAutospacing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2262" w:type="dxa"/>
            <w:tcBorders>
              <w:top w:val="single" w:sz="6" w:space="0" w:color="auto"/>
            </w:tcBorders>
          </w:tcPr>
          <w:p w14:paraId="26116A37" w14:textId="104464CC" w:rsidR="00DC69CB" w:rsidRDefault="00771BE9" w:rsidP="00771BE9">
            <w:pPr>
              <w:widowControl w:val="0"/>
              <w:spacing w:after="0" w:afterAutospacing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52.49</w:t>
            </w:r>
          </w:p>
        </w:tc>
      </w:tr>
      <w:tr w:rsidR="00DC69CB" w14:paraId="35E2744E" w14:textId="77777777" w:rsidTr="00A0387C">
        <w:trPr>
          <w:jc w:val="center"/>
        </w:trPr>
        <w:tc>
          <w:tcPr>
            <w:tcW w:w="1382" w:type="dxa"/>
          </w:tcPr>
          <w:p w14:paraId="3785217B" w14:textId="2B12F165" w:rsidR="00DC69CB" w:rsidRDefault="00DC69CB" w:rsidP="00771BE9">
            <w:pPr>
              <w:widowControl w:val="0"/>
              <w:spacing w:after="0" w:afterAutospacing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1382" w:type="dxa"/>
          </w:tcPr>
          <w:p w14:paraId="096243BA" w14:textId="17B98770" w:rsidR="00DC69CB" w:rsidRDefault="00771BE9" w:rsidP="00771BE9">
            <w:pPr>
              <w:widowControl w:val="0"/>
              <w:spacing w:after="0" w:afterAutospacing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代办机构</w:t>
            </w:r>
          </w:p>
        </w:tc>
        <w:tc>
          <w:tcPr>
            <w:tcW w:w="1383" w:type="dxa"/>
          </w:tcPr>
          <w:p w14:paraId="19CCFA75" w14:textId="0655374E" w:rsidR="00DC69CB" w:rsidRDefault="00771BE9" w:rsidP="00771BE9">
            <w:pPr>
              <w:widowControl w:val="0"/>
              <w:spacing w:after="0" w:afterAutospacing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383" w:type="dxa"/>
          </w:tcPr>
          <w:p w14:paraId="67B123B5" w14:textId="6462FE4C" w:rsidR="00DC69CB" w:rsidRDefault="00771BE9" w:rsidP="00771BE9">
            <w:pPr>
              <w:widowControl w:val="0"/>
              <w:spacing w:after="0" w:afterAutospacing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2262" w:type="dxa"/>
          </w:tcPr>
          <w:p w14:paraId="11B3C25B" w14:textId="5531DFF1" w:rsidR="00DC69CB" w:rsidRDefault="00771BE9" w:rsidP="00771BE9">
            <w:pPr>
              <w:widowControl w:val="0"/>
              <w:spacing w:after="0" w:afterAutospacing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100.0</w:t>
            </w:r>
            <w:r w:rsidR="00DA4FF3">
              <w:rPr>
                <w:szCs w:val="21"/>
              </w:rPr>
              <w:t>0</w:t>
            </w:r>
          </w:p>
        </w:tc>
      </w:tr>
      <w:tr w:rsidR="00DC69CB" w14:paraId="16BA1B92" w14:textId="77777777" w:rsidTr="00A0387C">
        <w:trPr>
          <w:jc w:val="center"/>
        </w:trPr>
        <w:tc>
          <w:tcPr>
            <w:tcW w:w="1382" w:type="dxa"/>
          </w:tcPr>
          <w:p w14:paraId="4B94AEA0" w14:textId="10C381AB" w:rsidR="00DC69CB" w:rsidRDefault="00DC69CB" w:rsidP="00771BE9">
            <w:pPr>
              <w:widowControl w:val="0"/>
              <w:spacing w:after="0" w:afterAutospacing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1382" w:type="dxa"/>
          </w:tcPr>
          <w:p w14:paraId="21FC053F" w14:textId="67EF430D" w:rsidR="00DC69CB" w:rsidRDefault="00771BE9" w:rsidP="00771BE9">
            <w:pPr>
              <w:widowControl w:val="0"/>
              <w:spacing w:after="0" w:afterAutospacing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政府</w:t>
            </w:r>
          </w:p>
        </w:tc>
        <w:tc>
          <w:tcPr>
            <w:tcW w:w="1383" w:type="dxa"/>
          </w:tcPr>
          <w:p w14:paraId="5C62028C" w14:textId="0E3763D6" w:rsidR="00DC69CB" w:rsidRDefault="00771BE9" w:rsidP="00771BE9">
            <w:pPr>
              <w:widowControl w:val="0"/>
              <w:spacing w:after="0" w:afterAutospacing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383" w:type="dxa"/>
          </w:tcPr>
          <w:p w14:paraId="3708ABB2" w14:textId="44C294E8" w:rsidR="00DC69CB" w:rsidRDefault="00771BE9" w:rsidP="00771BE9">
            <w:pPr>
              <w:widowControl w:val="0"/>
              <w:spacing w:after="0" w:afterAutospacing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262" w:type="dxa"/>
          </w:tcPr>
          <w:p w14:paraId="62AFA8A6" w14:textId="698D9947" w:rsidR="00DC69CB" w:rsidRDefault="00771BE9" w:rsidP="00771BE9">
            <w:pPr>
              <w:widowControl w:val="0"/>
              <w:spacing w:after="0" w:afterAutospacing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16.99</w:t>
            </w:r>
          </w:p>
        </w:tc>
      </w:tr>
      <w:tr w:rsidR="00DC69CB" w14:paraId="0A6E7035" w14:textId="77777777" w:rsidTr="00A0387C">
        <w:trPr>
          <w:jc w:val="center"/>
        </w:trPr>
        <w:tc>
          <w:tcPr>
            <w:tcW w:w="1382" w:type="dxa"/>
          </w:tcPr>
          <w:p w14:paraId="7CC067A2" w14:textId="375225A8" w:rsidR="00DC69CB" w:rsidRDefault="00DC69CB" w:rsidP="00771BE9">
            <w:pPr>
              <w:widowControl w:val="0"/>
              <w:spacing w:after="0" w:afterAutospacing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382" w:type="dxa"/>
          </w:tcPr>
          <w:p w14:paraId="7C54A982" w14:textId="2408100D" w:rsidR="00DC69CB" w:rsidRDefault="00771BE9" w:rsidP="00771BE9">
            <w:pPr>
              <w:widowControl w:val="0"/>
              <w:spacing w:after="0" w:afterAutospacing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政府</w:t>
            </w:r>
          </w:p>
        </w:tc>
        <w:tc>
          <w:tcPr>
            <w:tcW w:w="1383" w:type="dxa"/>
          </w:tcPr>
          <w:p w14:paraId="56F7E393" w14:textId="7DFDBA91" w:rsidR="00DC69CB" w:rsidRDefault="00771BE9" w:rsidP="00771BE9">
            <w:pPr>
              <w:widowControl w:val="0"/>
              <w:spacing w:after="0" w:afterAutospacing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383" w:type="dxa"/>
          </w:tcPr>
          <w:p w14:paraId="7EE26846" w14:textId="77D771C7" w:rsidR="00DC69CB" w:rsidRDefault="00771BE9" w:rsidP="00771BE9">
            <w:pPr>
              <w:widowControl w:val="0"/>
              <w:spacing w:after="0" w:afterAutospacing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262" w:type="dxa"/>
          </w:tcPr>
          <w:p w14:paraId="4EC73885" w14:textId="5019E71B" w:rsidR="00DC69CB" w:rsidRDefault="00771BE9" w:rsidP="00771BE9">
            <w:pPr>
              <w:widowControl w:val="0"/>
              <w:spacing w:after="0" w:afterAutospacing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11.84</w:t>
            </w:r>
          </w:p>
        </w:tc>
      </w:tr>
      <w:tr w:rsidR="00DC69CB" w14:paraId="24DBF45F" w14:textId="77777777" w:rsidTr="00A0387C">
        <w:trPr>
          <w:jc w:val="center"/>
        </w:trPr>
        <w:tc>
          <w:tcPr>
            <w:tcW w:w="1382" w:type="dxa"/>
            <w:tcBorders>
              <w:bottom w:val="single" w:sz="12" w:space="0" w:color="auto"/>
            </w:tcBorders>
          </w:tcPr>
          <w:p w14:paraId="2D832C13" w14:textId="253AB808" w:rsidR="00DC69CB" w:rsidRDefault="00DC69CB" w:rsidP="00771BE9">
            <w:pPr>
              <w:widowControl w:val="0"/>
              <w:spacing w:after="0" w:afterAutospacing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</w:p>
        </w:tc>
        <w:tc>
          <w:tcPr>
            <w:tcW w:w="1382" w:type="dxa"/>
            <w:tcBorders>
              <w:bottom w:val="single" w:sz="12" w:space="0" w:color="auto"/>
            </w:tcBorders>
          </w:tcPr>
          <w:p w14:paraId="1C3EAE5F" w14:textId="73FFD42F" w:rsidR="00DC69CB" w:rsidRDefault="00771BE9" w:rsidP="00771BE9">
            <w:pPr>
              <w:widowControl w:val="0"/>
              <w:spacing w:after="0" w:afterAutospacing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市政</w:t>
            </w:r>
          </w:p>
        </w:tc>
        <w:tc>
          <w:tcPr>
            <w:tcW w:w="1383" w:type="dxa"/>
            <w:tcBorders>
              <w:bottom w:val="single" w:sz="12" w:space="0" w:color="auto"/>
            </w:tcBorders>
          </w:tcPr>
          <w:p w14:paraId="2BB42158" w14:textId="09EB44DD" w:rsidR="00DC69CB" w:rsidRDefault="00771BE9" w:rsidP="00771BE9">
            <w:pPr>
              <w:widowControl w:val="0"/>
              <w:spacing w:after="0" w:afterAutospacing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383" w:type="dxa"/>
            <w:tcBorders>
              <w:bottom w:val="single" w:sz="12" w:space="0" w:color="auto"/>
            </w:tcBorders>
          </w:tcPr>
          <w:p w14:paraId="386FF49A" w14:textId="1F34D5E8" w:rsidR="00DC69CB" w:rsidRDefault="00771BE9" w:rsidP="00771BE9">
            <w:pPr>
              <w:widowControl w:val="0"/>
              <w:spacing w:after="0" w:afterAutospacing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262" w:type="dxa"/>
            <w:tcBorders>
              <w:bottom w:val="single" w:sz="12" w:space="0" w:color="auto"/>
            </w:tcBorders>
          </w:tcPr>
          <w:p w14:paraId="3A07844C" w14:textId="7E94B933" w:rsidR="00DC69CB" w:rsidRDefault="00771BE9" w:rsidP="00771BE9">
            <w:pPr>
              <w:widowControl w:val="0"/>
              <w:spacing w:after="0" w:afterAutospacing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7.12</w:t>
            </w:r>
          </w:p>
        </w:tc>
      </w:tr>
    </w:tbl>
    <w:p w14:paraId="62EF90D9" w14:textId="77777777" w:rsidR="00DC69CB" w:rsidRDefault="00DC69CB" w:rsidP="00CD0758">
      <w:pPr>
        <w:widowControl w:val="0"/>
        <w:spacing w:after="0" w:afterAutospacing="0"/>
        <w:jc w:val="both"/>
        <w:rPr>
          <w:szCs w:val="21"/>
        </w:rPr>
      </w:pPr>
    </w:p>
    <w:p w14:paraId="24161AE8" w14:textId="2B3DFFA6" w:rsidR="00A5727A" w:rsidRPr="00A5727A" w:rsidRDefault="00CD0758" w:rsidP="005421A3">
      <w:pPr>
        <w:pStyle w:val="a9"/>
        <w:widowControl w:val="0"/>
        <w:numPr>
          <w:ilvl w:val="0"/>
          <w:numId w:val="1"/>
        </w:numPr>
        <w:spacing w:after="0" w:afterAutospacing="0"/>
        <w:ind w:firstLineChars="0"/>
        <w:rPr>
          <w:b/>
          <w:bCs/>
          <w:sz w:val="28"/>
          <w:szCs w:val="28"/>
        </w:rPr>
      </w:pPr>
      <w:r w:rsidRPr="005421A3">
        <w:rPr>
          <w:rFonts w:hint="eastAsia"/>
          <w:b/>
          <w:bCs/>
          <w:sz w:val="28"/>
          <w:szCs w:val="28"/>
        </w:rPr>
        <w:t>符号说明</w:t>
      </w:r>
    </w:p>
    <w:tbl>
      <w:tblPr>
        <w:tblStyle w:val="2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  <w:tblCaption w:val="表2符号说明"/>
      </w:tblPr>
      <w:tblGrid>
        <w:gridCol w:w="2765"/>
        <w:gridCol w:w="5531"/>
      </w:tblGrid>
      <w:tr w:rsidR="00A5727A" w:rsidRPr="001334B2" w14:paraId="36339F78" w14:textId="77777777" w:rsidTr="000E4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12" w:space="0" w:color="auto"/>
              <w:bottom w:val="single" w:sz="6" w:space="0" w:color="auto"/>
            </w:tcBorders>
          </w:tcPr>
          <w:p w14:paraId="7F12EA5A" w14:textId="77777777" w:rsidR="00A5727A" w:rsidRPr="001334B2" w:rsidRDefault="00A5727A" w:rsidP="000E4485">
            <w:pPr>
              <w:widowControl w:val="0"/>
              <w:spacing w:after="0"/>
              <w:jc w:val="both"/>
            </w:pPr>
            <w:r w:rsidRPr="001334B2">
              <w:rPr>
                <w:rFonts w:hint="eastAsia"/>
              </w:rPr>
              <w:t>符号</w:t>
            </w:r>
          </w:p>
        </w:tc>
        <w:tc>
          <w:tcPr>
            <w:tcW w:w="5531" w:type="dxa"/>
            <w:tcBorders>
              <w:top w:val="single" w:sz="12" w:space="0" w:color="auto"/>
              <w:bottom w:val="single" w:sz="6" w:space="0" w:color="auto"/>
            </w:tcBorders>
          </w:tcPr>
          <w:p w14:paraId="13B5881E" w14:textId="77777777" w:rsidR="00A5727A" w:rsidRPr="001334B2" w:rsidRDefault="00A5727A" w:rsidP="000E4485">
            <w:pPr>
              <w:widowControl w:val="0"/>
              <w:spacing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34B2">
              <w:rPr>
                <w:rFonts w:hint="eastAsia"/>
              </w:rPr>
              <w:t>说明</w:t>
            </w:r>
          </w:p>
        </w:tc>
      </w:tr>
      <w:tr w:rsidR="00A5727A" w:rsidRPr="001334B2" w14:paraId="532F8D56" w14:textId="77777777" w:rsidTr="00103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6" w:space="0" w:color="auto"/>
              <w:bottom w:val="none" w:sz="0" w:space="0" w:color="auto"/>
            </w:tcBorders>
          </w:tcPr>
          <w:p w14:paraId="75799DC0" w14:textId="257C326E" w:rsidR="00A5727A" w:rsidRPr="007768D9" w:rsidRDefault="00000000" w:rsidP="000E4485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b w:val="0"/>
                <w:bCs w:val="0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5531" w:type="dxa"/>
            <w:tcBorders>
              <w:top w:val="single" w:sz="6" w:space="0" w:color="auto"/>
              <w:bottom w:val="none" w:sz="0" w:space="0" w:color="auto"/>
            </w:tcBorders>
          </w:tcPr>
          <w:p w14:paraId="55A5C2D0" w14:textId="31C05938" w:rsidR="00A5727A" w:rsidRPr="009009DC" w:rsidRDefault="00436CAF" w:rsidP="000E4485">
            <w:pPr>
              <w:widowControl w:val="0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第i年对第j种证券的投资金额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</m:oMath>
          </w:p>
        </w:tc>
      </w:tr>
      <w:tr w:rsidR="00E33357" w:rsidRPr="001334B2" w14:paraId="79DECD84" w14:textId="77777777" w:rsidTr="00D70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BB2A325" w14:textId="3BDD86DF" w:rsidR="00E33357" w:rsidRPr="009009DC" w:rsidRDefault="00000000" w:rsidP="000E4485">
            <w:pPr>
              <w:widowControl w:val="0"/>
              <w:spacing w:after="0"/>
              <w:jc w:val="both"/>
              <w:rPr>
                <w:rFonts w:ascii="等线" w:eastAsia="等线" w:hAnsi="等线" w:cs="Times New Roman"/>
                <w:b w:val="0"/>
                <w:bCs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等线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等线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5531" w:type="dxa"/>
          </w:tcPr>
          <w:p w14:paraId="7F2998FB" w14:textId="1CBE4BBC" w:rsidR="00E33357" w:rsidRPr="00801564" w:rsidRDefault="005235F9" w:rsidP="000E4485">
            <w:pPr>
              <w:widowControl w:val="0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第j种证券的收益率</w:t>
            </w:r>
          </w:p>
        </w:tc>
      </w:tr>
      <w:tr w:rsidR="003736D0" w:rsidRPr="001334B2" w14:paraId="677147FB" w14:textId="77777777" w:rsidTr="00103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none" w:sz="0" w:space="0" w:color="auto"/>
              <w:bottom w:val="none" w:sz="0" w:space="0" w:color="auto"/>
            </w:tcBorders>
          </w:tcPr>
          <w:p w14:paraId="74CF7B80" w14:textId="726C513B" w:rsidR="003736D0" w:rsidRPr="009009DC" w:rsidRDefault="00000000" w:rsidP="000E4485">
            <w:pPr>
              <w:widowControl w:val="0"/>
              <w:spacing w:after="0"/>
              <w:jc w:val="both"/>
              <w:rPr>
                <w:rFonts w:ascii="等线" w:eastAsia="等线" w:hAnsi="等线" w:cs="Times New Roman"/>
                <w:b w:val="0"/>
                <w:bCs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等线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等线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5531" w:type="dxa"/>
            <w:tcBorders>
              <w:top w:val="none" w:sz="0" w:space="0" w:color="auto"/>
              <w:bottom w:val="none" w:sz="0" w:space="0" w:color="auto"/>
            </w:tcBorders>
          </w:tcPr>
          <w:p w14:paraId="56C1E4BF" w14:textId="2A37E1B9" w:rsidR="003736D0" w:rsidRPr="009009DC" w:rsidRDefault="00014891" w:rsidP="000E4485">
            <w:pPr>
              <w:widowControl w:val="0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第j种证券的税率</w:t>
            </w:r>
          </w:p>
        </w:tc>
      </w:tr>
      <w:tr w:rsidR="008A603A" w:rsidRPr="001334B2" w14:paraId="3DE16A94" w14:textId="77777777" w:rsidTr="00D70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C778A9F" w14:textId="7DC7C0FB" w:rsidR="008A603A" w:rsidRPr="00683655" w:rsidRDefault="00000000" w:rsidP="000E4485">
            <w:pPr>
              <w:widowControl w:val="0"/>
              <w:spacing w:after="0"/>
              <w:jc w:val="both"/>
              <w:rPr>
                <w:rFonts w:ascii="等线" w:eastAsia="等线" w:hAnsi="等线" w:cs="Times New Roman"/>
                <w:b w:val="0"/>
                <w:bCs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等线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等线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5531" w:type="dxa"/>
          </w:tcPr>
          <w:p w14:paraId="710DEA46" w14:textId="5153C6C8" w:rsidR="008A603A" w:rsidRDefault="00683655" w:rsidP="000E4485">
            <w:pPr>
              <w:widowControl w:val="0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第j种证券的信用等级</w:t>
            </w:r>
          </w:p>
        </w:tc>
      </w:tr>
      <w:tr w:rsidR="008A603A" w:rsidRPr="001334B2" w14:paraId="37F85403" w14:textId="77777777" w:rsidTr="00984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none" w:sz="0" w:space="0" w:color="auto"/>
              <w:bottom w:val="single" w:sz="12" w:space="0" w:color="auto"/>
            </w:tcBorders>
          </w:tcPr>
          <w:p w14:paraId="3F9A1492" w14:textId="0156F738" w:rsidR="008A603A" w:rsidRPr="00513CE0" w:rsidRDefault="00000000" w:rsidP="000E4485">
            <w:pPr>
              <w:widowControl w:val="0"/>
              <w:spacing w:after="0"/>
              <w:jc w:val="both"/>
              <w:rPr>
                <w:rFonts w:ascii="等线" w:eastAsia="等线" w:hAnsi="等线" w:cs="Times New Roman"/>
                <w:b w:val="0"/>
                <w:bCs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等线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等线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5531" w:type="dxa"/>
            <w:tcBorders>
              <w:top w:val="none" w:sz="0" w:space="0" w:color="auto"/>
              <w:bottom w:val="single" w:sz="12" w:space="0" w:color="auto"/>
            </w:tcBorders>
          </w:tcPr>
          <w:p w14:paraId="1513E9AD" w14:textId="410068F3" w:rsidR="008A603A" w:rsidRDefault="007D7DFD" w:rsidP="000E4485">
            <w:pPr>
              <w:widowControl w:val="0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第j种证券的到期年限</w:t>
            </w:r>
          </w:p>
        </w:tc>
      </w:tr>
    </w:tbl>
    <w:p w14:paraId="4964C3BA" w14:textId="77777777" w:rsidR="00A5727A" w:rsidRPr="003B4AFE" w:rsidRDefault="00A5727A" w:rsidP="005421A3">
      <w:pPr>
        <w:widowControl w:val="0"/>
        <w:spacing w:after="0" w:afterAutospacing="0"/>
      </w:pPr>
    </w:p>
    <w:p w14:paraId="2E172716" w14:textId="281BF5E2" w:rsidR="00A472F2" w:rsidRDefault="00CD0758" w:rsidP="00A472F2">
      <w:pPr>
        <w:pStyle w:val="a9"/>
        <w:widowControl w:val="0"/>
        <w:numPr>
          <w:ilvl w:val="0"/>
          <w:numId w:val="1"/>
        </w:numPr>
        <w:spacing w:after="0" w:afterAutospacing="0"/>
        <w:ind w:firstLineChars="0"/>
        <w:rPr>
          <w:b/>
          <w:bCs/>
          <w:sz w:val="28"/>
          <w:szCs w:val="28"/>
        </w:rPr>
      </w:pPr>
      <w:r w:rsidRPr="005421A3">
        <w:rPr>
          <w:rFonts w:hint="eastAsia"/>
          <w:b/>
          <w:bCs/>
          <w:sz w:val="28"/>
          <w:szCs w:val="28"/>
        </w:rPr>
        <w:t>问题分析</w:t>
      </w:r>
    </w:p>
    <w:p w14:paraId="53B4B891" w14:textId="3624B826" w:rsidR="00A472F2" w:rsidRPr="00A472F2" w:rsidRDefault="00A472F2" w:rsidP="00A472F2">
      <w:pPr>
        <w:widowControl w:val="0"/>
        <w:spacing w:beforeLines="50" w:before="156" w:afterLines="50" w:after="156" w:afterAutospacing="0" w:line="0" w:lineRule="atLeast"/>
        <w:jc w:val="center"/>
        <w:rPr>
          <w:rFonts w:ascii="Times New Roman" w:eastAsia="宋体" w:hAnsi="Times New Roman" w:cs="Times New Roman"/>
          <w:sz w:val="22"/>
          <w:szCs w:val="24"/>
        </w:rPr>
      </w:pPr>
      <w:r w:rsidRPr="00A472F2">
        <w:rPr>
          <w:rFonts w:ascii="Times New Roman" w:eastAsia="宋体" w:hAnsi="Times New Roman" w:cs="Times New Roman" w:hint="eastAsia"/>
          <w:sz w:val="22"/>
          <w:szCs w:val="24"/>
        </w:rPr>
        <w:t>表</w:t>
      </w:r>
      <w:r w:rsidR="0015180F">
        <w:rPr>
          <w:rFonts w:ascii="Times New Roman" w:eastAsia="宋体" w:hAnsi="Times New Roman" w:cs="Times New Roman"/>
          <w:sz w:val="22"/>
          <w:szCs w:val="24"/>
        </w:rPr>
        <w:t>2</w:t>
      </w:r>
      <w:r>
        <w:rPr>
          <w:rFonts w:ascii="Times New Roman" w:eastAsia="宋体" w:hAnsi="Times New Roman" w:cs="Times New Roman"/>
          <w:sz w:val="22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2"/>
          <w:szCs w:val="24"/>
        </w:rPr>
        <w:t>投资年份</w:t>
      </w:r>
    </w:p>
    <w:tbl>
      <w:tblPr>
        <w:tblW w:w="11582" w:type="dxa"/>
        <w:jc w:val="center"/>
        <w:tblLook w:val="04A0" w:firstRow="1" w:lastRow="0" w:firstColumn="1" w:lastColumn="0" w:noHBand="0" w:noVBand="1"/>
      </w:tblPr>
      <w:tblGrid>
        <w:gridCol w:w="722"/>
        <w:gridCol w:w="923"/>
        <w:gridCol w:w="1249"/>
        <w:gridCol w:w="923"/>
        <w:gridCol w:w="1249"/>
        <w:gridCol w:w="923"/>
        <w:gridCol w:w="1249"/>
        <w:gridCol w:w="923"/>
        <w:gridCol w:w="1249"/>
        <w:gridCol w:w="923"/>
        <w:gridCol w:w="1249"/>
      </w:tblGrid>
      <w:tr w:rsidR="00DE1377" w:rsidRPr="00B77A27" w14:paraId="41FF701A" w14:textId="77777777" w:rsidTr="00BA4737">
        <w:trPr>
          <w:trHeight w:val="295"/>
          <w:jc w:val="center"/>
        </w:trPr>
        <w:tc>
          <w:tcPr>
            <w:tcW w:w="722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FD1CFA" w14:textId="77777777" w:rsidR="00DE1377" w:rsidRPr="00DE1377" w:rsidRDefault="00DE1377" w:rsidP="00DE1377">
            <w:pPr>
              <w:spacing w:after="0" w:afterAutospacing="0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2172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4D93F6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A（9年）</w:t>
            </w:r>
          </w:p>
        </w:tc>
        <w:tc>
          <w:tcPr>
            <w:tcW w:w="2172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3228FF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B（15年）</w:t>
            </w:r>
          </w:p>
        </w:tc>
        <w:tc>
          <w:tcPr>
            <w:tcW w:w="2172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5B964D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C（4年）</w:t>
            </w:r>
          </w:p>
        </w:tc>
        <w:tc>
          <w:tcPr>
            <w:tcW w:w="2172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A1F5BD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D（3年）</w:t>
            </w:r>
          </w:p>
        </w:tc>
        <w:tc>
          <w:tcPr>
            <w:tcW w:w="2172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5D57D6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E（2年）</w:t>
            </w:r>
          </w:p>
        </w:tc>
      </w:tr>
      <w:tr w:rsidR="00DE1377" w:rsidRPr="00B77A27" w14:paraId="35F86D83" w14:textId="77777777" w:rsidTr="00BA4737">
        <w:trPr>
          <w:trHeight w:val="592"/>
          <w:jc w:val="center"/>
        </w:trPr>
        <w:tc>
          <w:tcPr>
            <w:tcW w:w="722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7C7A98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923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7821A9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可以购买的年份</w:t>
            </w:r>
          </w:p>
        </w:tc>
        <w:tc>
          <w:tcPr>
            <w:tcW w:w="1249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047C1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结存后可以继续投资的年份</w:t>
            </w:r>
          </w:p>
        </w:tc>
        <w:tc>
          <w:tcPr>
            <w:tcW w:w="923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D9E84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可以购买的年份</w:t>
            </w:r>
          </w:p>
        </w:tc>
        <w:tc>
          <w:tcPr>
            <w:tcW w:w="1249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76FAE9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结存后可以继续投资的年份</w:t>
            </w:r>
          </w:p>
        </w:tc>
        <w:tc>
          <w:tcPr>
            <w:tcW w:w="923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845EAA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可以购买的年份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306511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结存后可以继续投资的年份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A22EB2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可以购买的年份</w:t>
            </w:r>
          </w:p>
        </w:tc>
        <w:tc>
          <w:tcPr>
            <w:tcW w:w="1249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E61D41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结存后可以继续投资的年份</w:t>
            </w:r>
          </w:p>
        </w:tc>
        <w:tc>
          <w:tcPr>
            <w:tcW w:w="923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FD4876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可以购买的年份</w:t>
            </w:r>
          </w:p>
        </w:tc>
        <w:tc>
          <w:tcPr>
            <w:tcW w:w="1249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D1CED4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结存后可以继续投资的年份</w:t>
            </w:r>
          </w:p>
        </w:tc>
      </w:tr>
      <w:tr w:rsidR="00DE1377" w:rsidRPr="00B77A27" w14:paraId="77EFC6C3" w14:textId="77777777" w:rsidTr="00B24682">
        <w:trPr>
          <w:trHeight w:val="295"/>
          <w:jc w:val="center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E13E8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E7289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CE801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D6055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55AEC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DD27E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125E8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8121E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BE4C3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3DAD8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F4751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</w:tr>
      <w:tr w:rsidR="00DE1377" w:rsidRPr="00B77A27" w14:paraId="637C648A" w14:textId="77777777" w:rsidTr="00B24682">
        <w:trPr>
          <w:trHeight w:val="295"/>
          <w:jc w:val="center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92CF6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EB89A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CC09E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62A9D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DB23C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B8DFF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3668C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1ECCF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6CD3D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C89BB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CAC57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</w:tr>
      <w:tr w:rsidR="00DE1377" w:rsidRPr="00B77A27" w14:paraId="31DA572D" w14:textId="77777777" w:rsidTr="00B24682">
        <w:trPr>
          <w:trHeight w:val="295"/>
          <w:jc w:val="center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9E14B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4C7F1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7769D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E4DDB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DCF2E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20509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7DE45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6D927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59013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4F9C0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E1437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</w:tr>
      <w:tr w:rsidR="00DE1377" w:rsidRPr="00B77A27" w14:paraId="2995D932" w14:textId="77777777" w:rsidTr="00B24682">
        <w:trPr>
          <w:trHeight w:val="295"/>
          <w:jc w:val="center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F20FB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1098A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7AA22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69A44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8FA39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4162E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3A267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A0C07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C54BE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BBB97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85D08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</w:tr>
      <w:tr w:rsidR="00DE1377" w:rsidRPr="00B77A27" w14:paraId="37A90B5A" w14:textId="77777777" w:rsidTr="00B24682">
        <w:trPr>
          <w:trHeight w:val="295"/>
          <w:jc w:val="center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A0C1B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lastRenderedPageBreak/>
              <w:t>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F69D0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B09BB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13B7B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38A91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7AEF2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F64B0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6878F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B47B2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A7431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877CF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</w:tr>
      <w:tr w:rsidR="00DE1377" w:rsidRPr="00B77A27" w14:paraId="18A9FD11" w14:textId="77777777" w:rsidTr="00B24682">
        <w:trPr>
          <w:trHeight w:val="295"/>
          <w:jc w:val="center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55CA6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04E29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32620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A9269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F987D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9E527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8D8AB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CE740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02E89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5FEAA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76F6A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</w:tr>
      <w:tr w:rsidR="00DE1377" w:rsidRPr="00B77A27" w14:paraId="24895EC8" w14:textId="77777777" w:rsidTr="00B24682">
        <w:trPr>
          <w:trHeight w:val="295"/>
          <w:jc w:val="center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E3A8F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9616E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B9EDD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A5F53" w14:textId="77777777" w:rsidR="00DE1377" w:rsidRPr="00DE1377" w:rsidRDefault="00DE1377" w:rsidP="00DE1377">
            <w:pPr>
              <w:spacing w:after="0" w:afterAutospacing="0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7C13B" w14:textId="77777777" w:rsidR="00DE1377" w:rsidRPr="00DE1377" w:rsidRDefault="00DE1377" w:rsidP="00DE1377">
            <w:pPr>
              <w:spacing w:after="0" w:afterAutospacing="0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CB240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F1578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77CBA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8C723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C3BD8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094CE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</w:tr>
      <w:tr w:rsidR="00DE1377" w:rsidRPr="00B77A27" w14:paraId="4DB407D8" w14:textId="77777777" w:rsidTr="00B24682">
        <w:trPr>
          <w:trHeight w:val="295"/>
          <w:jc w:val="center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5DE1F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71F56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9D214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D06B6" w14:textId="77777777" w:rsidR="00DE1377" w:rsidRPr="00DE1377" w:rsidRDefault="00DE1377" w:rsidP="00DE1377">
            <w:pPr>
              <w:spacing w:after="0" w:afterAutospacing="0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7257E" w14:textId="77777777" w:rsidR="00DE1377" w:rsidRPr="00DE1377" w:rsidRDefault="00DE1377" w:rsidP="00DE1377">
            <w:pPr>
              <w:spacing w:after="0" w:afterAutospacing="0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64783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2466E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4BBA2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F0F3F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88BBF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61081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</w:tr>
      <w:tr w:rsidR="00DE1377" w:rsidRPr="00B77A27" w14:paraId="7E6355F0" w14:textId="77777777" w:rsidTr="00B24682">
        <w:trPr>
          <w:trHeight w:val="295"/>
          <w:jc w:val="center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DC14A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CE2DD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80DDA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84EAB" w14:textId="77777777" w:rsidR="00DE1377" w:rsidRPr="00DE1377" w:rsidRDefault="00DE1377" w:rsidP="00DE1377">
            <w:pPr>
              <w:spacing w:after="0" w:afterAutospacing="0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ED43B" w14:textId="77777777" w:rsidR="00DE1377" w:rsidRPr="00DE1377" w:rsidRDefault="00DE1377" w:rsidP="00DE1377">
            <w:pPr>
              <w:spacing w:after="0" w:afterAutospacing="0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0BAAA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606CA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F571D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DC44F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0DD33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2A07A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</w:tr>
      <w:tr w:rsidR="00DE1377" w:rsidRPr="00B77A27" w14:paraId="1DD55FAC" w14:textId="77777777" w:rsidTr="00B24682">
        <w:trPr>
          <w:trHeight w:val="295"/>
          <w:jc w:val="center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4CE80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2D726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48DB2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CA4AE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677D5" w14:textId="77777777" w:rsidR="00DE1377" w:rsidRPr="00DE1377" w:rsidRDefault="00DE1377" w:rsidP="00DE1377">
            <w:pPr>
              <w:spacing w:after="0" w:afterAutospacing="0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0114D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49888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C6011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E2AAA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7A855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17FEC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</w:tr>
      <w:tr w:rsidR="00DE1377" w:rsidRPr="00B77A27" w14:paraId="376E12E4" w14:textId="77777777" w:rsidTr="00B24682">
        <w:trPr>
          <w:trHeight w:val="295"/>
          <w:jc w:val="center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40248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851DC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92643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D9ACC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888BB" w14:textId="77777777" w:rsidR="00DE1377" w:rsidRPr="00DE1377" w:rsidRDefault="00DE1377" w:rsidP="00DE1377">
            <w:pPr>
              <w:spacing w:after="0" w:afterAutospacing="0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25B41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3A6FA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9A0E8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EC731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C4D48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DC2FD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</w:tr>
      <w:tr w:rsidR="00DE1377" w:rsidRPr="00B77A27" w14:paraId="30DF17FC" w14:textId="77777777" w:rsidTr="00B24682">
        <w:trPr>
          <w:trHeight w:val="295"/>
          <w:jc w:val="center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78A66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52F2B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F3C5F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BC163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6A146" w14:textId="77777777" w:rsidR="00DE1377" w:rsidRPr="00DE1377" w:rsidRDefault="00DE1377" w:rsidP="00DE1377">
            <w:pPr>
              <w:spacing w:after="0" w:afterAutospacing="0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5B7A6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31E24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825D2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F9B7E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CFF14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24EA0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</w:tr>
      <w:tr w:rsidR="00DE1377" w:rsidRPr="00B77A27" w14:paraId="044A4F77" w14:textId="77777777" w:rsidTr="00B24682">
        <w:trPr>
          <w:trHeight w:val="295"/>
          <w:jc w:val="center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7D970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D950D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BD4D6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0E9A9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0E304" w14:textId="77777777" w:rsidR="00DE1377" w:rsidRPr="00DE1377" w:rsidRDefault="00DE1377" w:rsidP="00DE1377">
            <w:pPr>
              <w:spacing w:after="0" w:afterAutospacing="0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1FC94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3715C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0CE15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ED89E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8E8D5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91F81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</w:tr>
      <w:tr w:rsidR="00DE1377" w:rsidRPr="00B77A27" w14:paraId="0078DD6C" w14:textId="77777777" w:rsidTr="00B24682">
        <w:trPr>
          <w:trHeight w:val="295"/>
          <w:jc w:val="center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7332A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2AF2C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6E773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A1705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1F867" w14:textId="77777777" w:rsidR="00DE1377" w:rsidRPr="00DE1377" w:rsidRDefault="00DE1377" w:rsidP="00DE1377">
            <w:pPr>
              <w:spacing w:after="0" w:afterAutospacing="0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35C3C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65B50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9ED05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6B44E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FE5DB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1F45F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</w:tr>
      <w:tr w:rsidR="00DE1377" w:rsidRPr="00B77A27" w14:paraId="72791F51" w14:textId="77777777" w:rsidTr="00B24682">
        <w:trPr>
          <w:trHeight w:val="295"/>
          <w:jc w:val="center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323EB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5C43E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6439B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C7D48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F0341" w14:textId="77777777" w:rsidR="00DE1377" w:rsidRPr="00DE1377" w:rsidRDefault="00DE1377" w:rsidP="00DE1377">
            <w:pPr>
              <w:spacing w:after="0" w:afterAutospacing="0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CB520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D3E4D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BFA38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B25EA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A473F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BE911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</w:tr>
      <w:tr w:rsidR="00DE1377" w:rsidRPr="00B77A27" w14:paraId="35F135AC" w14:textId="77777777" w:rsidTr="00B24682">
        <w:trPr>
          <w:trHeight w:val="295"/>
          <w:jc w:val="center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36714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63F76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D597F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F4FD9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73B8E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49D03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8618A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2E93C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A979C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71C68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9885D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</w:tr>
      <w:tr w:rsidR="00DE1377" w:rsidRPr="00B77A27" w14:paraId="1DCC2A07" w14:textId="77777777" w:rsidTr="00B24682">
        <w:trPr>
          <w:trHeight w:val="295"/>
          <w:jc w:val="center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4D1D1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1F999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11EAC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2ABC1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3BF57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0373C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3CF56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60E93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A12AA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AE7DD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DD689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</w:tr>
      <w:tr w:rsidR="00DE1377" w:rsidRPr="00B77A27" w14:paraId="67D21BF4" w14:textId="77777777" w:rsidTr="00B24682">
        <w:trPr>
          <w:trHeight w:val="295"/>
          <w:jc w:val="center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50385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4C8E6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199C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F71D5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EAB08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423A6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89E06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33CCD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0382D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7D691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F1F56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</w:tr>
      <w:tr w:rsidR="00DE1377" w:rsidRPr="00B77A27" w14:paraId="06030820" w14:textId="77777777" w:rsidTr="00B24682">
        <w:trPr>
          <w:trHeight w:val="295"/>
          <w:jc w:val="center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74732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19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2FDB1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B2F71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7DF1E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725F0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75030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C1FC6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BBCB4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3340F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10827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29ECD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TRUE</w:t>
            </w:r>
          </w:p>
        </w:tc>
      </w:tr>
      <w:tr w:rsidR="00DE1377" w:rsidRPr="00B77A27" w14:paraId="1E8CBA2E" w14:textId="77777777" w:rsidTr="00BA4737">
        <w:trPr>
          <w:trHeight w:val="295"/>
          <w:jc w:val="center"/>
        </w:trPr>
        <w:tc>
          <w:tcPr>
            <w:tcW w:w="72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5B6B72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DE137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35DA9D" w14:textId="77777777" w:rsidR="00DE1377" w:rsidRPr="00DE1377" w:rsidRDefault="00DE1377" w:rsidP="00DE1377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10AFF2" w14:textId="77777777" w:rsidR="00DE1377" w:rsidRPr="00DE1377" w:rsidRDefault="00DE1377" w:rsidP="00DE1377">
            <w:pPr>
              <w:spacing w:after="0" w:afterAutospacing="0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3ABAF1" w14:textId="77777777" w:rsidR="00DE1377" w:rsidRPr="00DE1377" w:rsidRDefault="00DE1377" w:rsidP="00DE1377">
            <w:pPr>
              <w:spacing w:after="0" w:afterAutospacing="0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229C32" w14:textId="77777777" w:rsidR="00DE1377" w:rsidRPr="00DE1377" w:rsidRDefault="00DE1377" w:rsidP="00DE1377">
            <w:pPr>
              <w:spacing w:after="0" w:afterAutospacing="0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CF128A" w14:textId="77777777" w:rsidR="00DE1377" w:rsidRPr="00DE1377" w:rsidRDefault="00DE1377" w:rsidP="00DE1377">
            <w:pPr>
              <w:spacing w:after="0" w:afterAutospacing="0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0712F3" w14:textId="77777777" w:rsidR="00DE1377" w:rsidRPr="00DE1377" w:rsidRDefault="00DE1377" w:rsidP="00DE1377">
            <w:pPr>
              <w:spacing w:after="0" w:afterAutospacing="0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6EAD72" w14:textId="77777777" w:rsidR="00DE1377" w:rsidRPr="00DE1377" w:rsidRDefault="00DE1377" w:rsidP="00DE1377">
            <w:pPr>
              <w:spacing w:after="0" w:afterAutospacing="0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00DEF4" w14:textId="77777777" w:rsidR="00DE1377" w:rsidRPr="00DE1377" w:rsidRDefault="00DE1377" w:rsidP="00DE1377">
            <w:pPr>
              <w:spacing w:after="0" w:afterAutospacing="0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76301A" w14:textId="77777777" w:rsidR="00DE1377" w:rsidRPr="00DE1377" w:rsidRDefault="00DE1377" w:rsidP="00DE1377">
            <w:pPr>
              <w:spacing w:after="0" w:afterAutospacing="0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2019DB" w14:textId="77777777" w:rsidR="00DE1377" w:rsidRPr="00DE1377" w:rsidRDefault="00DE1377" w:rsidP="00DE1377">
            <w:pPr>
              <w:spacing w:after="0" w:afterAutospacing="0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</w:tr>
    </w:tbl>
    <w:p w14:paraId="2661D1EC" w14:textId="77777777" w:rsidR="00514825" w:rsidRDefault="00514825" w:rsidP="005421A3">
      <w:pPr>
        <w:widowControl w:val="0"/>
        <w:spacing w:after="0" w:afterAutospacing="0"/>
      </w:pPr>
    </w:p>
    <w:p w14:paraId="1C1A188E" w14:textId="77777777" w:rsidR="00AE0022" w:rsidRDefault="00514825" w:rsidP="005421A3">
      <w:pPr>
        <w:widowControl w:val="0"/>
        <w:spacing w:after="0" w:afterAutospacing="0"/>
      </w:pPr>
      <w:r>
        <w:rPr>
          <w:rFonts w:hint="eastAsia"/>
        </w:rPr>
        <w:t>约束1：</w:t>
      </w:r>
      <w:r w:rsidR="00C7352E">
        <w:rPr>
          <w:rFonts w:hint="eastAsia"/>
        </w:rPr>
        <w:t>证券编号E为最短到期年限2年，</w:t>
      </w:r>
    </w:p>
    <w:p w14:paraId="257A0E4F" w14:textId="35D8473A" w:rsidR="00C7352E" w:rsidRDefault="00AE0022" w:rsidP="00AE0022">
      <w:pPr>
        <w:widowControl w:val="0"/>
        <w:spacing w:after="0" w:afterAutospacing="0"/>
        <w:ind w:firstLineChars="400" w:firstLine="840"/>
      </w:pPr>
      <w:r>
        <w:rPr>
          <w:rFonts w:hint="eastAsia"/>
        </w:rPr>
        <w:t>1.1</w:t>
      </w:r>
      <w:r w:rsidR="00C7352E">
        <w:rPr>
          <w:rFonts w:hint="eastAsia"/>
        </w:rPr>
        <w:t>最后一次投资的年份有两年：包括在19和20年份收益的投资的本息</w:t>
      </w:r>
      <w:r w:rsidR="00110968">
        <w:rPr>
          <w:rFonts w:hint="eastAsia"/>
        </w:rPr>
        <w:t>；</w:t>
      </w:r>
    </w:p>
    <w:p w14:paraId="453142A7" w14:textId="4FAEADA0" w:rsidR="00AE0022" w:rsidRDefault="00AE0022" w:rsidP="00AE0022">
      <w:pPr>
        <w:widowControl w:val="0"/>
        <w:spacing w:after="0" w:afterAutospacing="0"/>
        <w:ind w:firstLineChars="400" w:firstLine="840"/>
      </w:pPr>
      <w:r>
        <w:rPr>
          <w:rFonts w:hint="eastAsia"/>
        </w:rPr>
        <w:t>1.2</w:t>
      </w:r>
      <w:r w:rsidR="001C4400">
        <w:rPr>
          <w:rFonts w:hint="eastAsia"/>
        </w:rPr>
        <w:t>首次</w:t>
      </w:r>
      <w:r w:rsidR="0045798C">
        <w:rPr>
          <w:rFonts w:hint="eastAsia"/>
        </w:rPr>
        <w:t>本金</w:t>
      </w:r>
      <w:r>
        <w:rPr>
          <w:rFonts w:hint="eastAsia"/>
        </w:rPr>
        <w:t>投资的年份有两年</w:t>
      </w:r>
      <w:r w:rsidR="001C4400">
        <w:rPr>
          <w:rFonts w:hint="eastAsia"/>
        </w:rPr>
        <w:t>，</w:t>
      </w:r>
      <w:r>
        <w:rPr>
          <w:rFonts w:hint="eastAsia"/>
        </w:rPr>
        <w:t>最早的收益发生在第3年</w:t>
      </w:r>
      <w:r w:rsidR="00F4169A">
        <w:rPr>
          <w:rFonts w:hint="eastAsia"/>
        </w:rPr>
        <w:t>；</w:t>
      </w:r>
    </w:p>
    <w:p w14:paraId="0032BDE1" w14:textId="492CBE4F" w:rsidR="005421A3" w:rsidRDefault="00C7352E" w:rsidP="005421A3">
      <w:pPr>
        <w:widowControl w:val="0"/>
        <w:spacing w:after="0" w:afterAutospacing="0"/>
      </w:pPr>
      <w:r>
        <w:rPr>
          <w:rFonts w:hint="eastAsia"/>
        </w:rPr>
        <w:t>约束2：</w:t>
      </w:r>
      <w:r w:rsidR="00514825">
        <w:rPr>
          <w:rFonts w:hint="eastAsia"/>
        </w:rPr>
        <w:t>总金额有1000万资金；</w:t>
      </w:r>
    </w:p>
    <w:p w14:paraId="71071D8C" w14:textId="5AC90781" w:rsidR="00F80A1A" w:rsidRDefault="00F80A1A" w:rsidP="005421A3">
      <w:pPr>
        <w:widowControl w:val="0"/>
        <w:spacing w:after="0" w:afterAutospacing="0"/>
      </w:pPr>
      <w:r>
        <w:rPr>
          <w:rFonts w:hint="eastAsia"/>
        </w:rPr>
        <w:t>约束</w:t>
      </w:r>
      <w:r w:rsidR="00C7352E">
        <w:rPr>
          <w:rFonts w:hint="eastAsia"/>
        </w:rPr>
        <w:t>3</w:t>
      </w:r>
      <w:r>
        <w:rPr>
          <w:rFonts w:hint="eastAsia"/>
        </w:rPr>
        <w:t>：</w:t>
      </w:r>
      <w:r>
        <w:t>年初投资总额是上一年到期本金与收益之和</w:t>
      </w:r>
      <w:r w:rsidR="00581FDE">
        <w:rPr>
          <w:rFonts w:hint="eastAsia"/>
        </w:rPr>
        <w:t>；</w:t>
      </w:r>
    </w:p>
    <w:p w14:paraId="79D46BD8" w14:textId="27F01D17" w:rsidR="00C67FE3" w:rsidRDefault="00C67FE3" w:rsidP="005421A3">
      <w:pPr>
        <w:widowControl w:val="0"/>
        <w:spacing w:after="0" w:afterAutospacing="0"/>
      </w:pPr>
      <w:r>
        <w:rPr>
          <w:rFonts w:hint="eastAsia"/>
        </w:rPr>
        <w:t>约束</w:t>
      </w:r>
      <w:r w:rsidR="00C7352E">
        <w:rPr>
          <w:rFonts w:hint="eastAsia"/>
        </w:rPr>
        <w:t>4</w:t>
      </w:r>
      <w:r>
        <w:rPr>
          <w:rFonts w:hint="eastAsia"/>
        </w:rPr>
        <w:t>：</w:t>
      </w:r>
      <w:r w:rsidR="00033D7B">
        <w:t>有些不能年份投资为零</w:t>
      </w:r>
      <w:r w:rsidR="00A966B1">
        <w:rPr>
          <w:rFonts w:hint="eastAsia"/>
        </w:rPr>
        <w:t>；</w:t>
      </w:r>
    </w:p>
    <w:p w14:paraId="1ACC4761" w14:textId="1C7490A7" w:rsidR="00514825" w:rsidRDefault="00514825" w:rsidP="005421A3">
      <w:pPr>
        <w:widowControl w:val="0"/>
        <w:spacing w:after="0" w:afterAutospacing="0"/>
        <w:rPr>
          <w:szCs w:val="21"/>
        </w:rPr>
      </w:pPr>
      <w:r>
        <w:rPr>
          <w:rFonts w:hint="eastAsia"/>
        </w:rPr>
        <w:t>约束</w:t>
      </w:r>
      <w:r w:rsidR="00C7352E">
        <w:rPr>
          <w:rFonts w:hint="eastAsia"/>
        </w:rPr>
        <w:t>5</w:t>
      </w:r>
      <w:r>
        <w:rPr>
          <w:rFonts w:hint="eastAsia"/>
        </w:rPr>
        <w:t>：</w:t>
      </w:r>
      <w:r w:rsidRPr="00D03B25">
        <w:rPr>
          <w:szCs w:val="21"/>
        </w:rPr>
        <w:t>政府及代办机构的证券总共至少要购进400万元</w:t>
      </w:r>
      <w:r>
        <w:rPr>
          <w:rFonts w:hint="eastAsia"/>
          <w:szCs w:val="21"/>
        </w:rPr>
        <w:t>；</w:t>
      </w:r>
    </w:p>
    <w:p w14:paraId="79C7AAD0" w14:textId="699963B2" w:rsidR="00F80A1A" w:rsidRDefault="00F80A1A" w:rsidP="005421A3">
      <w:pPr>
        <w:widowControl w:val="0"/>
        <w:spacing w:after="0" w:afterAutospacing="0"/>
        <w:rPr>
          <w:szCs w:val="21"/>
        </w:rPr>
      </w:pPr>
      <w:r>
        <w:rPr>
          <w:rFonts w:hint="eastAsia"/>
          <w:szCs w:val="21"/>
        </w:rPr>
        <w:t>约束</w:t>
      </w:r>
      <w:r w:rsidR="00C7352E">
        <w:rPr>
          <w:rFonts w:hint="eastAsia"/>
          <w:szCs w:val="21"/>
        </w:rPr>
        <w:t>6</w:t>
      </w:r>
      <w:r>
        <w:rPr>
          <w:rFonts w:hint="eastAsia"/>
          <w:szCs w:val="21"/>
        </w:rPr>
        <w:t>：</w:t>
      </w:r>
      <w:r w:rsidRPr="00D03B25">
        <w:rPr>
          <w:szCs w:val="21"/>
        </w:rPr>
        <w:t>所购证券的平均信用等级不超过1.49</w:t>
      </w:r>
      <w:r>
        <w:rPr>
          <w:rFonts w:hint="eastAsia"/>
          <w:szCs w:val="21"/>
        </w:rPr>
        <w:t>；</w:t>
      </w:r>
    </w:p>
    <w:p w14:paraId="5CC1C99E" w14:textId="5C21C14F" w:rsidR="00F80A1A" w:rsidRDefault="00F80A1A" w:rsidP="005421A3">
      <w:pPr>
        <w:widowControl w:val="0"/>
        <w:spacing w:after="0" w:afterAutospacing="0"/>
        <w:rPr>
          <w:szCs w:val="21"/>
        </w:rPr>
      </w:pPr>
      <w:r>
        <w:rPr>
          <w:rFonts w:hint="eastAsia"/>
          <w:szCs w:val="21"/>
        </w:rPr>
        <w:t>约束</w:t>
      </w:r>
      <w:r w:rsidR="00C7352E">
        <w:rPr>
          <w:rFonts w:hint="eastAsia"/>
          <w:szCs w:val="21"/>
        </w:rPr>
        <w:t>7</w:t>
      </w:r>
      <w:r>
        <w:rPr>
          <w:rFonts w:hint="eastAsia"/>
          <w:szCs w:val="21"/>
        </w:rPr>
        <w:t>：</w:t>
      </w:r>
      <w:r w:rsidRPr="00D03B25">
        <w:rPr>
          <w:szCs w:val="21"/>
        </w:rPr>
        <w:t>所购所有证券的平均到期限不超过5年</w:t>
      </w:r>
      <w:r>
        <w:rPr>
          <w:rFonts w:hint="eastAsia"/>
          <w:szCs w:val="21"/>
        </w:rPr>
        <w:t>；</w:t>
      </w:r>
    </w:p>
    <w:p w14:paraId="1B53A069" w14:textId="5F33ED6C" w:rsidR="00581FDE" w:rsidRPr="00514825" w:rsidRDefault="00581FDE" w:rsidP="005421A3">
      <w:pPr>
        <w:widowControl w:val="0"/>
        <w:spacing w:after="0" w:afterAutospacing="0"/>
      </w:pPr>
      <w:r>
        <w:rPr>
          <w:rFonts w:hint="eastAsia"/>
          <w:szCs w:val="21"/>
        </w:rPr>
        <w:t>约束</w:t>
      </w:r>
      <w:r w:rsidR="00C7352E">
        <w:rPr>
          <w:rFonts w:hint="eastAsia"/>
          <w:szCs w:val="21"/>
        </w:rPr>
        <w:t>8</w:t>
      </w:r>
      <w:r>
        <w:rPr>
          <w:rFonts w:hint="eastAsia"/>
          <w:szCs w:val="21"/>
        </w:rPr>
        <w:t>：纳税规定上</w:t>
      </w:r>
      <w:r w:rsidRPr="00D03B25">
        <w:rPr>
          <w:szCs w:val="21"/>
        </w:rPr>
        <w:t>市政证券的收益可以免税，其它证券的收益需按50%的税率到期一次性纳税</w:t>
      </w:r>
      <w:r w:rsidR="00D74DEC">
        <w:rPr>
          <w:rFonts w:hint="eastAsia"/>
          <w:szCs w:val="21"/>
        </w:rPr>
        <w:t>；</w:t>
      </w:r>
    </w:p>
    <w:p w14:paraId="3AEC9BE6" w14:textId="3BA501A5" w:rsidR="00CD0758" w:rsidRPr="005421A3" w:rsidRDefault="00CD0758" w:rsidP="005421A3">
      <w:pPr>
        <w:pStyle w:val="a9"/>
        <w:widowControl w:val="0"/>
        <w:numPr>
          <w:ilvl w:val="0"/>
          <w:numId w:val="1"/>
        </w:numPr>
        <w:spacing w:after="0" w:afterAutospacing="0"/>
        <w:ind w:firstLineChars="0"/>
        <w:rPr>
          <w:b/>
          <w:bCs/>
          <w:sz w:val="28"/>
          <w:szCs w:val="28"/>
        </w:rPr>
      </w:pPr>
      <w:r w:rsidRPr="005421A3">
        <w:rPr>
          <w:rFonts w:hint="eastAsia"/>
          <w:b/>
          <w:bCs/>
          <w:sz w:val="28"/>
          <w:szCs w:val="28"/>
        </w:rPr>
        <w:t>模型建立</w:t>
      </w:r>
    </w:p>
    <w:p w14:paraId="1E234677" w14:textId="280B05DA" w:rsidR="00861BCF" w:rsidRDefault="001039AF" w:rsidP="005421A3">
      <w:pPr>
        <w:widowControl w:val="0"/>
        <w:spacing w:after="0" w:afterAutospacing="0"/>
      </w:pPr>
      <w:r>
        <w:rPr>
          <w:rFonts w:hint="eastAsia"/>
        </w:rPr>
        <w:t>目标函数：</w:t>
      </w:r>
      <w:r w:rsidR="00967C90">
        <w:rPr>
          <w:rFonts w:hint="eastAsia"/>
        </w:rPr>
        <w:t>每种证券最后一次投资的本利</w:t>
      </w:r>
      <w:r w:rsidR="00754B68">
        <w:rPr>
          <w:rFonts w:hint="eastAsia"/>
        </w:rPr>
        <w:t>的总和</w:t>
      </w:r>
      <w:r w:rsidR="00B61AE0">
        <w:rPr>
          <w:rFonts w:hint="eastAsia"/>
        </w:rPr>
        <w:t>。证券编号E为最短到期年限2年，所以最后一次投资的年份有两年：包括</w:t>
      </w:r>
      <w:r w:rsidR="00764E4D">
        <w:rPr>
          <w:rFonts w:hint="eastAsia"/>
        </w:rPr>
        <w:t>在</w:t>
      </w:r>
      <w:r w:rsidR="00B61AE0">
        <w:rPr>
          <w:rFonts w:hint="eastAsia"/>
        </w:rPr>
        <w:t>19</w:t>
      </w:r>
      <w:r w:rsidR="00764E4D">
        <w:rPr>
          <w:rFonts w:hint="eastAsia"/>
        </w:rPr>
        <w:t>和20</w:t>
      </w:r>
      <w:r w:rsidR="00B61AE0">
        <w:rPr>
          <w:rFonts w:hint="eastAsia"/>
        </w:rPr>
        <w:t>年份收益</w:t>
      </w:r>
      <w:r w:rsidR="00764E4D">
        <w:rPr>
          <w:rFonts w:hint="eastAsia"/>
        </w:rPr>
        <w:t>的投资</w:t>
      </w:r>
      <w:r w:rsidR="00D76C5E">
        <w:rPr>
          <w:rFonts w:hint="eastAsia"/>
        </w:rPr>
        <w:t>的本息</w:t>
      </w:r>
      <w:r w:rsidR="00447CF6">
        <w:rPr>
          <w:rFonts w:hint="eastAsia"/>
        </w:rPr>
        <w:t>：</w:t>
      </w:r>
    </w:p>
    <w:p w14:paraId="3068B2ED" w14:textId="4320539C" w:rsidR="005421A3" w:rsidRPr="00C7352E" w:rsidRDefault="001039AF" w:rsidP="005421A3">
      <w:pPr>
        <w:widowControl w:val="0"/>
        <w:spacing w:after="0" w:afterAutospacing="0"/>
      </w:pPr>
      <m:oMathPara>
        <m:oMath>
          <m:r>
            <w:rPr>
              <w:rFonts w:ascii="Cambria Math" w:hAnsi="Cambria Math"/>
            </w:rPr>
            <m:t>maxf=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i=20-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21-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</m:oMath>
      </m:oMathPara>
    </w:p>
    <w:p w14:paraId="154A3E55" w14:textId="5C45FB26" w:rsidR="00447CF6" w:rsidRDefault="00447CF6" w:rsidP="005421A3">
      <w:pPr>
        <w:widowControl w:val="0"/>
        <w:spacing w:after="0" w:afterAutospacing="0"/>
      </w:pPr>
      <w:r>
        <w:rPr>
          <w:rFonts w:hint="eastAsia"/>
        </w:rPr>
        <w:t>首次本金投资的年份有两年，最早的收益发生在第3年：</w:t>
      </w:r>
    </w:p>
    <w:p w14:paraId="7D15A691" w14:textId="03C0CA75" w:rsidR="00447CF6" w:rsidRPr="00447CF6" w:rsidRDefault="00000000" w:rsidP="005421A3">
      <w:pPr>
        <w:widowControl w:val="0"/>
        <w:spacing w:after="0" w:afterAutospacing="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=1000</m:t>
          </m:r>
        </m:oMath>
      </m:oMathPara>
    </w:p>
    <w:p w14:paraId="1623A254" w14:textId="3DB83755" w:rsidR="00447CF6" w:rsidRDefault="00447CF6" w:rsidP="005421A3">
      <w:pPr>
        <w:widowControl w:val="0"/>
        <w:spacing w:after="0" w:afterAutospacing="0"/>
      </w:pPr>
      <w:r>
        <w:t>收益年份不在20年内收不到钱</w:t>
      </w:r>
      <w:r>
        <w:rPr>
          <w:rFonts w:hint="eastAsia"/>
        </w:rPr>
        <w:t>，不进行投资：</w:t>
      </w:r>
    </w:p>
    <w:p w14:paraId="285B7445" w14:textId="4CB9998A" w:rsidR="00447CF6" w:rsidRPr="0007288C" w:rsidRDefault="00000000" w:rsidP="005421A3">
      <w:pPr>
        <w:widowControl w:val="0"/>
        <w:spacing w:after="0" w:afterAutospacing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=0       i+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&gt;21</m:t>
          </m:r>
        </m:oMath>
      </m:oMathPara>
    </w:p>
    <w:p w14:paraId="07441FF9" w14:textId="0F702980" w:rsidR="0007288C" w:rsidRPr="00C13F04" w:rsidRDefault="0007288C" w:rsidP="005421A3">
      <w:pPr>
        <w:widowControl w:val="0"/>
        <w:spacing w:after="0" w:afterAutospacing="0"/>
      </w:pPr>
      <w:r>
        <w:t>年初的投资总额是 上一年到期本金与利益之和：</w:t>
      </w:r>
    </w:p>
    <w:p w14:paraId="502DEBD0" w14:textId="0076E1E3" w:rsidR="00C13F04" w:rsidRPr="002523D6" w:rsidRDefault="00000000" w:rsidP="005421A3">
      <w:pPr>
        <w:widowControl w:val="0"/>
        <w:spacing w:after="0" w:afterAutospacing="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 w:hint="eastAsia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i-j,j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i-j,j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)</m:t>
          </m:r>
        </m:oMath>
      </m:oMathPara>
    </w:p>
    <w:p w14:paraId="6BC476A9" w14:textId="0D3168B4" w:rsidR="002523D6" w:rsidRDefault="002523D6" w:rsidP="005421A3">
      <w:pPr>
        <w:widowControl w:val="0"/>
        <w:spacing w:after="0" w:afterAutospacing="0"/>
        <w:rPr>
          <w:szCs w:val="21"/>
        </w:rPr>
      </w:pPr>
      <w:r w:rsidRPr="00D03B25">
        <w:rPr>
          <w:szCs w:val="21"/>
        </w:rPr>
        <w:t>政府及代办机构的证券总共至少要购进400万元</w:t>
      </w:r>
      <w:r>
        <w:rPr>
          <w:rFonts w:hint="eastAsia"/>
          <w:szCs w:val="21"/>
        </w:rPr>
        <w:t>:</w:t>
      </w:r>
    </w:p>
    <w:p w14:paraId="3B8A8859" w14:textId="1B85E884" w:rsidR="002523D6" w:rsidRPr="009434ED" w:rsidRDefault="00000000" w:rsidP="005421A3">
      <w:pPr>
        <w:widowControl w:val="0"/>
        <w:spacing w:after="0" w:afterAutospacing="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20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j=2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&gt;400</m:t>
              </m:r>
            </m:e>
          </m:nary>
        </m:oMath>
      </m:oMathPara>
    </w:p>
    <w:p w14:paraId="7B35CF7D" w14:textId="7F11EFF0" w:rsidR="009434ED" w:rsidRDefault="009434ED" w:rsidP="005421A3">
      <w:pPr>
        <w:widowControl w:val="0"/>
        <w:spacing w:after="0" w:afterAutospacing="0"/>
        <w:rPr>
          <w:szCs w:val="21"/>
        </w:rPr>
      </w:pPr>
      <w:r w:rsidRPr="00D03B25">
        <w:rPr>
          <w:szCs w:val="21"/>
        </w:rPr>
        <w:t>所购证券的平均信用等级不超过1.49</w:t>
      </w:r>
      <w:r>
        <w:rPr>
          <w:szCs w:val="21"/>
        </w:rPr>
        <w:t>:</w:t>
      </w:r>
    </w:p>
    <w:p w14:paraId="6E2ECFEF" w14:textId="6D7FDF55" w:rsidR="003B738B" w:rsidRDefault="00000000" w:rsidP="005421A3">
      <w:pPr>
        <w:widowControl w:val="0"/>
        <w:spacing w:after="0" w:afterAutospacing="0"/>
        <w:rPr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20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20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</m:den>
          </m:f>
          <m:r>
            <w:rPr>
              <w:rFonts w:ascii="Cambria Math" w:hAnsi="Cambria Math"/>
              <w:szCs w:val="21"/>
            </w:rPr>
            <m:t>&lt;1.49</m:t>
          </m:r>
        </m:oMath>
      </m:oMathPara>
    </w:p>
    <w:p w14:paraId="7008B68A" w14:textId="2C32B400" w:rsidR="009434ED" w:rsidRDefault="009434ED" w:rsidP="005421A3">
      <w:pPr>
        <w:widowControl w:val="0"/>
        <w:spacing w:after="0" w:afterAutospacing="0"/>
        <w:rPr>
          <w:szCs w:val="21"/>
        </w:rPr>
      </w:pPr>
      <w:r w:rsidRPr="00D03B25">
        <w:rPr>
          <w:szCs w:val="21"/>
        </w:rPr>
        <w:t>所购所有证券的平均到期限不超过5年</w:t>
      </w:r>
      <w:r w:rsidR="00065B49">
        <w:rPr>
          <w:rFonts w:hint="eastAsia"/>
          <w:szCs w:val="21"/>
        </w:rPr>
        <w:t>:</w:t>
      </w:r>
    </w:p>
    <w:p w14:paraId="38F6C53F" w14:textId="54BE791A" w:rsidR="003B738B" w:rsidRPr="00296751" w:rsidRDefault="00000000" w:rsidP="005421A3">
      <w:pPr>
        <w:widowControl w:val="0"/>
        <w:spacing w:after="0" w:afterAutospacing="0"/>
        <w:rPr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20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20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</m:den>
          </m:f>
          <m:r>
            <w:rPr>
              <w:rFonts w:ascii="Cambria Math" w:hAnsi="Cambria Math"/>
              <w:szCs w:val="21"/>
            </w:rPr>
            <m:t>&lt;5</m:t>
          </m:r>
        </m:oMath>
      </m:oMathPara>
    </w:p>
    <w:p w14:paraId="4462886C" w14:textId="5EA15CF4" w:rsidR="00296751" w:rsidRDefault="00296751" w:rsidP="005421A3">
      <w:pPr>
        <w:widowControl w:val="0"/>
        <w:spacing w:after="0" w:afterAutospacing="0"/>
        <w:rPr>
          <w:szCs w:val="21"/>
        </w:rPr>
      </w:pPr>
      <w:r>
        <w:rPr>
          <w:rFonts w:hint="eastAsia"/>
          <w:szCs w:val="21"/>
        </w:rPr>
        <w:t>数学模型：</w:t>
      </w:r>
    </w:p>
    <w:p w14:paraId="01BB7C89" w14:textId="77777777" w:rsidR="00296751" w:rsidRPr="00C7352E" w:rsidRDefault="00296751" w:rsidP="00296751">
      <w:pPr>
        <w:widowControl w:val="0"/>
        <w:spacing w:after="0" w:afterAutospacing="0"/>
      </w:pPr>
      <m:oMathPara>
        <m:oMath>
          <m:r>
            <w:rPr>
              <w:rFonts w:ascii="Cambria Math" w:hAnsi="Cambria Math"/>
            </w:rPr>
            <m:t>maxf=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i=20-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21-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</m:oMath>
      </m:oMathPara>
    </w:p>
    <w:p w14:paraId="244B797E" w14:textId="23AD1817" w:rsidR="00296751" w:rsidRDefault="00296751" w:rsidP="005421A3">
      <w:pPr>
        <w:widowControl w:val="0"/>
        <w:spacing w:after="0" w:afterAutospacing="0"/>
      </w:pPr>
      <w:r>
        <w:t>s.t</w:t>
      </w:r>
    </w:p>
    <w:p w14:paraId="4281FFA0" w14:textId="163FA7F9" w:rsidR="00296751" w:rsidRPr="00296751" w:rsidRDefault="00000000" w:rsidP="005421A3">
      <w:pPr>
        <w:widowControl w:val="0"/>
        <w:spacing w:after="0" w:afterAutospacing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</m:e>
                  </m:nary>
                  <m:r>
                    <w:rPr>
                      <w:rFonts w:ascii="Cambria Math" w:hAnsi="Cambria Math"/>
                    </w:rPr>
                    <m:t>=1000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       i+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hint="eastAsia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i-j,j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i-j,j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  <m: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&gt;400</m:t>
                      </m:r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20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5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ij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20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5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>&lt;1.49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20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5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j</m:t>
                          </m:r>
                        </m:sub>
                      </m:sSub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20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5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>&lt;5</m:t>
                  </m:r>
                </m:e>
              </m:eqArr>
            </m:e>
          </m:d>
        </m:oMath>
      </m:oMathPara>
    </w:p>
    <w:p w14:paraId="44839C9A" w14:textId="77777777" w:rsidR="00296751" w:rsidRPr="00296751" w:rsidRDefault="00296751" w:rsidP="005421A3">
      <w:pPr>
        <w:widowControl w:val="0"/>
        <w:spacing w:after="0" w:afterAutospacing="0"/>
      </w:pPr>
    </w:p>
    <w:p w14:paraId="5CD690FF" w14:textId="7F5FC19C" w:rsidR="00CD0758" w:rsidRPr="005421A3" w:rsidRDefault="00CD0758" w:rsidP="005421A3">
      <w:pPr>
        <w:pStyle w:val="a9"/>
        <w:widowControl w:val="0"/>
        <w:numPr>
          <w:ilvl w:val="0"/>
          <w:numId w:val="1"/>
        </w:numPr>
        <w:spacing w:after="0" w:afterAutospacing="0"/>
        <w:ind w:firstLineChars="0"/>
        <w:rPr>
          <w:b/>
          <w:bCs/>
          <w:sz w:val="28"/>
          <w:szCs w:val="28"/>
        </w:rPr>
      </w:pPr>
      <w:r w:rsidRPr="005421A3">
        <w:rPr>
          <w:rFonts w:hint="eastAsia"/>
          <w:b/>
          <w:bCs/>
          <w:sz w:val="28"/>
          <w:szCs w:val="28"/>
        </w:rPr>
        <w:t>结果分析</w:t>
      </w:r>
    </w:p>
    <w:p w14:paraId="43009061" w14:textId="3B255119" w:rsidR="00047A06" w:rsidRPr="001C4C8E" w:rsidRDefault="00F22804" w:rsidP="001C4C8E">
      <w:pPr>
        <w:widowControl w:val="0"/>
        <w:spacing w:beforeLines="50" w:before="156" w:afterLines="50" w:after="156" w:afterAutospacing="0" w:line="0" w:lineRule="atLeast"/>
        <w:jc w:val="center"/>
        <w:rPr>
          <w:rFonts w:ascii="Times New Roman" w:eastAsia="宋体" w:hAnsi="Times New Roman" w:cs="Times New Roman"/>
          <w:sz w:val="22"/>
          <w:szCs w:val="24"/>
        </w:rPr>
      </w:pPr>
      <w:r w:rsidRPr="001C4C8E">
        <w:rPr>
          <w:rFonts w:ascii="Times New Roman" w:eastAsia="宋体" w:hAnsi="Times New Roman" w:cs="Times New Roman" w:hint="eastAsia"/>
          <w:sz w:val="22"/>
          <w:szCs w:val="24"/>
        </w:rPr>
        <w:t>表</w:t>
      </w:r>
      <w:r w:rsidRPr="001C4C8E">
        <w:rPr>
          <w:rFonts w:ascii="Times New Roman" w:eastAsia="宋体" w:hAnsi="Times New Roman" w:cs="Times New Roman" w:hint="eastAsia"/>
          <w:sz w:val="22"/>
          <w:szCs w:val="24"/>
        </w:rPr>
        <w:t>3</w:t>
      </w:r>
      <w:r w:rsidRPr="001C4C8E">
        <w:rPr>
          <w:rFonts w:ascii="Times New Roman" w:eastAsia="宋体" w:hAnsi="Times New Roman" w:cs="Times New Roman"/>
          <w:sz w:val="22"/>
          <w:szCs w:val="24"/>
        </w:rPr>
        <w:t xml:space="preserve"> </w:t>
      </w:r>
      <w:r w:rsidRPr="001C4C8E">
        <w:rPr>
          <w:rFonts w:ascii="Times New Roman" w:eastAsia="宋体" w:hAnsi="Times New Roman" w:cs="Times New Roman" w:hint="eastAsia"/>
          <w:sz w:val="22"/>
          <w:szCs w:val="24"/>
        </w:rPr>
        <w:t>投资方案</w:t>
      </w:r>
    </w:p>
    <w:tbl>
      <w:tblPr>
        <w:tblW w:w="8440" w:type="dxa"/>
        <w:tblLook w:val="04A0" w:firstRow="1" w:lastRow="0" w:firstColumn="1" w:lastColumn="0" w:noHBand="0" w:noVBand="1"/>
      </w:tblPr>
      <w:tblGrid>
        <w:gridCol w:w="1020"/>
        <w:gridCol w:w="1300"/>
        <w:gridCol w:w="1760"/>
        <w:gridCol w:w="1300"/>
        <w:gridCol w:w="1760"/>
        <w:gridCol w:w="1300"/>
      </w:tblGrid>
      <w:tr w:rsidR="001C4C8E" w:rsidRPr="001C4C8E" w14:paraId="006249EB" w14:textId="77777777" w:rsidTr="00312DF2">
        <w:trPr>
          <w:trHeight w:val="278"/>
        </w:trPr>
        <w:tc>
          <w:tcPr>
            <w:tcW w:w="10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2C0F7" w14:textId="77777777" w:rsidR="001C4C8E" w:rsidRPr="001C4C8E" w:rsidRDefault="001C4C8E" w:rsidP="001C4C8E">
            <w:pPr>
              <w:spacing w:after="0" w:afterAutospacing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1A763" w14:textId="77777777" w:rsidR="001C4C8E" w:rsidRPr="001C4C8E" w:rsidRDefault="001C4C8E" w:rsidP="001C4C8E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4C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17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F4AC5" w14:textId="77777777" w:rsidR="001C4C8E" w:rsidRPr="001C4C8E" w:rsidRDefault="001C4C8E" w:rsidP="001C4C8E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4C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3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43E30" w14:textId="77777777" w:rsidR="001C4C8E" w:rsidRPr="001C4C8E" w:rsidRDefault="001C4C8E" w:rsidP="001C4C8E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4C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17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26A05" w14:textId="77777777" w:rsidR="001C4C8E" w:rsidRPr="001C4C8E" w:rsidRDefault="001C4C8E" w:rsidP="001C4C8E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4C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13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9E63B" w14:textId="77777777" w:rsidR="001C4C8E" w:rsidRPr="001C4C8E" w:rsidRDefault="001C4C8E" w:rsidP="001C4C8E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4C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</w:t>
            </w:r>
          </w:p>
        </w:tc>
      </w:tr>
      <w:tr w:rsidR="001C4C8E" w:rsidRPr="001C4C8E" w14:paraId="27D96A14" w14:textId="77777777" w:rsidTr="00312DF2">
        <w:trPr>
          <w:trHeight w:val="278"/>
        </w:trPr>
        <w:tc>
          <w:tcPr>
            <w:tcW w:w="102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A5FBC" w14:textId="77777777" w:rsidR="001C4C8E" w:rsidRPr="001C4C8E" w:rsidRDefault="001C4C8E" w:rsidP="001C4C8E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4C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0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7A54F" w14:textId="77777777" w:rsidR="001C4C8E" w:rsidRPr="001C4C8E" w:rsidRDefault="001C4C8E" w:rsidP="001C4C8E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4C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707.7289</w:t>
            </w:r>
          </w:p>
        </w:tc>
        <w:tc>
          <w:tcPr>
            <w:tcW w:w="176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DB325" w14:textId="77777777" w:rsidR="001C4C8E" w:rsidRPr="001C4C8E" w:rsidRDefault="001C4C8E" w:rsidP="001C4C8E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E7E6A" w14:textId="77777777" w:rsidR="001C4C8E" w:rsidRPr="001C4C8E" w:rsidRDefault="001C4C8E" w:rsidP="001C4C8E">
            <w:pPr>
              <w:spacing w:after="0" w:afterAutospacing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47889" w14:textId="77777777" w:rsidR="001C4C8E" w:rsidRPr="001C4C8E" w:rsidRDefault="001C4C8E" w:rsidP="001C4C8E">
            <w:pPr>
              <w:spacing w:after="0" w:afterAutospacing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0D2F1" w14:textId="77777777" w:rsidR="001C4C8E" w:rsidRPr="001C4C8E" w:rsidRDefault="001C4C8E" w:rsidP="001C4C8E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4C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292.2711</w:t>
            </w:r>
          </w:p>
        </w:tc>
      </w:tr>
      <w:tr w:rsidR="001C4C8E" w:rsidRPr="001C4C8E" w14:paraId="0C59B02B" w14:textId="77777777" w:rsidTr="001C4C8E">
        <w:trPr>
          <w:trHeight w:val="27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744ED" w14:textId="77777777" w:rsidR="001C4C8E" w:rsidRPr="001C4C8E" w:rsidRDefault="001C4C8E" w:rsidP="001C4C8E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4C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C12C3" w14:textId="77777777" w:rsidR="001C4C8E" w:rsidRPr="001C4C8E" w:rsidRDefault="001C4C8E" w:rsidP="001C4C8E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4C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313.0808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89470" w14:textId="77777777" w:rsidR="001C4C8E" w:rsidRPr="001C4C8E" w:rsidRDefault="001C4C8E" w:rsidP="001C4C8E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35F1B" w14:textId="77777777" w:rsidR="001C4C8E" w:rsidRPr="001C4C8E" w:rsidRDefault="001C4C8E" w:rsidP="001C4C8E">
            <w:pPr>
              <w:spacing w:after="0" w:afterAutospacing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48785" w14:textId="77777777" w:rsidR="001C4C8E" w:rsidRPr="001C4C8E" w:rsidRDefault="001C4C8E" w:rsidP="001C4C8E">
            <w:pPr>
              <w:spacing w:after="0" w:afterAutospacing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FC4B1" w14:textId="77777777" w:rsidR="001C4C8E" w:rsidRPr="001C4C8E" w:rsidRDefault="001C4C8E" w:rsidP="001C4C8E">
            <w:pPr>
              <w:spacing w:after="0" w:afterAutospacing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C4C8E" w:rsidRPr="001C4C8E" w14:paraId="35B67C9C" w14:textId="77777777" w:rsidTr="001C4C8E">
        <w:trPr>
          <w:trHeight w:val="27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80A61" w14:textId="77777777" w:rsidR="001C4C8E" w:rsidRPr="001C4C8E" w:rsidRDefault="001C4C8E" w:rsidP="001C4C8E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4C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32440" w14:textId="77777777" w:rsidR="001C4C8E" w:rsidRPr="001C4C8E" w:rsidRDefault="001C4C8E" w:rsidP="001C4C8E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26C24" w14:textId="77777777" w:rsidR="001C4C8E" w:rsidRPr="001C4C8E" w:rsidRDefault="001C4C8E" w:rsidP="001C4C8E">
            <w:pPr>
              <w:spacing w:after="0" w:afterAutospacing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B6018" w14:textId="77777777" w:rsidR="001C4C8E" w:rsidRPr="001C4C8E" w:rsidRDefault="001C4C8E" w:rsidP="001C4C8E">
            <w:pPr>
              <w:spacing w:after="0" w:afterAutospacing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257BB" w14:textId="77777777" w:rsidR="001C4C8E" w:rsidRPr="001C4C8E" w:rsidRDefault="001C4C8E" w:rsidP="001C4C8E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4C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1079.216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C60B3" w14:textId="77777777" w:rsidR="001C4C8E" w:rsidRPr="001C4C8E" w:rsidRDefault="001C4C8E" w:rsidP="001C4C8E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C4C8E" w:rsidRPr="001C4C8E" w14:paraId="7418A94D" w14:textId="77777777" w:rsidTr="001C4C8E">
        <w:trPr>
          <w:trHeight w:val="27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72E63" w14:textId="77777777" w:rsidR="001C4C8E" w:rsidRPr="001C4C8E" w:rsidRDefault="001C4C8E" w:rsidP="001C4C8E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4C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B4AE8" w14:textId="77777777" w:rsidR="001C4C8E" w:rsidRPr="001C4C8E" w:rsidRDefault="001C4C8E" w:rsidP="001C4C8E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4C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446.0281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56FF0" w14:textId="77777777" w:rsidR="001C4C8E" w:rsidRPr="001C4C8E" w:rsidRDefault="001C4C8E" w:rsidP="001C4C8E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412DF" w14:textId="77777777" w:rsidR="001C4C8E" w:rsidRPr="001C4C8E" w:rsidRDefault="001C4C8E" w:rsidP="001C4C8E">
            <w:pPr>
              <w:spacing w:after="0" w:afterAutospacing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4AFD4" w14:textId="77777777" w:rsidR="001C4C8E" w:rsidRPr="001C4C8E" w:rsidRDefault="001C4C8E" w:rsidP="001C4C8E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4C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31.38878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A4868" w14:textId="77777777" w:rsidR="001C4C8E" w:rsidRPr="001C4C8E" w:rsidRDefault="001C4C8E" w:rsidP="001C4C8E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C4C8E" w:rsidRPr="001C4C8E" w14:paraId="39CDF2BB" w14:textId="77777777" w:rsidTr="001C4C8E">
        <w:trPr>
          <w:trHeight w:val="27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3E1FC" w14:textId="77777777" w:rsidR="001C4C8E" w:rsidRPr="001C4C8E" w:rsidRDefault="001C4C8E" w:rsidP="001C4C8E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4C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179DC" w14:textId="77777777" w:rsidR="001C4C8E" w:rsidRPr="001C4C8E" w:rsidRDefault="001C4C8E" w:rsidP="001C4C8E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CA365" w14:textId="77777777" w:rsidR="001C4C8E" w:rsidRPr="001C4C8E" w:rsidRDefault="001C4C8E" w:rsidP="001C4C8E">
            <w:pPr>
              <w:spacing w:after="0" w:afterAutospacing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5358F" w14:textId="77777777" w:rsidR="001C4C8E" w:rsidRPr="001C4C8E" w:rsidRDefault="001C4C8E" w:rsidP="001C4C8E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4C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1170.895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45697" w14:textId="77777777" w:rsidR="001C4C8E" w:rsidRPr="001C4C8E" w:rsidRDefault="001C4C8E" w:rsidP="001C4C8E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A95B4" w14:textId="77777777" w:rsidR="001C4C8E" w:rsidRPr="001C4C8E" w:rsidRDefault="001C4C8E" w:rsidP="001C4C8E">
            <w:pPr>
              <w:spacing w:after="0" w:afterAutospacing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C4C8E" w:rsidRPr="001C4C8E" w14:paraId="5979E8DB" w14:textId="77777777" w:rsidTr="001C4C8E">
        <w:trPr>
          <w:trHeight w:val="27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5CFB2" w14:textId="77777777" w:rsidR="001C4C8E" w:rsidRPr="001C4C8E" w:rsidRDefault="001C4C8E" w:rsidP="001C4C8E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4C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D9863" w14:textId="77777777" w:rsidR="001C4C8E" w:rsidRPr="001C4C8E" w:rsidRDefault="001C4C8E" w:rsidP="001C4C8E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BD4B3" w14:textId="77777777" w:rsidR="001C4C8E" w:rsidRPr="001C4C8E" w:rsidRDefault="001C4C8E" w:rsidP="001C4C8E">
            <w:pPr>
              <w:spacing w:after="0" w:afterAutospacing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B9C7C" w14:textId="77777777" w:rsidR="001C4C8E" w:rsidRPr="001C4C8E" w:rsidRDefault="001C4C8E" w:rsidP="001C4C8E">
            <w:pPr>
              <w:spacing w:after="0" w:afterAutospacing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F297E" w14:textId="77777777" w:rsidR="001C4C8E" w:rsidRPr="001C4C8E" w:rsidRDefault="001C4C8E" w:rsidP="001C4C8E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4C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33.247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7CEEA" w14:textId="77777777" w:rsidR="001C4C8E" w:rsidRPr="001C4C8E" w:rsidRDefault="001C4C8E" w:rsidP="001C4C8E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C4C8E" w:rsidRPr="001C4C8E" w14:paraId="7EB76B4B" w14:textId="77777777" w:rsidTr="00312DF2">
        <w:trPr>
          <w:trHeight w:val="278"/>
        </w:trPr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E71185" w14:textId="77777777" w:rsidR="001C4C8E" w:rsidRPr="001C4C8E" w:rsidRDefault="001C4C8E" w:rsidP="001C4C8E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4C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97EDBD" w14:textId="77777777" w:rsidR="001C4C8E" w:rsidRPr="001C4C8E" w:rsidRDefault="001C4C8E" w:rsidP="001C4C8E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883E02" w14:textId="77777777" w:rsidR="001C4C8E" w:rsidRPr="001C4C8E" w:rsidRDefault="001C4C8E" w:rsidP="001C4C8E">
            <w:pPr>
              <w:spacing w:after="0" w:afterAutospacing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BF9E1A" w14:textId="77777777" w:rsidR="001C4C8E" w:rsidRPr="001C4C8E" w:rsidRDefault="001C4C8E" w:rsidP="001C4C8E">
            <w:pPr>
              <w:spacing w:after="0" w:afterAutospacing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21414E" w14:textId="77777777" w:rsidR="001C4C8E" w:rsidRPr="001C4C8E" w:rsidRDefault="001C4C8E" w:rsidP="001C4C8E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4C8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1305.578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D342D2" w14:textId="77777777" w:rsidR="001C4C8E" w:rsidRPr="001C4C8E" w:rsidRDefault="001C4C8E" w:rsidP="001C4C8E">
            <w:pPr>
              <w:spacing w:after="0" w:afterAutospacing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14:paraId="32D120AC" w14:textId="77777777" w:rsidR="002D75D9" w:rsidRDefault="002D75D9" w:rsidP="003B4AFE">
      <w:pPr>
        <w:widowControl w:val="0"/>
        <w:spacing w:after="0" w:afterAutospacing="0"/>
      </w:pPr>
    </w:p>
    <w:p w14:paraId="66E5B37A" w14:textId="6347BAD0" w:rsidR="00F55985" w:rsidRDefault="00F55985" w:rsidP="003B4AFE">
      <w:pPr>
        <w:widowControl w:val="0"/>
        <w:spacing w:after="0" w:afterAutospacing="0"/>
      </w:pPr>
      <w:r>
        <w:t>Lingo</w:t>
      </w:r>
      <w:r>
        <w:rPr>
          <w:rFonts w:hint="eastAsia"/>
        </w:rPr>
        <w:t>代码：</w:t>
      </w:r>
    </w:p>
    <w:p w14:paraId="343AF631" w14:textId="77777777" w:rsidR="001B0ACB" w:rsidRPr="001B0ACB" w:rsidRDefault="001B0ACB" w:rsidP="001B0ACB">
      <w:pPr>
        <w:widowControl w:val="0"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B0ACB">
        <w:rPr>
          <w:rFonts w:ascii="Courier New" w:hAnsi="Courier New" w:cs="Courier New"/>
          <w:color w:val="0000FF"/>
          <w:kern w:val="0"/>
          <w:sz w:val="20"/>
          <w:szCs w:val="20"/>
        </w:rPr>
        <w:t>model</w:t>
      </w:r>
      <w:r w:rsidRPr="001B0ACB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5503727E" w14:textId="77777777" w:rsidR="001B0ACB" w:rsidRPr="001B0ACB" w:rsidRDefault="001B0ACB" w:rsidP="001B0ACB">
      <w:pPr>
        <w:widowControl w:val="0"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B0ACB">
        <w:rPr>
          <w:rFonts w:ascii="Courier New" w:hAnsi="Courier New" w:cs="Courier New"/>
          <w:color w:val="0000FF"/>
          <w:kern w:val="0"/>
          <w:sz w:val="20"/>
          <w:szCs w:val="20"/>
        </w:rPr>
        <w:t>sets</w:t>
      </w:r>
      <w:r w:rsidRPr="001B0ACB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004C2A90" w14:textId="77777777" w:rsidR="001B0ACB" w:rsidRPr="001B0ACB" w:rsidRDefault="001B0ACB" w:rsidP="001B0ACB">
      <w:pPr>
        <w:widowControl w:val="0"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B0ACB">
        <w:rPr>
          <w:rFonts w:ascii="Courier New" w:hAnsi="Courier New" w:cs="Courier New"/>
          <w:color w:val="000000"/>
          <w:kern w:val="0"/>
          <w:sz w:val="20"/>
          <w:szCs w:val="20"/>
        </w:rPr>
        <w:t>zq/1..5/:a,b,r,c;</w:t>
      </w:r>
    </w:p>
    <w:p w14:paraId="0509812D" w14:textId="77777777" w:rsidR="001B0ACB" w:rsidRPr="001B0ACB" w:rsidRDefault="001B0ACB" w:rsidP="001B0ACB">
      <w:pPr>
        <w:widowControl w:val="0"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B0ACB">
        <w:rPr>
          <w:rFonts w:ascii="Courier New" w:hAnsi="Courier New" w:cs="Courier New"/>
          <w:color w:val="000000"/>
          <w:kern w:val="0"/>
          <w:sz w:val="20"/>
          <w:szCs w:val="20"/>
        </w:rPr>
        <w:t>sj/1..19/:;</w:t>
      </w:r>
    </w:p>
    <w:p w14:paraId="58AD4AED" w14:textId="77777777" w:rsidR="001B0ACB" w:rsidRPr="001B0ACB" w:rsidRDefault="001B0ACB" w:rsidP="001B0ACB">
      <w:pPr>
        <w:widowControl w:val="0"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B0ACB">
        <w:rPr>
          <w:rFonts w:ascii="Courier New" w:hAnsi="Courier New" w:cs="Courier New"/>
          <w:color w:val="000000"/>
          <w:kern w:val="0"/>
          <w:sz w:val="20"/>
          <w:szCs w:val="20"/>
        </w:rPr>
        <w:t>link(sj,zq):x;</w:t>
      </w:r>
    </w:p>
    <w:p w14:paraId="0B205B6D" w14:textId="77777777" w:rsidR="001B0ACB" w:rsidRPr="001B0ACB" w:rsidRDefault="001B0ACB" w:rsidP="001B0ACB">
      <w:pPr>
        <w:widowControl w:val="0"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B0ACB">
        <w:rPr>
          <w:rFonts w:ascii="Courier New" w:hAnsi="Courier New" w:cs="Courier New"/>
          <w:color w:val="0000FF"/>
          <w:kern w:val="0"/>
          <w:sz w:val="20"/>
          <w:szCs w:val="20"/>
        </w:rPr>
        <w:t>endsets</w:t>
      </w:r>
    </w:p>
    <w:p w14:paraId="73601273" w14:textId="77777777" w:rsidR="001B0ACB" w:rsidRPr="001B0ACB" w:rsidRDefault="001B0ACB" w:rsidP="001B0ACB">
      <w:pPr>
        <w:widowControl w:val="0"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B0ACB">
        <w:rPr>
          <w:rFonts w:ascii="Courier New" w:hAnsi="Courier New" w:cs="Courier New"/>
          <w:color w:val="0000FF"/>
          <w:kern w:val="0"/>
          <w:sz w:val="20"/>
          <w:szCs w:val="20"/>
        </w:rPr>
        <w:t>data</w:t>
      </w:r>
      <w:r w:rsidRPr="001B0ACB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47B0CC46" w14:textId="77777777" w:rsidR="001B0ACB" w:rsidRPr="001B0ACB" w:rsidRDefault="001B0ACB" w:rsidP="001B0ACB">
      <w:pPr>
        <w:widowControl w:val="0"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B0ACB">
        <w:rPr>
          <w:rFonts w:ascii="Courier New" w:hAnsi="Courier New" w:cs="Courier New"/>
          <w:color w:val="000000"/>
          <w:kern w:val="0"/>
          <w:sz w:val="20"/>
          <w:szCs w:val="20"/>
        </w:rPr>
        <w:t>a=2 2 1 1 5;</w:t>
      </w:r>
    </w:p>
    <w:p w14:paraId="64997511" w14:textId="77777777" w:rsidR="001B0ACB" w:rsidRPr="001B0ACB" w:rsidRDefault="001B0ACB" w:rsidP="001B0ACB">
      <w:pPr>
        <w:widowControl w:val="0"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B0ACB">
        <w:rPr>
          <w:rFonts w:ascii="Courier New" w:hAnsi="Courier New" w:cs="Courier New"/>
          <w:color w:val="000000"/>
          <w:kern w:val="0"/>
          <w:sz w:val="20"/>
          <w:szCs w:val="20"/>
        </w:rPr>
        <w:t>b=9 15 4 3 2;</w:t>
      </w:r>
    </w:p>
    <w:p w14:paraId="6E2CECA2" w14:textId="77777777" w:rsidR="001B0ACB" w:rsidRPr="001B0ACB" w:rsidRDefault="001B0ACB" w:rsidP="001B0ACB">
      <w:pPr>
        <w:widowControl w:val="0"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B0ACB">
        <w:rPr>
          <w:rFonts w:ascii="Courier New" w:hAnsi="Courier New" w:cs="Courier New"/>
          <w:color w:val="000000"/>
          <w:kern w:val="0"/>
          <w:sz w:val="20"/>
          <w:szCs w:val="20"/>
        </w:rPr>
        <w:t>r=0.5249 1 0.1699 0.1184 0.072;</w:t>
      </w:r>
    </w:p>
    <w:p w14:paraId="4C7EEC6D" w14:textId="77777777" w:rsidR="001B0ACB" w:rsidRPr="001B0ACB" w:rsidRDefault="001B0ACB" w:rsidP="001B0ACB">
      <w:pPr>
        <w:widowControl w:val="0"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B0ACB">
        <w:rPr>
          <w:rFonts w:ascii="Courier New" w:hAnsi="Courier New" w:cs="Courier New"/>
          <w:color w:val="000000"/>
          <w:kern w:val="0"/>
          <w:sz w:val="20"/>
          <w:szCs w:val="20"/>
        </w:rPr>
        <w:t>c=0 0.5 0.5 0.5 0;</w:t>
      </w:r>
    </w:p>
    <w:p w14:paraId="3C40E8E4" w14:textId="77777777" w:rsidR="001B0ACB" w:rsidRPr="001B0ACB" w:rsidRDefault="001B0ACB" w:rsidP="001B0ACB">
      <w:pPr>
        <w:widowControl w:val="0"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B0ACB">
        <w:rPr>
          <w:rFonts w:ascii="Courier New" w:hAnsi="Courier New" w:cs="Courier New"/>
          <w:color w:val="0000FF"/>
          <w:kern w:val="0"/>
          <w:sz w:val="20"/>
          <w:szCs w:val="20"/>
        </w:rPr>
        <w:t>enddata</w:t>
      </w:r>
    </w:p>
    <w:p w14:paraId="6CE5824A" w14:textId="608147EE" w:rsidR="00D90DCF" w:rsidRPr="001A52FB" w:rsidRDefault="001B0ACB" w:rsidP="001B0ACB">
      <w:pPr>
        <w:widowControl w:val="0"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</w:pPr>
      <w:r w:rsidRPr="001A52FB">
        <w:rPr>
          <w:rFonts w:ascii="Courier New" w:hAnsi="Courier New" w:cs="Courier New"/>
          <w:color w:val="0000FF"/>
          <w:kern w:val="0"/>
          <w:sz w:val="20"/>
          <w:szCs w:val="20"/>
          <w:lang w:val="de-DE"/>
        </w:rPr>
        <w:t>max</w:t>
      </w:r>
      <w:r w:rsidRPr="001A52FB"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  <w:t>=</w:t>
      </w:r>
      <w:r w:rsidRPr="001A52FB">
        <w:rPr>
          <w:rFonts w:ascii="Courier New" w:hAnsi="Courier New" w:cs="Courier New"/>
          <w:color w:val="0000FF"/>
          <w:kern w:val="0"/>
          <w:sz w:val="20"/>
          <w:szCs w:val="20"/>
          <w:lang w:val="de-DE"/>
        </w:rPr>
        <w:t>@sum</w:t>
      </w:r>
      <w:r w:rsidRPr="001A52FB"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  <w:t>(link(i,j)|i#ge#(20-b(j))#and#i#le#(21-</w:t>
      </w:r>
      <w:r w:rsidR="00D90DCF" w:rsidRPr="001A52FB"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  <w:t>y(j)):x(i,j)+</w:t>
      </w:r>
      <w:r w:rsidR="00D90DCF" w:rsidRPr="00D90DCF">
        <w:rPr>
          <w:lang w:val="de-DE"/>
        </w:rPr>
        <w:t xml:space="preserve"> </w:t>
      </w:r>
      <w:r w:rsidR="00D90DCF" w:rsidRPr="001A52FB"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  <w:t>x(i,j)*r(j)*(1-t(j)));</w:t>
      </w:r>
    </w:p>
    <w:p w14:paraId="45D50787" w14:textId="77777777" w:rsidR="001B0ACB" w:rsidRPr="001A52FB" w:rsidRDefault="001B0ACB" w:rsidP="001B0ACB">
      <w:pPr>
        <w:widowControl w:val="0"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</w:pPr>
      <w:r w:rsidRPr="001A52FB">
        <w:rPr>
          <w:rFonts w:ascii="Courier New" w:hAnsi="Courier New" w:cs="Courier New"/>
          <w:color w:val="0000FF"/>
          <w:kern w:val="0"/>
          <w:sz w:val="20"/>
          <w:szCs w:val="20"/>
          <w:lang w:val="de-DE"/>
        </w:rPr>
        <w:t>@sum</w:t>
      </w:r>
      <w:r w:rsidRPr="001A52FB"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  <w:t>(link(i,j)|i#ge#1#and#i#le#2:x(i,j))=1000;</w:t>
      </w:r>
    </w:p>
    <w:p w14:paraId="188EADE5" w14:textId="77777777" w:rsidR="001B0ACB" w:rsidRPr="001B0ACB" w:rsidRDefault="001B0ACB" w:rsidP="001B0ACB">
      <w:pPr>
        <w:widowControl w:val="0"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B0ACB">
        <w:rPr>
          <w:rFonts w:ascii="Courier New" w:hAnsi="Courier New" w:cs="Courier New"/>
          <w:color w:val="0000FF"/>
          <w:kern w:val="0"/>
          <w:sz w:val="20"/>
          <w:szCs w:val="20"/>
        </w:rPr>
        <w:t>@for</w:t>
      </w:r>
      <w:r w:rsidRPr="001B0ACB">
        <w:rPr>
          <w:rFonts w:ascii="Courier New" w:hAnsi="Courier New" w:cs="Courier New"/>
          <w:color w:val="000000"/>
          <w:kern w:val="0"/>
          <w:sz w:val="20"/>
          <w:szCs w:val="20"/>
        </w:rPr>
        <w:t>(link(i,j)|i#gt#(21-b(j)):x(i,j)=0);</w:t>
      </w:r>
    </w:p>
    <w:p w14:paraId="34B1FA97" w14:textId="77777777" w:rsidR="001B0ACB" w:rsidRPr="001B0ACB" w:rsidRDefault="001B0ACB" w:rsidP="001B0ACB">
      <w:pPr>
        <w:widowControl w:val="0"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B0ACB">
        <w:rPr>
          <w:rFonts w:ascii="Courier New" w:hAnsi="Courier New" w:cs="Courier New"/>
          <w:color w:val="0000FF"/>
          <w:kern w:val="0"/>
          <w:sz w:val="20"/>
          <w:szCs w:val="20"/>
        </w:rPr>
        <w:t>@for</w:t>
      </w:r>
      <w:r w:rsidRPr="001B0ACB">
        <w:rPr>
          <w:rFonts w:ascii="Courier New" w:hAnsi="Courier New" w:cs="Courier New"/>
          <w:color w:val="000000"/>
          <w:kern w:val="0"/>
          <w:sz w:val="20"/>
          <w:szCs w:val="20"/>
        </w:rPr>
        <w:t>(sj(i)|i#ge#3:</w:t>
      </w:r>
      <w:r w:rsidRPr="001B0ACB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1B0ACB">
        <w:rPr>
          <w:rFonts w:ascii="Courier New" w:hAnsi="Courier New" w:cs="Courier New"/>
          <w:color w:val="000000"/>
          <w:kern w:val="0"/>
          <w:sz w:val="20"/>
          <w:szCs w:val="20"/>
        </w:rPr>
        <w:t>(zq(j):x(i,j))=</w:t>
      </w:r>
      <w:r w:rsidRPr="001B0ACB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1B0ACB">
        <w:rPr>
          <w:rFonts w:ascii="Courier New" w:hAnsi="Courier New" w:cs="Courier New"/>
          <w:color w:val="000000"/>
          <w:kern w:val="0"/>
          <w:sz w:val="20"/>
          <w:szCs w:val="20"/>
        </w:rPr>
        <w:t>(zq(j)|i#ge#(b(j)+1):(x(i-b(j),j)+x(i-b(j),j)*r(j)*(1-c(j)))));</w:t>
      </w:r>
    </w:p>
    <w:p w14:paraId="2AE748E0" w14:textId="77777777" w:rsidR="001B0ACB" w:rsidRPr="001B0ACB" w:rsidRDefault="001B0ACB" w:rsidP="001B0ACB">
      <w:pPr>
        <w:widowControl w:val="0"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B0ACB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1B0ACB">
        <w:rPr>
          <w:rFonts w:ascii="Courier New" w:hAnsi="Courier New" w:cs="Courier New"/>
          <w:color w:val="000000"/>
          <w:kern w:val="0"/>
          <w:sz w:val="20"/>
          <w:szCs w:val="20"/>
        </w:rPr>
        <w:t>(link(i,j)|j#ge#2#and#j#le#4:x(i,j))&gt;400;</w:t>
      </w:r>
    </w:p>
    <w:p w14:paraId="05E380EF" w14:textId="77777777" w:rsidR="001B0ACB" w:rsidRPr="001B0ACB" w:rsidRDefault="001B0ACB" w:rsidP="001B0ACB">
      <w:pPr>
        <w:widowControl w:val="0"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B0ACB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1B0ACB">
        <w:rPr>
          <w:rFonts w:ascii="Courier New" w:hAnsi="Courier New" w:cs="Courier New"/>
          <w:color w:val="000000"/>
          <w:kern w:val="0"/>
          <w:sz w:val="20"/>
          <w:szCs w:val="20"/>
        </w:rPr>
        <w:t>(link(i,j):x(i,j)*a(j))/</w:t>
      </w:r>
      <w:r w:rsidRPr="001B0ACB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1B0ACB">
        <w:rPr>
          <w:rFonts w:ascii="Courier New" w:hAnsi="Courier New" w:cs="Courier New"/>
          <w:color w:val="000000"/>
          <w:kern w:val="0"/>
          <w:sz w:val="20"/>
          <w:szCs w:val="20"/>
        </w:rPr>
        <w:t>(link(i,j):x(i,j))&lt;1.49;</w:t>
      </w:r>
    </w:p>
    <w:p w14:paraId="03D61636" w14:textId="77777777" w:rsidR="001B0ACB" w:rsidRPr="001B0ACB" w:rsidRDefault="001B0ACB" w:rsidP="001B0ACB">
      <w:pPr>
        <w:widowControl w:val="0"/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B0ACB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1B0ACB">
        <w:rPr>
          <w:rFonts w:ascii="Courier New" w:hAnsi="Courier New" w:cs="Courier New"/>
          <w:color w:val="000000"/>
          <w:kern w:val="0"/>
          <w:sz w:val="20"/>
          <w:szCs w:val="20"/>
        </w:rPr>
        <w:t>(link(i,j):x(i,j)*b(j))/</w:t>
      </w:r>
      <w:r w:rsidRPr="001B0ACB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1B0ACB">
        <w:rPr>
          <w:rFonts w:ascii="Courier New" w:hAnsi="Courier New" w:cs="Courier New"/>
          <w:color w:val="000000"/>
          <w:kern w:val="0"/>
          <w:sz w:val="20"/>
          <w:szCs w:val="20"/>
        </w:rPr>
        <w:t>(link(i,j):x(i,j))&lt;5;</w:t>
      </w:r>
    </w:p>
    <w:p w14:paraId="471ED0BC" w14:textId="77777777" w:rsidR="001B0ACB" w:rsidRPr="001B0ACB" w:rsidRDefault="001B0ACB" w:rsidP="001B0ACB">
      <w:pPr>
        <w:widowControl w:val="0"/>
        <w:spacing w:after="0" w:afterAutospacing="0"/>
        <w:rPr>
          <w:rFonts w:ascii="Courier New" w:hAnsi="Courier New" w:cs="Courier New"/>
          <w:color w:val="0000FF"/>
          <w:kern w:val="0"/>
          <w:sz w:val="20"/>
          <w:szCs w:val="20"/>
          <w:lang w:val="zh-CN"/>
        </w:rPr>
      </w:pPr>
      <w:r w:rsidRPr="001B0ACB">
        <w:rPr>
          <w:rFonts w:ascii="Courier New" w:hAnsi="Courier New" w:cs="Courier New"/>
          <w:color w:val="0000FF"/>
          <w:kern w:val="0"/>
          <w:sz w:val="20"/>
          <w:szCs w:val="20"/>
          <w:lang w:val="zh-CN"/>
        </w:rPr>
        <w:t>End</w:t>
      </w:r>
    </w:p>
    <w:p w14:paraId="51D6A902" w14:textId="2586D31D" w:rsidR="00F55985" w:rsidRPr="003B4AFE" w:rsidRDefault="00F55985" w:rsidP="003B4AFE">
      <w:pPr>
        <w:widowControl w:val="0"/>
        <w:spacing w:after="0" w:afterAutospacing="0"/>
      </w:pPr>
    </w:p>
    <w:sectPr w:rsidR="00F55985" w:rsidRPr="003B4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4EFE6" w14:textId="77777777" w:rsidR="0008448E" w:rsidRDefault="0008448E" w:rsidP="00CA7F76">
      <w:pPr>
        <w:spacing w:after="0"/>
      </w:pPr>
      <w:r>
        <w:separator/>
      </w:r>
    </w:p>
  </w:endnote>
  <w:endnote w:type="continuationSeparator" w:id="0">
    <w:p w14:paraId="68F4DCDA" w14:textId="77777777" w:rsidR="0008448E" w:rsidRDefault="0008448E" w:rsidP="00CA7F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3C436" w14:textId="77777777" w:rsidR="0008448E" w:rsidRDefault="0008448E" w:rsidP="00CA7F76">
      <w:pPr>
        <w:spacing w:after="0"/>
      </w:pPr>
      <w:r>
        <w:separator/>
      </w:r>
    </w:p>
  </w:footnote>
  <w:footnote w:type="continuationSeparator" w:id="0">
    <w:p w14:paraId="3FF72A88" w14:textId="77777777" w:rsidR="0008448E" w:rsidRDefault="0008448E" w:rsidP="00CA7F7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F67FA"/>
    <w:multiLevelType w:val="hybridMultilevel"/>
    <w:tmpl w:val="88CA3A82"/>
    <w:lvl w:ilvl="0" w:tplc="53541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64439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22C"/>
    <w:rsid w:val="0000086E"/>
    <w:rsid w:val="00000FB9"/>
    <w:rsid w:val="00006821"/>
    <w:rsid w:val="00014891"/>
    <w:rsid w:val="00027A82"/>
    <w:rsid w:val="00033D7B"/>
    <w:rsid w:val="00036AAB"/>
    <w:rsid w:val="00047A06"/>
    <w:rsid w:val="00047ACB"/>
    <w:rsid w:val="00065B49"/>
    <w:rsid w:val="0007288C"/>
    <w:rsid w:val="0008448E"/>
    <w:rsid w:val="000C6547"/>
    <w:rsid w:val="000D2762"/>
    <w:rsid w:val="000E29CC"/>
    <w:rsid w:val="000E347D"/>
    <w:rsid w:val="0010073A"/>
    <w:rsid w:val="001032F3"/>
    <w:rsid w:val="001039AF"/>
    <w:rsid w:val="00110968"/>
    <w:rsid w:val="001334B2"/>
    <w:rsid w:val="001401B5"/>
    <w:rsid w:val="00144CF4"/>
    <w:rsid w:val="0015180F"/>
    <w:rsid w:val="00151A71"/>
    <w:rsid w:val="0016285C"/>
    <w:rsid w:val="00174C27"/>
    <w:rsid w:val="00185C8C"/>
    <w:rsid w:val="0019094A"/>
    <w:rsid w:val="00194FDA"/>
    <w:rsid w:val="001A17AA"/>
    <w:rsid w:val="001A1EAF"/>
    <w:rsid w:val="001A443B"/>
    <w:rsid w:val="001A52FB"/>
    <w:rsid w:val="001B06D9"/>
    <w:rsid w:val="001B0ACB"/>
    <w:rsid w:val="001C02DF"/>
    <w:rsid w:val="001C322C"/>
    <w:rsid w:val="001C4400"/>
    <w:rsid w:val="001C4C8E"/>
    <w:rsid w:val="001C60C2"/>
    <w:rsid w:val="001D36F9"/>
    <w:rsid w:val="001D65CF"/>
    <w:rsid w:val="00214A58"/>
    <w:rsid w:val="00226D5A"/>
    <w:rsid w:val="002517E1"/>
    <w:rsid w:val="002523D6"/>
    <w:rsid w:val="002638A6"/>
    <w:rsid w:val="00274388"/>
    <w:rsid w:val="002844AA"/>
    <w:rsid w:val="00296751"/>
    <w:rsid w:val="002A4075"/>
    <w:rsid w:val="002A6649"/>
    <w:rsid w:val="002B1367"/>
    <w:rsid w:val="002D75D9"/>
    <w:rsid w:val="00312DF2"/>
    <w:rsid w:val="00315E23"/>
    <w:rsid w:val="00326ED0"/>
    <w:rsid w:val="00340D4E"/>
    <w:rsid w:val="003545D8"/>
    <w:rsid w:val="00360377"/>
    <w:rsid w:val="00363C23"/>
    <w:rsid w:val="003734B2"/>
    <w:rsid w:val="003736D0"/>
    <w:rsid w:val="00374938"/>
    <w:rsid w:val="00382BF9"/>
    <w:rsid w:val="003B4AFE"/>
    <w:rsid w:val="003B738B"/>
    <w:rsid w:val="003C0E2A"/>
    <w:rsid w:val="003C10E3"/>
    <w:rsid w:val="003D15F2"/>
    <w:rsid w:val="003E5944"/>
    <w:rsid w:val="003F5273"/>
    <w:rsid w:val="0042015B"/>
    <w:rsid w:val="00436CAF"/>
    <w:rsid w:val="00447CF6"/>
    <w:rsid w:val="00453D42"/>
    <w:rsid w:val="0045798C"/>
    <w:rsid w:val="00461EAE"/>
    <w:rsid w:val="00477FAC"/>
    <w:rsid w:val="00480EA2"/>
    <w:rsid w:val="004811DF"/>
    <w:rsid w:val="00494B4B"/>
    <w:rsid w:val="0049546C"/>
    <w:rsid w:val="005060F5"/>
    <w:rsid w:val="00513CE0"/>
    <w:rsid w:val="00514825"/>
    <w:rsid w:val="005235F9"/>
    <w:rsid w:val="005421A3"/>
    <w:rsid w:val="005518DA"/>
    <w:rsid w:val="005707DB"/>
    <w:rsid w:val="00581FDE"/>
    <w:rsid w:val="00587207"/>
    <w:rsid w:val="005915F0"/>
    <w:rsid w:val="005B212B"/>
    <w:rsid w:val="005B3078"/>
    <w:rsid w:val="00603D6E"/>
    <w:rsid w:val="006052CC"/>
    <w:rsid w:val="0060706B"/>
    <w:rsid w:val="0061722A"/>
    <w:rsid w:val="00620E2D"/>
    <w:rsid w:val="00663BF4"/>
    <w:rsid w:val="00666DC5"/>
    <w:rsid w:val="00683655"/>
    <w:rsid w:val="006A0453"/>
    <w:rsid w:val="006A210D"/>
    <w:rsid w:val="006A41CE"/>
    <w:rsid w:val="006B420D"/>
    <w:rsid w:val="007005DA"/>
    <w:rsid w:val="007059DA"/>
    <w:rsid w:val="00713730"/>
    <w:rsid w:val="00736736"/>
    <w:rsid w:val="00754B68"/>
    <w:rsid w:val="00764336"/>
    <w:rsid w:val="00764E4D"/>
    <w:rsid w:val="00771BE9"/>
    <w:rsid w:val="00772E00"/>
    <w:rsid w:val="00775F55"/>
    <w:rsid w:val="007768D9"/>
    <w:rsid w:val="0079273A"/>
    <w:rsid w:val="00797209"/>
    <w:rsid w:val="007C7F35"/>
    <w:rsid w:val="007D7DFD"/>
    <w:rsid w:val="007F00A4"/>
    <w:rsid w:val="007F0457"/>
    <w:rsid w:val="007F170E"/>
    <w:rsid w:val="00801564"/>
    <w:rsid w:val="00813D8B"/>
    <w:rsid w:val="008156FE"/>
    <w:rsid w:val="008247A9"/>
    <w:rsid w:val="00824828"/>
    <w:rsid w:val="00836906"/>
    <w:rsid w:val="0084193E"/>
    <w:rsid w:val="008419BE"/>
    <w:rsid w:val="00861BCF"/>
    <w:rsid w:val="008855D9"/>
    <w:rsid w:val="008914FF"/>
    <w:rsid w:val="00895CEF"/>
    <w:rsid w:val="008A2AF2"/>
    <w:rsid w:val="008A57DE"/>
    <w:rsid w:val="008A603A"/>
    <w:rsid w:val="008B71E8"/>
    <w:rsid w:val="008C5488"/>
    <w:rsid w:val="009009DC"/>
    <w:rsid w:val="00903241"/>
    <w:rsid w:val="00911442"/>
    <w:rsid w:val="009178DB"/>
    <w:rsid w:val="00936469"/>
    <w:rsid w:val="009434ED"/>
    <w:rsid w:val="00952900"/>
    <w:rsid w:val="009572AF"/>
    <w:rsid w:val="00967C90"/>
    <w:rsid w:val="00982671"/>
    <w:rsid w:val="00984150"/>
    <w:rsid w:val="00995AA8"/>
    <w:rsid w:val="009F5AAA"/>
    <w:rsid w:val="00A0387C"/>
    <w:rsid w:val="00A27E3E"/>
    <w:rsid w:val="00A30FF0"/>
    <w:rsid w:val="00A432FB"/>
    <w:rsid w:val="00A472F2"/>
    <w:rsid w:val="00A55F5B"/>
    <w:rsid w:val="00A5727A"/>
    <w:rsid w:val="00A966B1"/>
    <w:rsid w:val="00AA0581"/>
    <w:rsid w:val="00AB0AEE"/>
    <w:rsid w:val="00AB289A"/>
    <w:rsid w:val="00AB6FA6"/>
    <w:rsid w:val="00AC0818"/>
    <w:rsid w:val="00AC2701"/>
    <w:rsid w:val="00AC3354"/>
    <w:rsid w:val="00AE0022"/>
    <w:rsid w:val="00AE2630"/>
    <w:rsid w:val="00AF5737"/>
    <w:rsid w:val="00AF673B"/>
    <w:rsid w:val="00AF69D2"/>
    <w:rsid w:val="00B02F91"/>
    <w:rsid w:val="00B12C73"/>
    <w:rsid w:val="00B15414"/>
    <w:rsid w:val="00B20D44"/>
    <w:rsid w:val="00B24682"/>
    <w:rsid w:val="00B41EE7"/>
    <w:rsid w:val="00B61AE0"/>
    <w:rsid w:val="00B77A27"/>
    <w:rsid w:val="00BA3EA1"/>
    <w:rsid w:val="00BA4737"/>
    <w:rsid w:val="00BB5F54"/>
    <w:rsid w:val="00BB67AE"/>
    <w:rsid w:val="00C13F04"/>
    <w:rsid w:val="00C330DB"/>
    <w:rsid w:val="00C354C4"/>
    <w:rsid w:val="00C40D29"/>
    <w:rsid w:val="00C43F04"/>
    <w:rsid w:val="00C53960"/>
    <w:rsid w:val="00C67FE3"/>
    <w:rsid w:val="00C7352E"/>
    <w:rsid w:val="00C9063F"/>
    <w:rsid w:val="00C915AF"/>
    <w:rsid w:val="00C929D1"/>
    <w:rsid w:val="00CA1C06"/>
    <w:rsid w:val="00CA21A3"/>
    <w:rsid w:val="00CA7F76"/>
    <w:rsid w:val="00CC5B0B"/>
    <w:rsid w:val="00CD0758"/>
    <w:rsid w:val="00CF063F"/>
    <w:rsid w:val="00CF1543"/>
    <w:rsid w:val="00D03B25"/>
    <w:rsid w:val="00D23571"/>
    <w:rsid w:val="00D23989"/>
    <w:rsid w:val="00D43D40"/>
    <w:rsid w:val="00D627A8"/>
    <w:rsid w:val="00D707A2"/>
    <w:rsid w:val="00D74DEC"/>
    <w:rsid w:val="00D76C5E"/>
    <w:rsid w:val="00D8110E"/>
    <w:rsid w:val="00D8125D"/>
    <w:rsid w:val="00D85B25"/>
    <w:rsid w:val="00D90DCF"/>
    <w:rsid w:val="00DA22D2"/>
    <w:rsid w:val="00DA4FF3"/>
    <w:rsid w:val="00DC69CB"/>
    <w:rsid w:val="00DE1377"/>
    <w:rsid w:val="00DE4C5A"/>
    <w:rsid w:val="00DE7099"/>
    <w:rsid w:val="00DF3E7B"/>
    <w:rsid w:val="00E02FBD"/>
    <w:rsid w:val="00E061CE"/>
    <w:rsid w:val="00E33357"/>
    <w:rsid w:val="00E33C63"/>
    <w:rsid w:val="00E65CBB"/>
    <w:rsid w:val="00EB4262"/>
    <w:rsid w:val="00ED394C"/>
    <w:rsid w:val="00ED702B"/>
    <w:rsid w:val="00F01391"/>
    <w:rsid w:val="00F05A63"/>
    <w:rsid w:val="00F07483"/>
    <w:rsid w:val="00F22804"/>
    <w:rsid w:val="00F4169A"/>
    <w:rsid w:val="00F55985"/>
    <w:rsid w:val="00F80A1A"/>
    <w:rsid w:val="00F95D82"/>
    <w:rsid w:val="00FA7076"/>
    <w:rsid w:val="00FA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BF421C"/>
  <w15:chartTrackingRefBased/>
  <w15:docId w15:val="{2E43FC2B-236F-4F5D-849E-13D8DF2BC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6751"/>
    <w:pPr>
      <w:spacing w:after="3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2">
    <w:name w:val="Plain Table 2"/>
    <w:basedOn w:val="a1"/>
    <w:uiPriority w:val="42"/>
    <w:rsid w:val="001334B2"/>
    <w:pPr>
      <w:spacing w:after="0" w:afterAutospacing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3">
    <w:name w:val="Table Grid"/>
    <w:basedOn w:val="a1"/>
    <w:uiPriority w:val="39"/>
    <w:rsid w:val="000E347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572AF"/>
    <w:rPr>
      <w:color w:val="808080"/>
    </w:rPr>
  </w:style>
  <w:style w:type="paragraph" w:styleId="a5">
    <w:name w:val="header"/>
    <w:basedOn w:val="a"/>
    <w:link w:val="a6"/>
    <w:uiPriority w:val="99"/>
    <w:unhideWhenUsed/>
    <w:rsid w:val="00CA7F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A7F7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A7F7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A7F76"/>
    <w:rPr>
      <w:sz w:val="18"/>
      <w:szCs w:val="18"/>
    </w:rPr>
  </w:style>
  <w:style w:type="paragraph" w:styleId="a9">
    <w:name w:val="List Paragraph"/>
    <w:basedOn w:val="a"/>
    <w:uiPriority w:val="34"/>
    <w:qFormat/>
    <w:rsid w:val="005421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1498</TotalTime>
  <Pages>7</Pages>
  <Words>802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中骏</dc:creator>
  <cp:keywords/>
  <dc:description/>
  <cp:lastModifiedBy>谢 中骏</cp:lastModifiedBy>
  <cp:revision>250</cp:revision>
  <dcterms:created xsi:type="dcterms:W3CDTF">2023-03-10T14:39:00Z</dcterms:created>
  <dcterms:modified xsi:type="dcterms:W3CDTF">2023-03-16T11:05:00Z</dcterms:modified>
</cp:coreProperties>
</file>