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6DE42" w14:textId="77777777" w:rsidR="005D4BA0" w:rsidRDefault="00000000">
      <w:pPr>
        <w:spacing w:before="200" w:after="100"/>
        <w:rPr>
          <w:rFonts w:hint="eastAsia"/>
        </w:rPr>
      </w:pPr>
      <w:r>
        <w:rPr>
          <w:rFonts w:ascii="Arial" w:hAnsi="Arial"/>
          <w:b/>
          <w:color w:val="07878A"/>
          <w:sz w:val="17"/>
        </w:rPr>
        <w:t>PROJECT BRAHMAPUTRA</w:t>
      </w:r>
    </w:p>
    <w:p w14:paraId="4F297041" w14:textId="77777777" w:rsidR="005D4BA0" w:rsidRDefault="00000000">
      <w:pPr>
        <w:keepNext/>
        <w:spacing w:after="60"/>
        <w:rPr>
          <w:rFonts w:hint="eastAsia"/>
        </w:rPr>
      </w:pPr>
      <w:r>
        <w:rPr>
          <w:rFonts w:ascii="Arial" w:hAnsi="Arial"/>
          <w:b/>
          <w:color w:val="103651"/>
          <w:sz w:val="50"/>
        </w:rPr>
        <w:t>Platform Overview</w:t>
      </w:r>
    </w:p>
    <w:p w14:paraId="03C44522" w14:textId="77777777" w:rsidR="005D4BA0" w:rsidRDefault="00000000">
      <w:pPr>
        <w:keepNext/>
        <w:spacing w:after="200"/>
        <w:rPr>
          <w:rFonts w:hint="eastAsia"/>
        </w:rPr>
      </w:pPr>
      <w:r>
        <w:rPr>
          <w:rFonts w:ascii="Arial" w:hAnsi="Arial"/>
          <w:color w:val="5C7485"/>
          <w:sz w:val="21"/>
        </w:rPr>
        <w:t>A regional logistics, accessibility intelligence, and driver safety platform</w:t>
      </w:r>
    </w:p>
    <w:p w14:paraId="1B9CE2D3" w14:textId="77777777" w:rsidR="005D4BA0" w:rsidRDefault="00000000">
      <w:pPr>
        <w:pBdr>
          <w:left w:val="single" w:sz="24" w:space="8" w:color="07878A"/>
        </w:pBdr>
        <w:shd w:val="clear" w:color="auto" w:fill="EDF6F7"/>
        <w:spacing w:before="80" w:after="160"/>
        <w:ind w:left="144" w:right="144"/>
        <w:rPr>
          <w:rFonts w:hint="eastAsia"/>
        </w:rPr>
      </w:pPr>
      <w:r>
        <w:rPr>
          <w:rFonts w:ascii="Arial" w:hAnsi="Arial"/>
          <w:b/>
          <w:color w:val="07878A"/>
          <w:sz w:val="17"/>
        </w:rPr>
        <w:t xml:space="preserve">EXECUTIVE SUMMARY  </w:t>
      </w:r>
      <w:r>
        <w:rPr>
          <w:rFonts w:ascii="Arial" w:hAnsi="Arial"/>
          <w:color w:val="263B4B"/>
          <w:sz w:val="18"/>
        </w:rPr>
        <w:t>A dual-portal system: operators manage their own vehicles and trips, while administrators coordinate regional fleet activity, incidents, route intelligence, and safety escalations.</w:t>
      </w:r>
    </w:p>
    <w:p w14:paraId="6CB67857" w14:textId="77777777" w:rsidR="005D4BA0" w:rsidRDefault="00000000">
      <w:pPr>
        <w:spacing w:after="100" w:line="264" w:lineRule="auto"/>
        <w:rPr>
          <w:rFonts w:hint="eastAsia"/>
        </w:rPr>
      </w:pPr>
      <w:r>
        <w:rPr>
          <w:rFonts w:ascii="Arial" w:hAnsi="Arial"/>
          <w:b/>
          <w:color w:val="07878A"/>
          <w:sz w:val="18"/>
        </w:rPr>
        <w:t xml:space="preserve">Operational backend  </w:t>
      </w:r>
      <w:r>
        <w:rPr>
          <w:rFonts w:ascii="Arial" w:hAnsi="Arial"/>
          <w:color w:val="263B4B"/>
          <w:sz w:val="18"/>
        </w:rPr>
        <w:t>Node.js and Express API; PostgreSQL when configured, otherwise an in-memory development/test repository.</w:t>
      </w:r>
    </w:p>
    <w:p w14:paraId="2F338A95" w14:textId="77777777" w:rsidR="005D4BA0" w:rsidRDefault="00000000">
      <w:pPr>
        <w:spacing w:after="100" w:line="264" w:lineRule="auto"/>
        <w:rPr>
          <w:rFonts w:hint="eastAsia"/>
        </w:rPr>
      </w:pPr>
      <w:r>
        <w:rPr>
          <w:rFonts w:ascii="Arial" w:hAnsi="Arial"/>
          <w:b/>
          <w:color w:val="07878A"/>
          <w:sz w:val="18"/>
        </w:rPr>
        <w:t xml:space="preserve">Intelligence backend  </w:t>
      </w:r>
      <w:r>
        <w:rPr>
          <w:rFonts w:ascii="Arial" w:hAnsi="Arial"/>
          <w:color w:val="263B4B"/>
          <w:sz w:val="18"/>
        </w:rPr>
        <w:t>A separate Python ingestion and event-processing package with adapters, processing stages, CLI commands, and Redis/RQ worker hooks.</w:t>
      </w:r>
    </w:p>
    <w:p w14:paraId="67583C09" w14:textId="77777777" w:rsidR="005D4BA0" w:rsidRDefault="00000000">
      <w:pPr>
        <w:pStyle w:val="Heading1"/>
        <w:pBdr>
          <w:bottom w:val="single" w:sz="5" w:space="4" w:color="D5E3E8"/>
        </w:pBdr>
        <w:spacing w:before="240" w:after="100"/>
      </w:pPr>
      <w:r>
        <w:rPr>
          <w:rFonts w:ascii="Arial" w:hAnsi="Arial"/>
          <w:color w:val="103651"/>
          <w:sz w:val="26"/>
        </w:rPr>
        <w:t>What the platform does</w:t>
      </w:r>
    </w:p>
    <w:p w14:paraId="3F04112B" w14:textId="77777777" w:rsidR="005D4BA0" w:rsidRDefault="00000000">
      <w:pPr>
        <w:pStyle w:val="ListBullet"/>
        <w:spacing w:line="259" w:lineRule="auto"/>
        <w:ind w:left="432" w:hanging="245"/>
        <w:rPr>
          <w:rFonts w:hint="eastAsia"/>
        </w:rPr>
      </w:pPr>
      <w:r>
        <w:rPr>
          <w:rFonts w:ascii="Arial" w:hAnsi="Arial"/>
          <w:color w:val="263B4B"/>
          <w:sz w:val="18"/>
        </w:rPr>
        <w:t>Fleet and asset management: register, view, update, and manage vehicle records with ownership controls.</w:t>
      </w:r>
    </w:p>
    <w:p w14:paraId="1A1367AE" w14:textId="77777777" w:rsidR="005D4BA0" w:rsidRDefault="00000000">
      <w:pPr>
        <w:pStyle w:val="ListBullet"/>
        <w:spacing w:line="259" w:lineRule="auto"/>
        <w:ind w:left="432" w:hanging="245"/>
        <w:rPr>
          <w:rFonts w:hint="eastAsia"/>
        </w:rPr>
      </w:pPr>
      <w:r>
        <w:rPr>
          <w:rFonts w:ascii="Arial" w:hAnsi="Arial"/>
          <w:color w:val="263B4B"/>
          <w:sz w:val="18"/>
        </w:rPr>
        <w:t>Trip operations: create deployments, track lifecycle state and trip history, and coordinate user-to-admin operational visibility.</w:t>
      </w:r>
    </w:p>
    <w:p w14:paraId="757D3581" w14:textId="77777777" w:rsidR="005D4BA0" w:rsidRDefault="00000000">
      <w:pPr>
        <w:pStyle w:val="ListBullet"/>
        <w:spacing w:line="259" w:lineRule="auto"/>
        <w:ind w:left="432" w:hanging="245"/>
        <w:rPr>
          <w:rFonts w:hint="eastAsia"/>
        </w:rPr>
      </w:pPr>
      <w:r>
        <w:rPr>
          <w:rFonts w:ascii="Arial" w:hAnsi="Arial"/>
          <w:color w:val="263B4B"/>
          <w:sz w:val="18"/>
        </w:rPr>
        <w:t>Regional awareness: show GIS-oriented fleet views, incident reports, accessibility indicators, route planning, and weather/alert surfaces.</w:t>
      </w:r>
    </w:p>
    <w:p w14:paraId="5F7A9803" w14:textId="77777777" w:rsidR="005D4BA0" w:rsidRDefault="00000000">
      <w:pPr>
        <w:pStyle w:val="ListBullet"/>
        <w:spacing w:line="259" w:lineRule="auto"/>
        <w:ind w:left="432" w:hanging="245"/>
        <w:rPr>
          <w:rFonts w:hint="eastAsia"/>
        </w:rPr>
      </w:pPr>
      <w:r>
        <w:rPr>
          <w:rFonts w:ascii="Arial" w:hAnsi="Arial"/>
          <w:color w:val="263B4B"/>
          <w:sz w:val="18"/>
        </w:rPr>
        <w:t>Driver safety: initiate a Track 4 check-in, receive provider callbacks, classify the result, and raise escalation alerts.</w:t>
      </w:r>
    </w:p>
    <w:p w14:paraId="7D26988F" w14:textId="77777777" w:rsidR="005D4BA0" w:rsidRDefault="00000000">
      <w:pPr>
        <w:pStyle w:val="ListBullet"/>
        <w:spacing w:line="259" w:lineRule="auto"/>
        <w:ind w:left="432" w:hanging="245"/>
        <w:rPr>
          <w:rFonts w:hint="eastAsia"/>
        </w:rPr>
      </w:pPr>
      <w:r>
        <w:rPr>
          <w:rFonts w:ascii="Arial" w:hAnsi="Arial"/>
          <w:color w:val="263B4B"/>
          <w:sz w:val="18"/>
        </w:rPr>
        <w:t>Event intelligence foundation: collect documents from configured source adapters and process them into normalized events and impact records.</w:t>
      </w:r>
    </w:p>
    <w:p w14:paraId="4CB78E40" w14:textId="77777777" w:rsidR="005D4BA0" w:rsidRDefault="00000000">
      <w:pPr>
        <w:pStyle w:val="Heading1"/>
        <w:pBdr>
          <w:bottom w:val="single" w:sz="5" w:space="4" w:color="D5E3E8"/>
        </w:pBdr>
        <w:spacing w:before="240" w:after="100"/>
      </w:pPr>
      <w:r>
        <w:rPr>
          <w:rFonts w:ascii="Arial" w:hAnsi="Arial"/>
          <w:color w:val="103651"/>
          <w:sz w:val="26"/>
        </w:rPr>
        <w:t>Two portals, shared operations</w:t>
      </w:r>
    </w:p>
    <w:p w14:paraId="38D90118" w14:textId="77777777" w:rsidR="005D4BA0" w:rsidRDefault="00000000">
      <w:pPr>
        <w:spacing w:after="100" w:line="264" w:lineRule="auto"/>
        <w:rPr>
          <w:rFonts w:hint="eastAsia"/>
        </w:rPr>
      </w:pPr>
      <w:r>
        <w:rPr>
          <w:rFonts w:ascii="Arial" w:hAnsi="Arial"/>
          <w:color w:val="263B4B"/>
          <w:sz w:val="18"/>
        </w:rPr>
        <w:t>The User Portal is an operator workspace for owned vehicles, deployments, route/accessibility views, and field reporting. The Admin Command Center provides fleet-wide oversight, regional map and KPI views, operational incident handling, and restricted safety controls.</w:t>
      </w:r>
    </w:p>
    <w:p w14:paraId="780BD95F" w14:textId="77777777" w:rsidR="005D4BA0" w:rsidRDefault="00000000">
      <w:pPr>
        <w:spacing w:after="100" w:line="264" w:lineRule="auto"/>
        <w:rPr>
          <w:rFonts w:hint="eastAsia"/>
        </w:rPr>
      </w:pPr>
      <w:r>
        <w:rPr>
          <w:rFonts w:ascii="Arial" w:hAnsi="Arial"/>
          <w:color w:val="263B4B"/>
          <w:sz w:val="18"/>
        </w:rPr>
        <w:t>Both portals use the same SPA and API. In the operational domain, vehicle ownership is persisted on the vehicle; deployments reference a vehicle and inherit its ownership scope. Legacy vehicles without an owner remain administratively visible.</w:t>
      </w:r>
    </w:p>
    <w:p w14:paraId="799F01AD" w14:textId="77777777" w:rsidR="005D4BA0" w:rsidRDefault="00000000">
      <w:pPr>
        <w:pStyle w:val="Heading1"/>
        <w:pBdr>
          <w:bottom w:val="single" w:sz="5" w:space="4" w:color="D5E3E8"/>
        </w:pBdr>
        <w:spacing w:before="240" w:after="100"/>
      </w:pPr>
      <w:r>
        <w:rPr>
          <w:rFonts w:ascii="Arial" w:hAnsi="Arial"/>
          <w:color w:val="103651"/>
          <w:sz w:val="26"/>
        </w:rPr>
        <w:t>Core operating model</w:t>
      </w:r>
    </w:p>
    <w:p w14:paraId="641046E7" w14:textId="77777777" w:rsidR="005D4BA0" w:rsidRDefault="00000000">
      <w:pPr>
        <w:pStyle w:val="ListNumber"/>
        <w:spacing w:line="259" w:lineRule="auto"/>
        <w:ind w:left="432" w:hanging="245"/>
        <w:rPr>
          <w:rFonts w:hint="eastAsia"/>
        </w:rPr>
      </w:pPr>
      <w:r>
        <w:rPr>
          <w:rFonts w:ascii="Arial" w:hAnsi="Arial"/>
          <w:color w:val="263B4B"/>
          <w:sz w:val="18"/>
        </w:rPr>
        <w:t>Authenticate — The API issues a signed token after account validation; the client restores a session through the current-user endpoint.</w:t>
      </w:r>
    </w:p>
    <w:p w14:paraId="5F7CEBE6" w14:textId="77777777" w:rsidR="005D4BA0" w:rsidRDefault="00000000">
      <w:pPr>
        <w:pStyle w:val="ListNumber"/>
        <w:spacing w:line="259" w:lineRule="auto"/>
        <w:ind w:left="432" w:hanging="245"/>
        <w:rPr>
          <w:rFonts w:hint="eastAsia"/>
        </w:rPr>
      </w:pPr>
      <w:r>
        <w:rPr>
          <w:rFonts w:ascii="Arial" w:hAnsi="Arial"/>
          <w:color w:val="263B4B"/>
          <w:sz w:val="18"/>
        </w:rPr>
        <w:t>Operate — Users create and manage eligible vehicles and journeys. The server derives ownership from the authenticated identity.</w:t>
      </w:r>
    </w:p>
    <w:p w14:paraId="5672CA8B" w14:textId="77777777" w:rsidR="005D4BA0" w:rsidRDefault="00000000">
      <w:pPr>
        <w:pStyle w:val="ListNumber"/>
        <w:spacing w:line="259" w:lineRule="auto"/>
        <w:ind w:left="432" w:hanging="245"/>
        <w:rPr>
          <w:rFonts w:hint="eastAsia"/>
        </w:rPr>
      </w:pPr>
      <w:r>
        <w:rPr>
          <w:rFonts w:ascii="Arial" w:hAnsi="Arial"/>
          <w:color w:val="263B4B"/>
          <w:sz w:val="18"/>
        </w:rPr>
        <w:t>Coordinate — Administrators see cross-fleet operational records and can monitor escalations.</w:t>
      </w:r>
    </w:p>
    <w:p w14:paraId="0CD1173B" w14:textId="77777777" w:rsidR="005D4BA0" w:rsidRDefault="00000000">
      <w:pPr>
        <w:pStyle w:val="ListNumber"/>
        <w:spacing w:line="259" w:lineRule="auto"/>
        <w:ind w:left="432" w:hanging="245"/>
        <w:rPr>
          <w:rFonts w:hint="eastAsia"/>
        </w:rPr>
      </w:pPr>
      <w:r>
        <w:rPr>
          <w:rFonts w:ascii="Arial" w:hAnsi="Arial"/>
          <w:color w:val="263B4B"/>
          <w:sz w:val="18"/>
        </w:rPr>
        <w:t>Learn — The Python package provides source ingestion and rule/ML-assisted processing capabilities as a distinct intelligence pipeline.</w:t>
      </w:r>
    </w:p>
    <w:p w14:paraId="4C74F904" w14:textId="77777777" w:rsidR="005D4BA0" w:rsidRDefault="00000000">
      <w:pPr>
        <w:pStyle w:val="Heading1"/>
        <w:pBdr>
          <w:bottom w:val="single" w:sz="5" w:space="4" w:color="D5E3E8"/>
        </w:pBdr>
        <w:spacing w:before="240" w:after="100"/>
      </w:pPr>
      <w:r>
        <w:rPr>
          <w:rFonts w:ascii="Arial" w:hAnsi="Arial"/>
          <w:color w:val="103651"/>
          <w:sz w:val="26"/>
        </w:rPr>
        <w:t>Presentation takeaway</w:t>
      </w:r>
    </w:p>
    <w:p w14:paraId="3E81EC57" w14:textId="77777777" w:rsidR="005D4BA0" w:rsidRDefault="00000000">
      <w:pPr>
        <w:shd w:val="clear" w:color="auto" w:fill="EAF4F5"/>
        <w:spacing w:after="100" w:line="264" w:lineRule="auto"/>
        <w:ind w:left="140" w:right="140"/>
        <w:rPr>
          <w:rFonts w:hint="eastAsia"/>
        </w:rPr>
      </w:pPr>
      <w:r>
        <w:rPr>
          <w:rFonts w:ascii="Arial" w:hAnsi="Arial"/>
          <w:b/>
          <w:color w:val="07878A"/>
          <w:sz w:val="18"/>
        </w:rPr>
        <w:t xml:space="preserve">Slide-ready message  </w:t>
      </w:r>
      <w:r>
        <w:rPr>
          <w:rFonts w:ascii="Arial" w:hAnsi="Arial"/>
          <w:color w:val="263B4B"/>
          <w:sz w:val="18"/>
        </w:rPr>
        <w:t>One shared operational platform connects operator-owned fleets to regional administration, while a separate event-intelligence pipeline is available to enrich corridor awareness.</w:t>
      </w:r>
    </w:p>
    <w:p w14:paraId="19548FF0" w14:textId="77777777" w:rsidR="005D4BA0" w:rsidRDefault="00000000">
      <w:pPr>
        <w:pStyle w:val="Heading1"/>
        <w:pBdr>
          <w:bottom w:val="single" w:sz="5" w:space="4" w:color="D5E3E8"/>
        </w:pBdr>
        <w:spacing w:before="240" w:after="100"/>
      </w:pPr>
      <w:r>
        <w:rPr>
          <w:rFonts w:ascii="Arial" w:hAnsi="Arial"/>
          <w:color w:val="103651"/>
          <w:sz w:val="26"/>
        </w:rPr>
        <w:t>Scope and implementation note</w:t>
      </w:r>
    </w:p>
    <w:p w14:paraId="5C22A4DB" w14:textId="77777777" w:rsidR="005D4BA0" w:rsidRDefault="00000000">
      <w:pPr>
        <w:pBdr>
          <w:left w:val="single" w:sz="24" w:space="8" w:color="07878A"/>
        </w:pBdr>
        <w:shd w:val="clear" w:color="auto" w:fill="EDF6F7"/>
        <w:spacing w:before="80" w:after="160"/>
        <w:ind w:left="144" w:right="144"/>
        <w:rPr>
          <w:rFonts w:hint="eastAsia"/>
        </w:rPr>
      </w:pPr>
      <w:r>
        <w:rPr>
          <w:rFonts w:ascii="Arial" w:hAnsi="Arial"/>
          <w:b/>
          <w:color w:val="07878A"/>
          <w:sz w:val="17"/>
        </w:rPr>
        <w:t xml:space="preserve">NOTE  </w:t>
      </w:r>
      <w:r>
        <w:rPr>
          <w:rFonts w:ascii="Arial" w:hAnsi="Arial"/>
          <w:color w:val="263B4B"/>
          <w:sz w:val="18"/>
        </w:rPr>
        <w:t>This overview reflects repository code and project notes inspected on 26 September 2026. The operational React/Node application is the active user-facing system. The Python intelligence package is present as a separate pipeline foundation; repository evidence does not establish that its generated events are currently served through the Node portal API.</w:t>
      </w:r>
    </w:p>
    <w:p w14:paraId="381B4804" w14:textId="77777777" w:rsidR="005D4BA0" w:rsidRDefault="00000000">
      <w:pPr>
        <w:pStyle w:val="Heading1"/>
        <w:pBdr>
          <w:bottom w:val="single" w:sz="5" w:space="4" w:color="D5E3E8"/>
        </w:pBdr>
        <w:spacing w:before="240" w:after="100"/>
      </w:pPr>
      <w:r>
        <w:rPr>
          <w:rFonts w:ascii="Arial" w:hAnsi="Arial"/>
          <w:color w:val="103651"/>
          <w:sz w:val="26"/>
        </w:rPr>
        <w:lastRenderedPageBreak/>
        <w:t>Repository basis</w:t>
      </w:r>
    </w:p>
    <w:p w14:paraId="09A68EDC" w14:textId="77777777" w:rsidR="005D4BA0" w:rsidRDefault="00000000">
      <w:pPr>
        <w:pBdr>
          <w:left w:val="single" w:sz="24" w:space="8" w:color="07878A"/>
        </w:pBdr>
        <w:shd w:val="clear" w:color="auto" w:fill="EDF6F7"/>
        <w:spacing w:before="80" w:after="160"/>
        <w:ind w:left="144" w:right="144"/>
        <w:rPr>
          <w:rFonts w:hint="eastAsia"/>
        </w:rPr>
      </w:pPr>
      <w:r>
        <w:rPr>
          <w:rFonts w:ascii="Arial" w:hAnsi="Arial"/>
          <w:b/>
          <w:color w:val="07878A"/>
          <w:sz w:val="17"/>
        </w:rPr>
        <w:t xml:space="preserve">SOURCE BASIS  </w:t>
      </w:r>
      <w:r>
        <w:rPr>
          <w:rFonts w:ascii="Arial" w:hAnsi="Arial"/>
          <w:color w:val="263B4B"/>
          <w:sz w:val="18"/>
        </w:rPr>
        <w:t>README.md; agent/PROJECT_STATE.md; agent/BRAHMAPUTRA_MASTER_SPEC.md; src/App.jsx; server/index.js; backend/app/services/orchestration.py; package.json.</w:t>
      </w:r>
    </w:p>
    <w:p w14:paraId="55C33363" w14:textId="77777777" w:rsidR="005D4BA0" w:rsidRDefault="00000000">
      <w:pPr>
        <w:pStyle w:val="Heading1"/>
        <w:pBdr>
          <w:bottom w:val="single" w:sz="5" w:space="4" w:color="D5E3E8"/>
        </w:pBdr>
        <w:spacing w:before="240" w:after="100"/>
      </w:pPr>
      <w:r>
        <w:rPr>
          <w:rFonts w:ascii="Arial" w:hAnsi="Arial"/>
          <w:color w:val="103651"/>
          <w:sz w:val="26"/>
        </w:rPr>
        <w:t>Platform at a glance</w:t>
      </w:r>
    </w:p>
    <w:p w14:paraId="3C972FE9" w14:textId="77777777" w:rsidR="005D4BA0" w:rsidRDefault="00000000">
      <w:pPr>
        <w:spacing w:after="100" w:line="264" w:lineRule="auto"/>
        <w:rPr>
          <w:rFonts w:hint="eastAsia"/>
        </w:rPr>
      </w:pPr>
      <w:r>
        <w:rPr>
          <w:rFonts w:ascii="Arial" w:hAnsi="Arial"/>
          <w:b/>
          <w:color w:val="07878A"/>
          <w:sz w:val="18"/>
        </w:rPr>
        <w:t xml:space="preserve">Purpose  </w:t>
      </w:r>
      <w:r>
        <w:rPr>
          <w:rFonts w:ascii="Arial" w:hAnsi="Arial"/>
          <w:color w:val="263B4B"/>
          <w:sz w:val="18"/>
        </w:rPr>
        <w:t>Coordinate relief and logistics movement across North Eastern Region corridors while surfacing disruptions and driver safety signals.</w:t>
      </w:r>
    </w:p>
    <w:p w14:paraId="0F15DA69" w14:textId="77777777" w:rsidR="005D4BA0" w:rsidRDefault="00000000">
      <w:pPr>
        <w:spacing w:after="100" w:line="264" w:lineRule="auto"/>
        <w:rPr>
          <w:rFonts w:hint="eastAsia"/>
        </w:rPr>
      </w:pPr>
      <w:r>
        <w:rPr>
          <w:rFonts w:ascii="Arial" w:hAnsi="Arial"/>
          <w:b/>
          <w:color w:val="07878A"/>
          <w:sz w:val="18"/>
        </w:rPr>
        <w:t xml:space="preserve">Primary users  </w:t>
      </w:r>
      <w:r>
        <w:rPr>
          <w:rFonts w:ascii="Arial" w:hAnsi="Arial"/>
          <w:color w:val="263B4B"/>
          <w:sz w:val="18"/>
        </w:rPr>
        <w:t>Fleet operators and vehicle owners (USER); regional administrators and supervisors (ADMIN).</w:t>
      </w:r>
    </w:p>
    <w:p w14:paraId="54689CAD" w14:textId="77777777" w:rsidR="005D4BA0" w:rsidRDefault="00000000">
      <w:pPr>
        <w:spacing w:after="100" w:line="264" w:lineRule="auto"/>
        <w:rPr>
          <w:rFonts w:hint="eastAsia"/>
        </w:rPr>
      </w:pPr>
      <w:r>
        <w:rPr>
          <w:rFonts w:ascii="Arial" w:hAnsi="Arial"/>
          <w:b/>
          <w:color w:val="07878A"/>
          <w:sz w:val="18"/>
        </w:rPr>
        <w:t xml:space="preserve">Experience  </w:t>
      </w:r>
      <w:r>
        <w:rPr>
          <w:rFonts w:ascii="Arial" w:hAnsi="Arial"/>
          <w:color w:val="263B4B"/>
          <w:sz w:val="18"/>
        </w:rPr>
        <w:t>One React single-page application with role-specific user and administrator portals.</w:t>
      </w:r>
    </w:p>
    <w:p w14:paraId="4C4F6AF8" w14:textId="77777777" w:rsidR="005D4BA0" w:rsidRDefault="00000000">
      <w:pPr>
        <w:keepLines/>
        <w:spacing w:before="100" w:after="100" w:line="264" w:lineRule="auto"/>
        <w:jc w:val="center"/>
        <w:rPr>
          <w:rFonts w:hint="eastAsia"/>
        </w:rPr>
      </w:pPr>
      <w:r>
        <w:rPr>
          <w:rFonts w:ascii="Arial" w:hAnsi="Arial"/>
          <w:noProof/>
          <w:color w:val="263B4B"/>
          <w:sz w:val="18"/>
        </w:rPr>
        <w:drawing>
          <wp:inline distT="0" distB="0" distL="0" distR="0" wp14:anchorId="1DC788EF" wp14:editId="0ADCEE54">
            <wp:extent cx="6172200" cy="1452282"/>
            <wp:effectExtent l="0" t="0" r="0" b="0"/>
            <wp:docPr id="1" name="Picture 1" descr="ONE OPERATIONAL PLATFORM, TWO CONNECTED CAPABILITIES. PYTHON EVENT INTELLIGENCE  |  Source ingestion, event analysis, and enrichment" title="Project Brahmaputra workflow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452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4BA0" w:rsidSect="00034616">
      <w:headerReference w:type="even" r:id="rId9"/>
      <w:headerReference w:type="default" r:id="rId10"/>
      <w:headerReference w:type="first" r:id="rId13"/>
      <w:pgSz w:w="12240" w:h="15840"/>
      <w:pgMar w:top="1123" w:right="1181" w:bottom="1037" w:left="1181" w:header="490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B1532" w14:textId="77777777" w:rsidR="005A778E" w:rsidRDefault="005A778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50E7CB9" w14:textId="77777777" w:rsidR="005A778E" w:rsidRDefault="005A778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D5BCA" w14:textId="77777777" w:rsidR="00B43EDB" w:rsidRDefault="00B43ED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8DFFF" w14:textId="65C2098D" w:rsidR="005D4BA0" w:rsidRPr="00B43EDB" w:rsidRDefault="00000000" w:rsidP="00B43EDB">
    <w:pPr>
      <w:pStyle w:val="Footer"/>
      <w:spacing w:before="80"/>
      <w:jc w:val="center"/>
      <w:rPr>
        <w:rFonts w:ascii="Arial" w:hAnsi="Arial" w:hint="eastAsia"/>
        <w:color w:val="5C7485"/>
        <w:sz w:val="15"/>
      </w:rPr>
    </w:pPr>
    <w:r>
      <w:rPr>
        <w:rFonts w:ascii="Arial" w:hAnsi="Arial"/>
        <w:color w:val="5C7485"/>
        <w:sz w:val="15"/>
      </w:rPr>
      <w:t xml:space="preserve">PROJECT BRAHMAPUTRA  |     </w:t>
    </w:r>
    <w:r>
      <w:rPr>
        <w:rFonts w:ascii="Arial" w:hAnsi="Arial"/>
        <w:b/>
        <w:color w:val="5C7485"/>
        <w:sz w:val="15"/>
      </w:rPr>
      <w:t xml:space="preserve">PAGE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 w:rsidR="00B43EDB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3D3F1" w14:textId="77777777" w:rsidR="00B43EDB" w:rsidRDefault="00B43E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1453C" w14:textId="77777777" w:rsidR="005A778E" w:rsidRDefault="005A778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1C0E43A" w14:textId="77777777" w:rsidR="005A778E" w:rsidRDefault="005A778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7A3C6" w14:textId="77777777" w:rsidR="00B43EDB" w:rsidRDefault="00B43ED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CD829" w14:textId="77777777" w:rsidR="005D4BA0" w:rsidRDefault="00000000">
    <w:pPr>
      <w:pStyle w:val="Header"/>
      <w:pBdr>
        <w:bottom w:val="single" w:sz="8" w:space="5" w:color="59C5D4"/>
      </w:pBdr>
      <w:tabs>
        <w:tab w:val="left" w:pos="9720"/>
        <w:tab w:val="left" w:pos="9720"/>
        <w:tab w:val="left" w:pos="9720"/>
        <w:tab w:val="left" w:pos="9720"/>
      </w:tabs>
      <w:spacing w:after="80"/>
      <w:jc w:val="right"/>
      <w:rPr>
        <w:rFonts w:hint="eastAsia"/>
      </w:rPr>
    </w:pPr>
    <w:r>
      <w:rPr>
        <w:noProof/>
      </w:rPr>
      <w:drawing>
        <wp:inline distT="0" distB="0" distL="0" distR="0" wp14:anchorId="682D5E17" wp14:editId="2F7F7857">
          <wp:extent cx="265176" cy="265176"/>
          <wp:effectExtent l="0" t="0" r="0" b="0"/>
          <wp:docPr id="2040380362" name="Picture 2040380362" descr="Brahmaputra smart logistics emblem" title="Project Brahmaputra workflow diagra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rahmaputra_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5176" cy="2651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/>
        <w:b/>
        <w:color w:val="103651"/>
        <w:sz w:val="16"/>
      </w:rPr>
      <w:t xml:space="preserve">  PROJECT BRAHMAPUTRA  |  SMART LOGISTICS &amp; CONNECTED NER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2413C" w14:textId="77777777" w:rsidR="00B43EDB" w:rsidRDefault="00B43E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3178993">
    <w:abstractNumId w:val="8"/>
  </w:num>
  <w:num w:numId="2" w16cid:durableId="169763103">
    <w:abstractNumId w:val="6"/>
  </w:num>
  <w:num w:numId="3" w16cid:durableId="1104769236">
    <w:abstractNumId w:val="5"/>
  </w:num>
  <w:num w:numId="4" w16cid:durableId="1108503468">
    <w:abstractNumId w:val="4"/>
  </w:num>
  <w:num w:numId="5" w16cid:durableId="1135443607">
    <w:abstractNumId w:val="7"/>
  </w:num>
  <w:num w:numId="6" w16cid:durableId="824052711">
    <w:abstractNumId w:val="3"/>
  </w:num>
  <w:num w:numId="7" w16cid:durableId="1872642242">
    <w:abstractNumId w:val="2"/>
  </w:num>
  <w:num w:numId="8" w16cid:durableId="1359888590">
    <w:abstractNumId w:val="1"/>
  </w:num>
  <w:num w:numId="9" w16cid:durableId="1264916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056B"/>
    <w:rsid w:val="0029639D"/>
    <w:rsid w:val="00326F90"/>
    <w:rsid w:val="005A778E"/>
    <w:rsid w:val="005D4BA0"/>
    <w:rsid w:val="00AA1D8D"/>
    <w:rsid w:val="00B43ED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100B2B"/>
  <w14:defaultImageDpi w14:val="300"/>
  <w15:docId w15:val="{101186EE-2DD0-43F9-814D-807E6FFFB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63746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1432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138A8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/>
      <w:b/>
      <w:bCs/>
      <w:color w:val="1432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403" w:hanging="230"/>
      <w:contextualSpacing/>
    </w:pPr>
    <w:rPr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403" w:hanging="230"/>
      <w:contextualSpacing/>
    </w:pPr>
    <w:rPr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518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Platform Overview</dc:title>
  <dc:subject>Project Brahmaputra | Platform Overview</dc:subject>
  <dc:creator>Project Brahmaputra</dc:creator>
  <cp:keywords>Project Brahmaputra, Smart Logistics, North Eastern Region, technical documentation</cp:keywords>
  <dc:description>generated by python-docx</dc:description>
  <cp:lastModifiedBy>kaushik ponnaboina</cp:lastModifiedBy>
  <cp:revision>3</cp:revision>
  <dcterms:created xsi:type="dcterms:W3CDTF">2013-12-23T23:15:00Z</dcterms:created>
  <dcterms:modified xsi:type="dcterms:W3CDTF">2026-09-26T10:08:00Z</dcterms:modified>
  <cp:category/>
</cp:coreProperties>
</file>