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200"/>
      </w:pPr>
      <w:r>
        <w:rPr>
          <w:rFonts w:ascii="Arial" w:hAnsi="Arial"/>
          <w:b/>
          <w:color w:val="07878A"/>
          <w:sz w:val="17"/>
        </w:rPr>
        <w:t>VALIDATION REPORT</w:t>
      </w:r>
    </w:p>
    <w:p>
      <w:pPr>
        <w:keepNext/>
        <w:spacing w:after="60"/>
      </w:pPr>
      <w:r>
        <w:rPr>
          <w:rFonts w:ascii="Arial" w:hAnsi="Arial"/>
          <w:b/>
          <w:color w:val="103651"/>
          <w:sz w:val="50"/>
        </w:rPr>
        <w:t>System Testing &amp; Validation Report</w:t>
      </w:r>
    </w:p>
    <w:p>
      <w:pPr>
        <w:keepNext/>
        <w:spacing w:after="200"/>
      </w:pPr>
      <w:r>
        <w:rPr>
          <w:rFonts w:ascii="Arial" w:hAnsi="Arial"/>
          <w:b w:val="0"/>
          <w:color w:val="5C7485"/>
          <w:sz w:val="21"/>
        </w:rPr>
        <w:t>Evidence inventory, declared results, and validation limits</w:t>
      </w:r>
    </w:p>
    <w:p>
      <w:pPr>
        <w:spacing w:after="160" w:line="269" w:lineRule="auto" w:before="80"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EXECUTIVE SUMMARY  </w:t>
      </w:r>
      <w:r>
        <w:rPr>
          <w:rFonts w:ascii="Arial" w:hAnsi="Arial"/>
          <w:b w:val="0"/>
          <w:color w:val="263B4B"/>
          <w:sz w:val="18"/>
        </w:rPr>
        <w:t>This report summarizes repository test evidence and the validation boundary for this documentation pass. It does not claim that a new test run was performed.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Changed  </w:t>
      </w:r>
      <w:r>
        <w:rPr>
          <w:rFonts w:ascii="Arial" w:hAnsi="Arial"/>
          <w:b w:val="0"/>
          <w:color w:val="263B4B"/>
          <w:sz w:val="18"/>
        </w:rPr>
        <w:t>Only the new documentation folder and its eight requested DOCX deliverables.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What repository evidence says</w:t>
      </w:r>
    </w:p>
    <w:p>
      <w:pPr>
        <w:widowControl/>
        <w:spacing w:after="100" w:line="264" w:lineRule="auto"/>
      </w:pPr>
      <w:r>
        <w:rPr>
          <w:rFonts w:ascii="Arial" w:hAnsi="Arial"/>
          <w:b w:val="0"/>
          <w:color w:val="263B4B"/>
          <w:sz w:val="18"/>
        </w:rPr>
        <w:t>agent/PROJECT_STATE.md reports a prior local acceptance pass, including 20 test suites, 350+ passing assertions, and a successful Vite build. Those figures are statements recorded in that project-state file; they were not re-executed or independently confirmed during this documentation review.</w:t>
      </w:r>
    </w:p>
    <w:p>
      <w:pPr>
        <w:widowControl/>
        <w:spacing w:after="100" w:line="264" w:lineRule="auto"/>
      </w:pPr>
      <w:r>
        <w:t>The current package.json test script is a sequential chain of 36 Node test program invocations spanning voice provider behavior, API integration, repositories, authentication, ownership isolation, deployment lifecycle, user/admin portal synchronization, PWA/mobile behavior, route persistence, incident/GIS behavior, and production hardening. That command inventory is broader than the 20-suite count in the state memo.</w:t>
      </w:r>
    </w:p>
    <w:p>
      <w:pPr>
        <w:spacing w:after="160" w:line="269" w:lineRule="auto" w:before="80"/>
        <w:widowControl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NOTE  </w:t>
      </w:r>
      <w:r>
        <w:rPr>
          <w:rFonts w:ascii="Arial" w:hAnsi="Arial"/>
          <w:b w:val="0"/>
          <w:color w:val="263B4B"/>
          <w:sz w:val="18"/>
        </w:rPr>
        <w:t>Count differences may reflect later test additions or changed accounting. Do not cite the old suite/assertion totals as current verified results without a fresh run.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Coverage represented by existing test files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Authentication, role protection, password visibility, and resource ownership/access-control boundaries.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Vehicle registration, repository persistence/hydration, driver phone updates, and vehicle availability.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Deployment repository behavior, lifecycle transitions, route origin/destination persistence, and cross-portal synchronization.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Track 4 provider abstraction, webhook state machine, voice classification/post-call intelligence, and persistent vehicle safety state.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Incident reporting, GIS ownership/origin behavior, responsive district scorecard, mobile top navigation, PWA manifest, and real-device acceptance scripts.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Demo-data cleanup, real-data end-to-end acceptance, phase acceptance, and production-hardening scenarios.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Validation matrix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Source-level security controls  </w:t>
      </w:r>
      <w:r>
        <w:rPr>
          <w:rFonts w:ascii="Arial" w:hAnsi="Arial"/>
          <w:b w:val="0"/>
          <w:color w:val="263B4B"/>
          <w:sz w:val="18"/>
        </w:rPr>
        <w:t>Present in inspected code and acceptance/test files; not executed in this review.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Operational API and repositories  </w:t>
      </w:r>
      <w:r>
        <w:rPr>
          <w:rFonts w:ascii="Arial" w:hAnsi="Arial"/>
          <w:b w:val="0"/>
          <w:color w:val="263B4B"/>
          <w:sz w:val="18"/>
        </w:rPr>
        <w:t>Test programs are defined; no live database was connected or exercised in this review.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Frontend production build  </w:t>
      </w:r>
      <w:r>
        <w:rPr>
          <w:rFonts w:ascii="Arial" w:hAnsi="Arial"/>
          <w:b w:val="0"/>
          <w:color w:val="263B4B"/>
          <w:sz w:val="18"/>
        </w:rPr>
        <w:t>Earlier project memo records success; build not rerun in this review.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Python intelligence pipeline  </w:t>
      </w:r>
      <w:r>
        <w:rPr>
          <w:rFonts w:ascii="Arial" w:hAnsi="Arial"/>
          <w:b w:val="0"/>
          <w:color w:val="263B4B"/>
          <w:sz w:val="18"/>
        </w:rPr>
        <w:t>Modules, adapters, models, and worker/CLI structure inspected; Python tests were not identified in the package test script and pipeline was not executed.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External integrations  </w:t>
      </w:r>
      <w:r>
        <w:rPr>
          <w:rFonts w:ascii="Arial" w:hAnsi="Arial"/>
          <w:b w:val="0"/>
          <w:color w:val="263B4B"/>
          <w:sz w:val="18"/>
        </w:rPr>
        <w:t>Voice, GIS, weather, vision, geocoding, and public-source calls depend on deployment credentials/network; not exercised here.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Observed implementation caveats relevant to validation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The Python pipeline is separate from the Node portal API; end-to-end event delivery to UI is not established by the inspected code.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Python orchestration includes a placeholder source UUID; the CLI run command is scaffolded rather than calling orchestration.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The project has both in-memory and PostgreSQL operational modes; persistence tests using memory do not prove production database behavior.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External provider success cannot be inferred from mock-provider tests or local module presence.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The application includes PWA/mobile acceptance scripts, but target-device behavior requires a deployment/device-specific run.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Recommended release validation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Run the current npm test script and capture the exact date, environment, suite output, and assertion totals.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Run the production build and preserve the build output and artifact status.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Exercise PostgreSQL-backed migrations, repository flows, ownership isolation, and deployment constraints against a disposable test database.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Validate provider callbacks and safety guardrails in mock/staging mode before any permitted live call.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Run browser/mobile acceptance against the target deployment and verify GIS/weather/vision credentials and allowed origins.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Close Python pipeline integration gaps, then validate source ingestion, source foreign keys, event persistence, scheduling, and delivery into the operational UI.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Conclusion</w:t>
      </w:r>
    </w:p>
    <w:p>
      <w:pPr>
        <w:spacing w:after="100" w:line="264" w:lineRule="auto"/>
        <w:widowControl/>
        <w:shd w:fill="EAF4F5"/>
        <w:ind w:left="140" w:right="140"/>
      </w:pPr>
      <w:r>
        <w:rPr>
          <w:rFonts w:ascii="Arial" w:hAnsi="Arial"/>
          <w:b/>
          <w:color w:val="07878A"/>
          <w:sz w:val="18"/>
        </w:rPr>
        <w:t xml:space="preserve">Status  </w:t>
      </w:r>
      <w:r>
        <w:rPr>
          <w:rFonts w:ascii="Arial" w:hAnsi="Arial"/>
          <w:b w:val="0"/>
          <w:color w:val="263B4B"/>
          <w:sz w:val="18"/>
        </w:rPr>
        <w:t>The repository contains substantial automated acceptance coverage and a project-state memo recording a prior pass. This report is an evidence inventory, not a fresh certification. Current test/build success remains unverified in this documentation-only pass.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Evidence sources</w:t>
      </w:r>
    </w:p>
    <w:p>
      <w:pPr>
        <w:widowControl/>
        <w:spacing w:after="160" w:line="269" w:lineRule="auto" w:before="80"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SOURCE BASIS  </w:t>
      </w:r>
      <w:r>
        <w:rPr>
          <w:rFonts w:ascii="Arial" w:hAnsi="Arial"/>
          <w:b w:val="0"/>
          <w:color w:val="263B4B"/>
          <w:sz w:val="18"/>
        </w:rPr>
        <w:t>agent/PROJECT_STATE.md; agent/ACCEPTANCE_CRITERIA.md; agent/ISSUES.md; package.json; test/*.test.js; test/*acceptance*.js; backend/test_run.py; backend/app/*.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Validation scope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Review date  </w:t>
      </w:r>
      <w:r>
        <w:rPr>
          <w:rFonts w:ascii="Arial" w:hAnsi="Arial"/>
          <w:b w:val="0"/>
          <w:color w:val="263B4B"/>
          <w:sz w:val="18"/>
        </w:rPr>
        <w:t>26 September 2026.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Reviewed  </w:t>
      </w:r>
      <w:r>
        <w:rPr>
          <w:rFonts w:ascii="Arial" w:hAnsi="Arial"/>
          <w:b w:val="0"/>
          <w:color w:val="263B4B"/>
          <w:sz w:val="18"/>
        </w:rPr>
        <w:t>Repository structure, project state/spec/acceptance notes, package scripts, application routes, operational repositories, voice modules, Python pipeline structure, and existing test inventory.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Executed in this documentation task  </w:t>
      </w:r>
      <w:r>
        <w:rPr>
          <w:rFonts w:ascii="Arial" w:hAnsi="Arial"/>
          <w:b w:val="0"/>
          <w:color w:val="263B4B"/>
          <w:sz w:val="18"/>
        </w:rPr>
        <w:t>Read-only source inspection and static inventory; no tests or production build were run.</w:t>
      </w:r>
    </w:p>
    <w:p>
      <w:pPr>
        <w:keepLines/>
        <w:widowControl/>
        <w:spacing w:before="100" w:after="100" w:line="264" w:lineRule="auto"/>
        <w:jc w:val="center"/>
      </w:pPr>
      <w:r>
        <w:rPr>
          <w:rFonts w:ascii="Arial" w:hAnsi="Arial"/>
          <w:b w:val="0"/>
          <w:color w:val="263B4B"/>
          <w:sz w:val="18"/>
        </w:rPr>
        <w:drawing>
          <wp:inline xmlns:a="http://schemas.openxmlformats.org/drawingml/2006/main" xmlns:pic="http://schemas.openxmlformats.org/drawingml/2006/picture">
            <wp:extent cx="6172200" cy="1452282"/>
            <wp:docPr id="1" name="Picture 1" descr="VALIDATION EVIDENCE PATH. REPORT BOUNDARY  |  Prior project-state results are recorded; this task did not rerun them" title="Project Brahmaputra workflow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522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123" w:right="1181" w:bottom="1037" w:left="1181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b w:val="0"/>
        <w:color w:val="5C7485"/>
        <w:sz w:val="15"/>
      </w:rPr>
      <w:t xml:space="preserve">PROJECT BRAHMAPUTRA  •  PRESENTATION REFERENCE  •  26 SEP 2026     |     </w:t>
    </w:r>
    <w:r>
      <w:rPr>
        <w:rFonts w:ascii="Arial" w:hAnsi="Arial"/>
        <w:b/>
        <w:color w:val="5C7485"/>
        <w:sz w:val="15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20" w:val="left"/>
        <w:tab w:pos="9720" w:val="left"/>
        <w:tab w:pos="9720" w:val="left"/>
        <w:tab w:pos="9720" w:val="left"/>
      </w:tabs>
      <w:spacing w:after="80"/>
      <w:jc w:val="right"/>
      <w:pBdr>
        <w:bottom w:val="single" w:sz="8" w:space="5" w:color="59C5D4"/>
      </w:pBdr>
      <w:pBdr>
        <w:bottom w:val="single" w:sz="8" w:space="5" w:color="59C5D4"/>
      </w:pBdr>
      <w:pBdr>
        <w:bottom w:val="single" w:sz="8" w:space="5" w:color="59C5D4"/>
      </w:pBdr>
      <w:pBdr>
        <w:bottom w:val="single" w:sz="8" w:space="5" w:color="59C5D4"/>
      </w:pBdr>
    </w:pPr>
    <w:r>
      <w:drawing>
        <wp:inline xmlns:a="http://schemas.openxmlformats.org/drawingml/2006/main" xmlns:pic="http://schemas.openxmlformats.org/drawingml/2006/picture">
          <wp:extent cx="265176" cy="265176"/>
          <wp:docPr id="1" name="Picture 1" descr="Brahmaputra smart logistics emblem" title="Project Brahmaputra workflow diagram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hmaputra_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65176" cy="26517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03651"/>
        <w:sz w:val="16"/>
      </w:rPr>
      <w:t xml:space="preserve">  PROJECT BRAHMAPUTRA  |  SMART LOGISTICS &amp; CONNECTED 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2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Testing &amp; Validation Report</dc:title>
  <dc:subject>Project Brahmaputra | System Testing &amp; Validation Report</dc:subject>
  <dc:creator>Project Brahmaputra</dc:creator>
  <cp:keywords>Project Brahmaputra, Smart Logistics, North Eastern Region, technical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