
<file path=[Content_Types].xml><?xml version="1.0" encoding="utf-8"?>
<Types xmlns="http://schemas.openxmlformats.org/package/2006/content-types">
  <Default Extension="rels" ContentType="application/vnd.openxmlformats-package.relationships+xml"/>
  <Default Extension="xml" ContentType="application/xml"/>
  <Override PartName="/docProps/core.xml" ContentType="application/vnd.openxmlformats-package.core-properties+xml"/>
  <Override PartName="/docProps/app.xml" ContentType="application/vnd.openxmlformats-officedocument.extended-properties+xml"/>
  <Override PartName="/word/document.xml" ContentType="application/vnd.openxmlformats-officedocument.wordprocessingml.document.main+xml"/>
  <Override PartName="/word/styles.xml" ContentType="application/vnd.openxmlformats-officedocument.wordprocessingml.styles+xml"/>
  <Override PartName="/word/numbering.xml" ContentType="application/vnd.openxmlformats-officedocument.wordprocessingml.numbering+xml"/>
</Types>
</file>

<file path=_rels/.rels><?xml version="1.0" encoding="UTF-8" standalone="yes"?><Relationships xmlns="http://schemas.openxmlformats.org/package/2006/relationships"><Relationship Id="rId1" Type="http://schemas.openxmlformats.org/officeDocument/2006/relationships/officeDocument" Target="word/document.xml"/><Relationship Id="rId2" Type="http://schemas.openxmlformats.org/officeDocument/2006/relationships/extended-properties" Target="docProps/app.xml"/><Relationship Id="rId3" Type="http://schemas.openxmlformats.org/package/2006/relationships/metadata/core-properties" Target="docProps/core.xml"/></Relationships>
</file>

<file path=word/document.xml><?xml version="1.0" encoding="utf-8"?>
<w:document xmlns:w="http://schemas.openxmlformats.org/wordprocessingml/2006/main" xmlns:r="http://schemas.openxmlformats.org/officeDocument/2006/relationships" xmlns:wp="http://schemas.openxmlformats.org/drawingml/2006/wordprocessingDrawing" xmlns:a="http://schemas.openxmlformats.org/drawingml/2006/main" xmlns:pic="http://schemas.openxmlformats.org/drawingml/2006/picture">
  <w:body>
    <w:p>
      <w:pPr>
        <w:pStyle w:val="Heading1"/>
      </w:pPr>
      <w:r>
        <w:t xml:space="preserve">Race conditions : comprendre les résultats de TestCompteur</w:t>
      </w:r>
    </w:p>
    <w:p>
      <w:pPr/>
      <w:r>
        <w:t xml:space="preserve">Notes personnelles sur l'exercice « CompteurDangereux » (Parallélisation, Java)</w:t>
      </w:r>
    </w:p>
    <w:p>
      <w:pPr>
        <w:pStyle w:val="Heading2"/>
      </w:pPr>
      <w:r>
        <w:t xml:space="preserve">1. Le raisonnement du « 2,1 milliard »</w:t>
      </w:r>
    </w:p>
    <w:p>
      <w:pPr/>
      <w:r>
        <w:t xml:space="preserve">Un </w:t>
      </w:r>
      <w:r>
        <w:rPr>
          <w:rStyle w:val="CodeChar"/>
        </w:rPr>
        <w:t xml:space="preserve">int</w:t>
      </w:r>
      <w:r>
        <w:t xml:space="preserve"> en Java est stocké sur 32 bits, dont 1 pour le signe. Sa valeur maximale est </w:t>
      </w:r>
      <w:r>
        <w:rPr>
          <w:b/>
        </w:rPr>
        <w:t xml:space="preserve">2 147 483 647</w:t>
      </w:r>
      <w:r>
        <w:t xml:space="preserve"> (2³¹ − 1), soit environ 2,1 milliards. Au-delà, il y a un </w:t>
      </w:r>
      <w:r>
        <w:rPr>
          <w:b/>
        </w:rPr>
        <w:t xml:space="preserve">dépassement</w:t>
      </w:r>
      <w:r>
        <w:t xml:space="preserve"> (</w:t>
      </w:r>
      <w:r>
        <w:rPr>
          <w:i/>
        </w:rPr>
        <w:t xml:space="preserve">overflow</w:t>
      </w:r>
      <w:r>
        <w:t xml:space="preserve">) : le nombre repasse à une valeur négative.</w:t>
      </w:r>
    </w:p>
    <w:p>
      <w:pPr/>
      <w:r>
        <w:t xml:space="preserve">Pour le test, la valeur attendue est 9 × 1 111 111 = </w:t>
      </w:r>
      <w:r>
        <w:rPr>
          <w:b/>
        </w:rPr>
        <w:t xml:space="preserve">9 999 999</w:t>
      </w:r>
      <w:r>
        <w:t xml:space="preserve">, soit environ 10 millions, plus de 200 fois sous la limite. Un </w:t>
      </w:r>
      <w:r>
        <w:rPr>
          <w:rStyle w:val="CodeChar"/>
        </w:rPr>
        <w:t xml:space="preserve">int</w:t>
      </w:r>
      <w:r>
        <w:t xml:space="preserve"> suffit donc.</w:t>
      </w:r>
    </w:p>
    <w:p>
      <w:pPr/>
      <w:r>
        <w:rPr>
          <w:b/>
        </w:rPr>
        <w:t xml:space="preserve">Pourquoi c'est important pour l'expérience :</w:t>
      </w:r>
      <w:r>
        <w:t xml:space="preserve"> on veut prouver que les erreurs viennent des race conditions. Si le compteur pouvait aussi dépasser la capacité d'un </w:t>
      </w:r>
      <w:r>
        <w:rPr>
          <w:rStyle w:val="CodeChar"/>
        </w:rPr>
        <w:t xml:space="preserve">int</w:t>
      </w:r>
      <w:r>
        <w:t xml:space="preserve">, il y aurait deux causes d'erreur mélangées et on ne pourrait plus conclure. Vérifier que 9 999 999 tient dans un </w:t>
      </w:r>
      <w:r>
        <w:rPr>
          <w:rStyle w:val="CodeChar"/>
        </w:rPr>
        <w:t xml:space="preserve">int</w:t>
      </w:r>
      <w:r>
        <w:t xml:space="preserve"> écarte cette explication. Si le résultat est faux, c'est forcément à cause de la concurrence.</w:t>
      </w:r>
    </w:p>
    <w:p>
      <w:pPr/>
      <w:r>
        <w:rPr>
          <w:b/>
        </w:rPr>
        <w:t xml:space="preserve">À garder en tête pour la suite :</w:t>
      </w:r>
      <w:r>
        <w:t xml:space="preserve"> quand on augmentera </w:t>
      </w:r>
      <w:r>
        <w:rPr>
          <w:rStyle w:val="CodeChar"/>
        </w:rPr>
        <w:t xml:space="preserve">NB_INCREMENTS</w:t>
      </w:r>
      <w:r>
        <w:t xml:space="preserve"> (étape 4), cette limite devient concernée. Avec 9 threads, le dépassement arrive vers 238 millions d'incréments par thread. Au-delà, il faudrait un </w:t>
      </w:r>
      <w:r>
        <w:rPr>
          <w:rStyle w:val="CodeChar"/>
        </w:rPr>
        <w:t xml:space="preserve">long</w:t>
      </w:r>
      <w:r>
        <w:t xml:space="preserve">.</w:t>
      </w:r>
    </w:p>
    <w:p>
      <w:pPr>
        <w:pStyle w:val="Heading2"/>
      </w:pPr>
      <w:r>
        <w:t xml:space="preserve">2. Ce que l'on observe, en détail</w:t>
      </w:r>
    </w:p>
    <w:p>
      <w:pPr/>
      <w:r>
        <w:rPr>
          <w:b/>
        </w:rPr>
        <w:t xml:space="preserve">Pourquoi les résultats sont inférieurs à 9 999 999.</w:t>
      </w:r>
      <w:r>
        <w:t xml:space="preserve"> </w:t>
      </w:r>
      <w:r>
        <w:rPr>
          <w:rStyle w:val="CodeChar"/>
        </w:rPr>
        <w:t xml:space="preserve">compteurGlobal++</w:t>
      </w:r>
      <w:r>
        <w:t xml:space="preserve"> se fait en trois étapes (lire, ajouter 1, réécrire). Quand deux threads lisent la même valeur en même temps, ils écrivent tous les deux la même valeur +1, et </w:t>
      </w:r>
      <w:r>
        <w:rPr>
          <w:b/>
        </w:rPr>
        <w:t xml:space="preserve">un incrément disparaît</w:t>
      </w:r>
      <w:r>
        <w:t xml:space="preserve">. Chaque collision fait perdre exactement 1. Le résultat ne peut donc jamais dépasser l'attendu : il ne peut qu'être inférieur. Le calcul </w:t>
      </w:r>
      <w:r>
        <w:rPr>
          <w:rStyle w:val="CodeChar"/>
        </w:rPr>
        <w:t xml:space="preserve">ATTENDU - resultat</w:t>
      </w:r>
      <w:r>
        <w:t xml:space="preserve"> donne le nombre d'incréments perdus.</w:t>
      </w:r>
    </w:p>
    <w:p>
      <w:pPr/>
      <w:r>
        <w:rPr>
          <w:b/>
        </w:rPr>
        <w:t xml:space="preserve">Pourquoi les résultats changent d'un test à l'autre.</w:t>
      </w:r>
      <w:r>
        <w:t xml:space="preserve"> Le moment où chaque thread est interrompu ou passe d'un cœur à l'autre dépend de l'ordonnanceur du système, de la charge de la machine à cet instant, de l'état des caches, etc. Ce n'est jamais pareil deux fois. Le bug est donc </w:t>
      </w:r>
      <w:r>
        <w:rPr>
          <w:b/>
        </w:rPr>
        <w:t xml:space="preserve">non déterministe</w:t>
      </w:r>
      <w:r>
        <w:t xml:space="preserve"> : même programme, mêmes données, résultats différents. C'est ce qui rend ces bugs difficiles à repérer et à corriger.</w:t>
      </w:r>
    </w:p>
    <w:p>
      <w:pPr/>
      <w:r>
        <w:rPr>
          <w:b/>
        </w:rPr>
        <w:t xml:space="preserve">Pourquoi « tous OK » reste possible.</w:t>
      </w:r>
      <w:r>
        <w:t xml:space="preserve"> Une race condition n'arrive que si deux threads touchent la variable au même moment. Avec peu de threads ou peu d'incréments, un thread peut finir avant que le suivant démarre (créer un thread prend un peu de temps). Il n'y a alors aucun chevauchement, donc aucune erreur, </w:t>
      </w:r>
      <w:r>
        <w:rPr>
          <w:b/>
        </w:rPr>
        <w:t xml:space="preserve">mais le bug existe quand même</w:t>
      </w:r>
      <w:r>
        <w:t xml:space="preserve">. Un résultat correct ne prouve pas que le code est correct, et c'est pourquoi on répète le test 50 fois.</w:t>
      </w:r>
    </w:p>
    <w:p>
      <w:pPr/>
      <w:r>
        <w:rPr>
          <w:b/>
        </w:rPr>
        <w:t xml:space="preserve">Pourquoi augmenter threads ou incréments aide à voir le bug.</w:t>
      </w:r>
      <w:r>
        <w:t xml:space="preserve"> Plus il y a de threads et d'opérations, plus la durée de chevauchement augmente, donc plus il y a de collisions possibles. C'est la </w:t>
      </w:r>
      <w:r>
        <w:rPr>
          <w:b/>
        </w:rPr>
        <w:t xml:space="preserve">contention</w:t>
      </w:r>
      <w:r>
        <w:t xml:space="preserve">.</w:t>
      </w:r>
    </w:p>
    <w:p>
      <w:pPr>
        <w:pStyle w:val="Heading2"/>
      </w:pPr>
      <w:r>
        <w:t xml:space="preserve">3. Vérifier par soi-même</w:t>
      </w:r>
    </w:p>
    <w:p>
      <w:pPr/>
      <w:r>
        <w:t xml:space="preserve">Ces expériences sont plus convaincantes devant un professeur, car ce sont des mesures personnelles :</w:t>
      </w:r>
    </w:p>
    <w:p>
      <w:pPr>
        <w:pStyle w:val="ListParagraph"/>
        <w:numPr>
          <w:ilvl w:val="0"/>
          <w:numId w:val="2"/>
        </w:numPr>
      </w:pPr>
      <w:r>
        <w:rPr>
          <w:rStyle w:val="CodeChar"/>
          <w:b/>
        </w:rPr>
        <w:t xml:space="preserve">NB_THREADS = 1</w:t>
      </w:r>
      <w:r>
        <w:t xml:space="preserve"> : on doit obtenir 50 </w:t>
      </w:r>
      <w:r>
        <w:rPr>
          <w:rStyle w:val="CodeChar"/>
        </w:rPr>
        <w:t xml:space="preserve">OK</w:t>
      </w:r>
      <w:r>
        <w:t xml:space="preserve"> sur 50. Un seul thread ne peut pas entrer en collision avec lui-même. Cela prouve que le problème vient du partage entre threads et non du code d'incrémentation.</w:t>
      </w:r>
    </w:p>
    <w:p>
      <w:pPr>
        <w:pStyle w:val="ListParagraph"/>
        <w:numPr>
          <w:ilvl w:val="0"/>
          <w:numId w:val="2"/>
        </w:numPr>
      </w:pPr>
      <w:r>
        <w:rPr>
          <w:rStyle w:val="CodeChar"/>
          <w:b/>
        </w:rPr>
        <w:t xml:space="preserve">NB_THREADS = 2</w:t>
      </w:r>
      <w:r>
        <w:t xml:space="preserve">, puis 5, puis 9 : observer comment le nombre d'erreurs évolue.</w:t>
      </w:r>
    </w:p>
    <w:p>
      <w:pPr>
        <w:pStyle w:val="ListParagraph"/>
        <w:numPr>
          <w:ilvl w:val="0"/>
          <w:numId w:val="2"/>
        </w:numPr>
      </w:pPr>
      <w:r>
        <w:rPr>
          <w:rStyle w:val="CodeChar"/>
          <w:b/>
        </w:rPr>
        <w:t xml:space="preserve">NB_INCREMENTS</w:t>
      </w:r>
      <w:r>
        <w:rPr>
          <w:b/>
        </w:rPr>
        <w:t xml:space="preserve"> petit</w:t>
      </w:r>
      <w:r>
        <w:t xml:space="preserve"> (par exemple 100) : « OK » apparaît souvent par chance, ce qui illustre le côté probabiliste.</w:t>
      </w:r>
    </w:p>
    <w:p>
      <w:pPr/>
      <w:r>
        <w:t xml:space="preserve">Noter les chiffres obtenus, et expliquer chaque point avec ses propres mots à partir de la séquence Thread A / Thread B de l'énoncé.</w:t>
      </w:r>
    </w:p>
    <w:p>
      <w:pPr>
        <w:pStyle w:val="Heading2"/>
      </w:pPr>
      <w:r>
        <w:t xml:space="preserve">4. Mes mesures</w:t>
      </w:r>
    </w:p>
    <w:tbl>
      <w:tblPr>
        <w:tblStyle w:val="TableGrid"/>
        <w:tblW w:w="0" w:type="auto"/>
        <w:tblLayout w:type="fixed"/>
        <w:tblLook w:val="04A0" w:firstRow="1" w:lastRow="0" w:firstColumn="0" w:lastColumn="0" w:noHBand="0" w:noVBand="1"/>
      </w:tblPr>
      <w:tblGrid>
        <w:gridCol w:w="2063"/>
        <w:gridCol w:w="2577"/>
        <w:gridCol w:w="3041"/>
        <w:gridCol w:w="838"/>
        <w:gridCol w:w="838"/>
      </w:tblGrid>
      <w:tr>
        <w:trPr>
          <w:tblHeader/>
        </w:trPr>
        <w:tc>
          <w:tcPr>
            <w:tcW w:w="2063" w:type="dxa"/>
            <w:shd w:val="clear" w:color="auto" w:fill="F2F2F2"/>
          </w:tcPr>
          <w:p>
            <w:pPr/>
            <w:r>
              <w:t xml:space="preserve">NB_THREADS</w:t>
            </w:r>
          </w:p>
        </w:tc>
        <w:tc>
          <w:tcPr>
            <w:tcW w:w="2577" w:type="dxa"/>
            <w:shd w:val="clear" w:color="auto" w:fill="F2F2F2"/>
          </w:tcPr>
          <w:p>
            <w:pPr/>
            <w:r>
              <w:t xml:space="preserve">NB_INCREMENTS</w:t>
            </w:r>
          </w:p>
        </w:tc>
        <w:tc>
          <w:tcPr>
            <w:tcW w:w="3041" w:type="dxa"/>
            <w:shd w:val="clear" w:color="auto" w:fill="F2F2F2"/>
          </w:tcPr>
          <w:p>
            <w:pPr/>
            <w:r>
              <w:t xml:space="preserve">Tests corrects (sur 50)</w:t>
            </w:r>
          </w:p>
        </w:tc>
        <w:tc>
          <w:tcPr>
            <w:tcW w:w="838" w:type="dxa"/>
            <w:shd w:val="clear" w:color="auto" w:fill="F2F2F2"/>
          </w:tcPr>
          <w:p>
            <w:pPr/>
            <w:r>
              <w:t xml:space="preserve">Min</w:t>
            </w:r>
          </w:p>
        </w:tc>
        <w:tc>
          <w:tcPr>
            <w:tcW w:w="838" w:type="dxa"/>
            <w:shd w:val="clear" w:color="auto" w:fill="F2F2F2"/>
          </w:tcPr>
          <w:p>
            <w:pPr/>
            <w:r>
              <w:t xml:space="preserve">Max</w:t>
            </w:r>
          </w:p>
        </w:tc>
      </w:tr>
      <w:tr>
        <w:tc>
          <w:tcPr>
            <w:tcW w:w="2063" w:type="dxa"/>
          </w:tcPr>
          <w:p>
            <w:pPr/>
            <w:r>
              <w:t xml:space="preserve">1</w:t>
            </w:r>
          </w:p>
        </w:tc>
        <w:tc>
          <w:tcPr>
            <w:tcW w:w="2577" w:type="dxa"/>
          </w:tcPr>
          <w:p>
            <w:pPr/>
            <w:r>
              <w:t xml:space="preserve">1 111 111</w:t>
            </w:r>
          </w:p>
        </w:tc>
        <w:tc>
          <w:tcPr>
            <w:tcW w:w="3041" w:type="dxa"/>
          </w:tcPr>
          <w:p>
            <w:pPr/>
          </w:p>
        </w:tc>
        <w:tc>
          <w:tcPr>
            <w:tcW w:w="838" w:type="dxa"/>
          </w:tcPr>
          <w:p>
            <w:pPr/>
          </w:p>
        </w:tc>
        <w:tc>
          <w:tcPr>
            <w:tcW w:w="838" w:type="dxa"/>
          </w:tcPr>
          <w:p>
            <w:pPr/>
          </w:p>
        </w:tc>
      </w:tr>
      <w:tr>
        <w:tc>
          <w:tcPr>
            <w:tcW w:w="2063" w:type="dxa"/>
          </w:tcPr>
          <w:p>
            <w:pPr/>
            <w:r>
              <w:t xml:space="preserve">2</w:t>
            </w:r>
          </w:p>
        </w:tc>
        <w:tc>
          <w:tcPr>
            <w:tcW w:w="2577" w:type="dxa"/>
          </w:tcPr>
          <w:p>
            <w:pPr/>
            <w:r>
              <w:t xml:space="preserve">1 111 111</w:t>
            </w:r>
          </w:p>
        </w:tc>
        <w:tc>
          <w:tcPr>
            <w:tcW w:w="3041" w:type="dxa"/>
          </w:tcPr>
          <w:p>
            <w:pPr/>
          </w:p>
        </w:tc>
        <w:tc>
          <w:tcPr>
            <w:tcW w:w="838" w:type="dxa"/>
          </w:tcPr>
          <w:p>
            <w:pPr/>
          </w:p>
        </w:tc>
        <w:tc>
          <w:tcPr>
            <w:tcW w:w="838" w:type="dxa"/>
          </w:tcPr>
          <w:p>
            <w:pPr/>
          </w:p>
        </w:tc>
      </w:tr>
      <w:tr>
        <w:tc>
          <w:tcPr>
            <w:tcW w:w="2063" w:type="dxa"/>
          </w:tcPr>
          <w:p>
            <w:pPr/>
            <w:r>
              <w:t xml:space="preserve">5</w:t>
            </w:r>
          </w:p>
        </w:tc>
        <w:tc>
          <w:tcPr>
            <w:tcW w:w="2577" w:type="dxa"/>
          </w:tcPr>
          <w:p>
            <w:pPr/>
            <w:r>
              <w:t xml:space="preserve">1 111 111</w:t>
            </w:r>
          </w:p>
        </w:tc>
        <w:tc>
          <w:tcPr>
            <w:tcW w:w="3041" w:type="dxa"/>
          </w:tcPr>
          <w:p>
            <w:pPr/>
          </w:p>
        </w:tc>
        <w:tc>
          <w:tcPr>
            <w:tcW w:w="838" w:type="dxa"/>
          </w:tcPr>
          <w:p>
            <w:pPr/>
          </w:p>
        </w:tc>
        <w:tc>
          <w:tcPr>
            <w:tcW w:w="838" w:type="dxa"/>
          </w:tcPr>
          <w:p>
            <w:pPr/>
          </w:p>
        </w:tc>
      </w:tr>
      <w:tr>
        <w:tc>
          <w:tcPr>
            <w:tcW w:w="2063" w:type="dxa"/>
          </w:tcPr>
          <w:p>
            <w:pPr/>
            <w:r>
              <w:t xml:space="preserve">9</w:t>
            </w:r>
          </w:p>
        </w:tc>
        <w:tc>
          <w:tcPr>
            <w:tcW w:w="2577" w:type="dxa"/>
          </w:tcPr>
          <w:p>
            <w:pPr/>
            <w:r>
              <w:t xml:space="preserve">1 111 111</w:t>
            </w:r>
          </w:p>
        </w:tc>
        <w:tc>
          <w:tcPr>
            <w:tcW w:w="3041" w:type="dxa"/>
          </w:tcPr>
          <w:p>
            <w:pPr/>
          </w:p>
        </w:tc>
        <w:tc>
          <w:tcPr>
            <w:tcW w:w="838" w:type="dxa"/>
          </w:tcPr>
          <w:p>
            <w:pPr/>
          </w:p>
        </w:tc>
        <w:tc>
          <w:tcPr>
            <w:tcW w:w="838" w:type="dxa"/>
          </w:tcPr>
          <w:p>
            <w:pPr/>
          </w:p>
        </w:tc>
      </w:tr>
      <w:tr>
        <w:tc>
          <w:tcPr>
            <w:tcW w:w="2063" w:type="dxa"/>
          </w:tcPr>
          <w:p>
            <w:pPr/>
            <w:r>
              <w:t xml:space="preserve">9</w:t>
            </w:r>
          </w:p>
        </w:tc>
        <w:tc>
          <w:tcPr>
            <w:tcW w:w="2577" w:type="dxa"/>
          </w:tcPr>
          <w:p>
            <w:pPr/>
            <w:r>
              <w:t xml:space="preserve">100</w:t>
            </w:r>
          </w:p>
        </w:tc>
        <w:tc>
          <w:tcPr>
            <w:tcW w:w="3041" w:type="dxa"/>
          </w:tcPr>
          <w:p>
            <w:pPr/>
          </w:p>
        </w:tc>
        <w:tc>
          <w:tcPr>
            <w:tcW w:w="838" w:type="dxa"/>
          </w:tcPr>
          <w:p>
            <w:pPr/>
          </w:p>
        </w:tc>
        <w:tc>
          <w:tcPr>
            <w:tcW w:w="838" w:type="dxa"/>
          </w:tcPr>
          <w:p>
            <w:pPr/>
          </w:p>
        </w:tc>
      </w:tr>
    </w:tbl>
    <w:p/>
    <w:sectPr>
      <w:pgSz w:w="12240" w:h="15840"/>
      <w:pgMar w:top="1440" w:right="1440" w:bottom="1440" w:left="1440" w:header="720" w:footer="720" w:gutter="0"/>
    </w:sectPr>
  </w:body>
</w:document>
</file>

<file path=word/numbering.xml><?xml version="1.0" encoding="utf-8"?>
<w:numbering xmlns:w="http://schemas.openxmlformats.org/wordprocessingml/2006/main">
  <w:abstractNum w:abstractNumId="0">
    <w:multiLevelType w:val="hybridMultilevel"/>
    <w:lvl w:ilvl="0">
      <w:start w:val="1"/>
      <w:numFmt w:val="bullet"/>
      <w:lvlText w:val="•"/>
      <w:lvlJc w:val="left"/>
      <w:pPr>
        <w:ind w:left="720" w:hanging="360"/>
      </w:pPr>
    </w:lvl>
    <w:lvl w:ilvl="1">
      <w:start w:val="1"/>
      <w:numFmt w:val="bullet"/>
      <w:lvlText w:val="o"/>
      <w:lvlJc w:val="left"/>
      <w:pPr>
        <w:ind w:left="1440" w:hanging="360"/>
      </w:pPr>
    </w:lvl>
    <w:lvl w:ilvl="2">
      <w:start w:val="1"/>
      <w:numFmt w:val="bullet"/>
      <w:lvlText w:val="▪"/>
      <w:lvlJc w:val="left"/>
      <w:pPr>
        <w:ind w:left="2160" w:hanging="360"/>
      </w:pPr>
    </w:lvl>
    <w:lvl w:ilvl="3">
      <w:start w:val="1"/>
      <w:numFmt w:val="bullet"/>
      <w:lvlText w:val="•"/>
      <w:lvlJc w:val="left"/>
      <w:pPr>
        <w:ind w:left="2880" w:hanging="360"/>
      </w:pPr>
    </w:lvl>
    <w:lvl w:ilvl="4">
      <w:start w:val="1"/>
      <w:numFmt w:val="bullet"/>
      <w:lvlText w:val="o"/>
      <w:lvlJc w:val="left"/>
      <w:pPr>
        <w:ind w:left="3600" w:hanging="360"/>
      </w:pPr>
    </w:lvl>
    <w:lvl w:ilvl="5">
      <w:start w:val="1"/>
      <w:numFmt w:val="bullet"/>
      <w:lvlText w:val="▪"/>
      <w:lvlJc w:val="left"/>
      <w:pPr>
        <w:ind w:left="4320" w:hanging="360"/>
      </w:pPr>
    </w:lvl>
    <w:lvl w:ilvl="6">
      <w:start w:val="1"/>
      <w:numFmt w:val="bullet"/>
      <w:lvlText w:val="•"/>
      <w:lvlJc w:val="left"/>
      <w:pPr>
        <w:ind w:left="5040" w:hanging="360"/>
      </w:pPr>
    </w:lvl>
    <w:lvl w:ilvl="7">
      <w:start w:val="1"/>
      <w:numFmt w:val="bullet"/>
      <w:lvlText w:val="o"/>
      <w:lvlJc w:val="left"/>
      <w:pPr>
        <w:ind w:left="5760" w:hanging="360"/>
      </w:pPr>
    </w:lvl>
    <w:lvl w:ilvl="8">
      <w:start w:val="1"/>
      <w:numFmt w:val="bullet"/>
      <w:lvlText w:val="▪"/>
      <w:lvlJc w:val="left"/>
      <w:pPr>
        <w:ind w:left="6480" w:hanging="360"/>
      </w:pPr>
    </w:lvl>
  </w:abstractNum>
  <w:abstractNum w:abstractNumId="1">
    <w:multiLevelType w:val="hybridMultilevel"/>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left"/>
      <w:pPr>
        <w:ind w:left="2160" w:hanging="36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left"/>
      <w:pPr>
        <w:ind w:left="4320" w:hanging="36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left"/>
      <w:pPr>
        <w:ind w:left="6480" w:hanging="360"/>
      </w:pPr>
    </w:lvl>
  </w:abstractNum>
  <w:num w:numId="1">
    <w:abstractNumId w:val="0"/>
  </w:num>
  <w:num w:numId="2">
    <w:abstractNumId w:val="0"/>
  </w:num>
</w:numbering>
</file>

<file path=word/styles.xml><?xml version="1.0" encoding="utf-8"?>
<w:styles xmlns:w="http://schemas.openxmlformats.org/wordprocessingml/2006/main">
  <w:docDefaults>
    <w:rPrDefault>
      <w:rPr>
        <w:rFonts w:ascii="Calibri" w:hAnsi="Calibri" w:eastAsia="Calibri" w:cs="Calibri"/>
        <w:sz w:val="22"/>
        <w:szCs w:val="22"/>
        <w:lang w:val="en-US"/>
      </w:rPr>
    </w:rPrDefault>
    <w:pPrDefault>
      <w:pPr>
        <w:spacing w:after="160" w:line="259" w:lineRule="auto"/>
      </w:pPr>
    </w:pPrDefault>
  </w:docDefaults>
  <w:style w:type="paragraph" w:default="1" w:styleId="Normal">
    <w:name w:val="Normal"/>
    <w:qFormat/>
  </w:style>
  <w:style w:type="paragraph" w:styleId="Heading1">
    <w:name w:val="heading 1"/>
    <w:basedOn w:val="Normal"/>
    <w:next w:val="Normal"/>
    <w:qFormat/>
    <w:pPr>
      <w:keepNext/>
      <w:spacing w:before="360" w:after="120"/>
      <w:outlineLvl w:val="0"/>
    </w:pPr>
    <w:rPr>
      <w:b/>
      <w:sz w:val="32"/>
    </w:rPr>
  </w:style>
  <w:style w:type="paragraph" w:styleId="Heading2">
    <w:name w:val="heading 2"/>
    <w:basedOn w:val="Normal"/>
    <w:next w:val="Normal"/>
    <w:qFormat/>
    <w:pPr>
      <w:keepNext/>
      <w:spacing w:before="280" w:after="100"/>
      <w:outlineLvl w:val="1"/>
    </w:pPr>
    <w:rPr>
      <w:b/>
      <w:sz w:val="26"/>
    </w:rPr>
  </w:style>
  <w:style w:type="paragraph" w:styleId="Heading3">
    <w:name w:val="heading 3"/>
    <w:basedOn w:val="Normal"/>
    <w:next w:val="Normal"/>
    <w:qFormat/>
    <w:pPr>
      <w:keepNext/>
      <w:spacing w:before="240" w:after="80"/>
      <w:outlineLvl w:val="2"/>
    </w:pPr>
    <w:rPr>
      <w:b/>
      <w:sz w:val="24"/>
    </w:rPr>
  </w:style>
  <w:style w:type="paragraph" w:styleId="Heading4">
    <w:name w:val="heading 4"/>
    <w:basedOn w:val="Normal"/>
    <w:next w:val="Normal"/>
    <w:qFormat/>
    <w:pPr>
      <w:keepNext/>
      <w:outlineLvl w:val="3"/>
    </w:pPr>
    <w:rPr>
      <w:b/>
      <w:sz w:val="22"/>
    </w:rPr>
  </w:style>
  <w:style w:type="paragraph" w:styleId="Heading5">
    <w:name w:val="heading 5"/>
    <w:basedOn w:val="Normal"/>
    <w:next w:val="Normal"/>
    <w:qFormat/>
    <w:pPr>
      <w:keepNext/>
      <w:outlineLvl w:val="4"/>
    </w:pPr>
    <w:rPr>
      <w:b/>
      <w:sz w:val="22"/>
    </w:rPr>
  </w:style>
  <w:style w:type="paragraph" w:styleId="Heading6">
    <w:name w:val="heading 6"/>
    <w:basedOn w:val="Normal"/>
    <w:next w:val="Normal"/>
    <w:qFormat/>
    <w:pPr>
      <w:keepNext/>
      <w:outlineLvl w:val="5"/>
    </w:pPr>
    <w:rPr>
      <w:i/>
      <w:sz w:val="22"/>
    </w:rPr>
  </w:style>
  <w:style w:type="paragraph" w:styleId="Title">
    <w:name w:val="Title"/>
    <w:basedOn w:val="Normal"/>
    <w:next w:val="Normal"/>
    <w:qFormat/>
    <w:pPr>
      <w:spacing w:after="80"/>
      <w:contextualSpacing/>
    </w:pPr>
    <w:rPr>
      <w:sz w:val="56"/>
    </w:rPr>
  </w:style>
  <w:style w:type="paragraph" w:styleId="Quote">
    <w:name w:val="Quote"/>
    <w:basedOn w:val="Normal"/>
    <w:qFormat/>
    <w:pPr>
      <w:ind w:left="720" w:right="720"/>
      <w:pBdr>
        <w:left w:val="single" w:sz="12" w:space="8" w:color="A0A0A0"/>
      </w:pBdr>
    </w:pPr>
    <w:rPr>
      <w:i/>
      <w:color w:val="404040"/>
    </w:rPr>
  </w:style>
  <w:style w:type="paragraph" w:styleId="Code">
    <w:name w:val="Code"/>
    <w:basedOn w:val="Normal"/>
    <w:link w:val="CodeChar"/>
    <w:pPr>
      <w:spacing w:after="0" w:line="240" w:lineRule="auto"/>
      <w:contextualSpacing/>
      <w:shd w:val="clear" w:color="auto" w:fill="F5F5F5"/>
    </w:pPr>
    <w:rPr>
      <w:rFonts w:ascii="Consolas" w:hAnsi="Consolas" w:eastAsia="Consolas" w:cs="Consolas"/>
      <w:sz w:val="20"/>
    </w:rPr>
  </w:style>
  <w:style w:type="character" w:styleId="CodeChar">
    <w:name w:val="Code Char"/>
    <w:link w:val="Code"/>
    <w:rPr>
      <w:rFonts w:ascii="Consolas" w:hAnsi="Consolas" w:eastAsia="Consolas" w:cs="Consolas"/>
      <w:sz w:val="20"/>
      <w:shd w:val="clear" w:color="auto" w:fill="F5F5F5"/>
    </w:rPr>
  </w:style>
  <w:style w:type="paragraph" w:styleId="ListParagraph">
    <w:name w:val="List Paragraph"/>
    <w:basedOn w:val="Normal"/>
    <w:qFormat/>
    <w:pPr>
      <w:ind w:left="720"/>
      <w:contextualSpacing/>
    </w:pPr>
  </w:style>
  <w:style w:type="character" w:styleId="Hyperlink">
    <w:name w:val="Hyperlink"/>
    <w:rPr>
      <w:color w:val="0563C1"/>
      <w:u w:val="single"/>
    </w:rPr>
  </w:style>
  <w:style w:type="paragraph" w:styleId="CommentText">
    <w:name w:val="annotation text"/>
    <w:basedOn w:val="Normal"/>
    <w:link w:val="CommentTextChar"/>
    <w:pPr>
      <w:spacing w:line="240" w:lineRule="auto"/>
    </w:pPr>
    <w:rPr>
      <w:sz w:val="20"/>
      <w:szCs w:val="20"/>
    </w:rPr>
  </w:style>
  <w:style w:type="character" w:styleId="CommentReference">
    <w:name w:val="annotation reference"/>
    <w:rPr>
      <w:sz w:val="16"/>
      <w:szCs w:val="16"/>
    </w:rPr>
  </w:style>
  <w:style w:type="table" w:default="1" w:styleId="TableNormal">
    <w:name w:val="Normal Table"/>
    <w:tblPr>
      <w:tblInd w:w="0" w:type="dxa"/>
      <w:tblCellMar>
        <w:top w:w="0" w:type="dxa"/>
        <w:left w:w="108" w:type="dxa"/>
        <w:bottom w:w="0" w:type="dxa"/>
        <w:right w:w="108" w:type="dxa"/>
      </w:tblCellMar>
    </w:tblPr>
  </w:style>
  <w:style w:type="table" w:styleId="TableGrid">
    <w:name w:val="Table Grid"/>
    <w:basedOn w:val="TableNormal"/>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_rels/document.xml.rels><?xml version="1.0" encoding="UTF-8" standalone="yes"?><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s>
</file>

<file path=docProps/app.xml><?xml version="1.0" encoding="utf-8"?>
<Properties xmlns="http://schemas.openxmlformats.org/officeDocument/2006/extended-properties">
  <Application>Claude Docs</Application>
  <AppVersion>2.0000</AppVersion>
</Properties>
</file>

<file path=docProps/core.xml><?xml version="1.0" encoding="utf-8"?>
<cp:coreProperties xmlns:cp="http://schemas.openxmlformats.org/package/2006/metadata/core-properties" xmlns:dc="http://purl.org/dc/elements/1.1/" xmlns:dcterms="http://purl.org/dc/terms/" xmlns:xsi="http://www.w3.org/2001/XMLSchema-instance">
  <dc:title>Race conditions  comprendre les résultats de TestCompteur</dc:title>
  <dc:description>Claude Docs node/4e83c1ad-e8b7@1 docx-w7</dc:description>
  <cp:revision>1</cp:revision>
</cp:coreProperties>
</file>